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 for loan status change 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trigger InsertLoanRecord on Loan__c (before insert, before update)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if (Trigger.IsBefore &amp;&amp; Trigger.isUpdate)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List&lt;Loan__c&gt; loans=new List&lt;Loan__c&gt;();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for (Loan__c loan:Trigger.New)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if (loan.loan_Status__c != Trigger.OldMap.Get(loan.Id).loan_Status__c)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loans.add(loan);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EmailSender.email_send(loans);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Email Sender Class:-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 EmailSender{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static void email_send(list&lt;Loan__c&gt; loanList)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for(Loan__c loan:loanList)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Messaging.SingleEmailMessage message = new Messaging.SingleEmailMessage();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message.toAddresses =new String[] {loan.Email__c};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message.setSubject('LOAN Status');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String Body_data='';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Body_data=loan.loan_Status__c;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message.sethtmlBody(Body_data);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Messaging.sendEmail(new Messaging.SingleEmailMessage[] {message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