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controller="Query_Handler"&gt;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&lt;center&gt;&lt;h1&gt;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Search Query Records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&lt;/h1&gt;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&lt;/center&gt;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&lt;apex:pageBlock title="Query Editior"&gt;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&lt;apex:pageBlockSection 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&lt;apex:inputTextarea value="{! selectedQuery}" id="queryBody" label="Enter SOQL Query" cols="150"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html-placeholder=" Enter SOQL Query.... " rows="10" /&gt; &lt;br/&gt;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&lt;apex:commandButton value=" Execute Query " action="{! execute}" reRender="Show_result"/&gt;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&lt;/apex:pageBlockSection&gt;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&lt;/apex:form&gt;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&lt;apex:outputPanel id="Show_result"&gt;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&lt;c:queryRun query="{! selectedQuery}" rendered="{!resultSection}"/&gt;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&lt;/apex:outputPanel&gt;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