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pBdr>
          <w:top w:val="single" w:color="2E75B6" w:sz="12"/>
        </w:pBdr>
        <w:shd w:fill="1B3A6B" w:val="clear"/>
        <w:spacing w:before="200" w:after="0"/>
        <w:ind w:left="0" w:right="0"/>
        <w:jc w:val="center"/>
      </w:pPr>
      <w:r>
        <w:rPr>
          <w:rFonts w:ascii="Arial" w:cs="Arial" w:eastAsia="Arial" w:hAnsi="Arial"/>
          <w:b/>
          <w:bCs/>
          <w:color w:val="FFFFFF"/>
          <w:sz w:val="52"/>
          <w:szCs w:val="52"/>
        </w:rPr>
        <w:t xml:space="preserve">PROPOSAL RESPONSE</w:t>
      </w:r>
    </w:p>
    <w:p>
      <w:pPr>
        <w:shd w:fill="1B3A6B" w:val="clear"/>
        <w:spacing w:before="0" w:after="0"/>
        <w:jc w:val="center"/>
      </w:pPr>
      <w:r>
        <w:rPr>
          <w:rFonts w:ascii="Arial" w:cs="Arial" w:eastAsia="Arial" w:hAnsi="Arial"/>
          <w:b/>
          <w:bCs/>
          <w:color w:val="FFFFFF"/>
          <w:sz w:val="40"/>
          <w:szCs w:val="40"/>
        </w:rPr>
        <w:t xml:space="preserve">Enterprise Unified Communications</w:t>
      </w:r>
    </w:p>
    <w:p>
      <w:pPr>
        <w:pBdr>
          <w:bottom w:val="single" w:color="2E75B6" w:sz="12"/>
        </w:pBdr>
        <w:shd w:fill="1B3A6B" w:val="clear"/>
        <w:spacing w:before="0" w:after="200"/>
        <w:jc w:val="center"/>
      </w:pPr>
      <w:r>
        <w:rPr>
          <w:rFonts w:ascii="Arial" w:cs="Arial" w:eastAsia="Arial" w:hAnsi="Arial"/>
          <w:b/>
          <w:bCs/>
          <w:color w:val="FFFFFF"/>
          <w:sz w:val="40"/>
          <w:szCs w:val="40"/>
        </w:rPr>
        <w:t xml:space="preserve">and VoIP System</w:t>
      </w:r>
    </w:p>
    <w:p>
      <w:pPr>
        <w:spacing w:before="400" w:after="0"/>
      </w:pPr>
      <w:r>
        <w:t xml:space="preserve"/>
      </w:r>
    </w:p>
    <w:p>
      <w:pPr>
        <w:spacing w:before="80" w:after="40"/>
        <w:jc w:val="center"/>
      </w:pPr>
      <w:r>
        <w:rPr>
          <w:rFonts w:ascii="Arial" w:cs="Arial" w:eastAsia="Arial" w:hAnsi="Arial"/>
          <w:i/>
          <w:iCs/>
          <w:color w:val="666666"/>
          <w:sz w:val="22"/>
          <w:szCs w:val="22"/>
        </w:rPr>
        <w:t xml:space="preserve">Submitted by:</w:t>
      </w:r>
    </w:p>
    <w:p>
      <w:pPr>
        <w:spacing w:before="40" w:after="80"/>
        <w:jc w:val="center"/>
      </w:pPr>
      <w:r>
        <w:rPr>
          <w:rFonts w:ascii="Arial" w:cs="Arial" w:eastAsia="Arial" w:hAnsi="Arial"/>
          <w:b/>
          <w:bCs/>
          <w:color w:val="1B3A6B"/>
          <w:sz w:val="32"/>
          <w:szCs w:val="32"/>
        </w:rPr>
        <w:t xml:space="preserve">NexGen Telecom Solutions Pvt. Ltd.</w:t>
      </w:r>
    </w:p>
    <w:p>
      <w:pPr>
        <w:spacing w:before="40" w:after="200"/>
        <w:jc w:val="center"/>
      </w:pPr>
      <w:r>
        <w:rPr>
          <w:rFonts w:ascii="Arial" w:cs="Arial" w:eastAsia="Arial" w:hAnsi="Arial"/>
          <w:color w:val="2E75B6"/>
          <w:sz w:val="20"/>
          <w:szCs w:val="20"/>
        </w:rPr>
        <w:t xml:space="preserve">Premier Cisco Partner | ISO 9001:2015 | ISO 27001:2013 Certified</w:t>
      </w:r>
    </w:p>
    <w:p>
      <w:pPr>
        <w:spacing w:before="200" w:after="0"/>
      </w:pPr>
      <w: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B3A6B"/>
                <w:sz w:val="18"/>
                <w:szCs w:val="18"/>
              </w:rPr>
              <w:t xml:space="preserve">Submitted To</w:t>
            </w:r>
          </w:p>
        </w:tc>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TechVision Global Industries Pvt. Ltd.</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B3A6B"/>
                <w:sz w:val="18"/>
                <w:szCs w:val="18"/>
              </w:rPr>
              <w:t xml:space="preserve">RFP Number</w:t>
            </w:r>
          </w:p>
        </w:tc>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RFP-2026-TELECOM-UC-001</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B3A6B"/>
                <w:sz w:val="18"/>
                <w:szCs w:val="18"/>
              </w:rPr>
              <w:t xml:space="preserve">Contact</w:t>
            </w:r>
          </w:p>
        </w:tc>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Rajesh Kumar, IT Procurement Manager</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B3A6B"/>
                <w:sz w:val="18"/>
                <w:szCs w:val="18"/>
              </w:rPr>
              <w:t xml:space="preserve">Submission Date</w:t>
            </w:r>
          </w:p>
        </w:tc>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April 4, 2026</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B3A6B"/>
                <w:sz w:val="18"/>
                <w:szCs w:val="18"/>
              </w:rPr>
              <w:t xml:space="preserve">Proposal Valid Until</w:t>
            </w:r>
          </w:p>
        </w:tc>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August 3, 2026 (120 days)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B3A6B"/>
                <w:sz w:val="18"/>
                <w:szCs w:val="18"/>
              </w:rPr>
              <w:t xml:space="preserve">Our Reference</w:t>
            </w:r>
          </w:p>
        </w:tc>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NGTS-TVGI-UC-2026-001</w:t>
            </w:r>
          </w:p>
        </w:tc>
      </w:tr>
    </w:tbl>
    <w:p>
      <w:pPr>
        <w:spacing w:before="400" w:after="0"/>
      </w:pPr>
      <w:r>
        <w:t xml:space="preserve"/>
      </w:r>
    </w:p>
    <w:p>
      <w:pPr>
        <w:pBdr>
          <w:top w:val="single" w:color="CC0000" w:sz="4"/>
          <w:bottom w:val="single" w:color="CC0000" w:sz="4"/>
        </w:pBdr>
        <w:spacing w:before="120" w:after="120"/>
        <w:jc w:val="center"/>
      </w:pPr>
      <w:r>
        <w:rPr>
          <w:rFonts w:ascii="Arial" w:cs="Arial" w:eastAsia="Arial" w:hAnsi="Arial"/>
          <w:b/>
          <w:bCs/>
          <w:i/>
          <w:iCs/>
          <w:color w:val="CC0000"/>
          <w:sz w:val="18"/>
          <w:szCs w:val="18"/>
        </w:rPr>
        <w:t xml:space="preserve">CONFIDENTIAL — FOR EVALUATION PURPOSES ONLY</w:t>
      </w:r>
    </w:p>
    <w:p>
      <w:r>
        <w:br w:type="page"/>
      </w:r>
    </w:p>
    <w:p>
      <w:pPr>
        <w:pStyle w:val="Heading1"/>
        <w:pBdr>
          <w:bottom w:val="single" w:color="2E75B6" w:sz="6"/>
        </w:pBdr>
        <w:shd w:fill="1B3A6B" w:val="clear"/>
        <w:spacing w:before="360" w:after="200"/>
        <w:ind w:left="180"/>
      </w:pPr>
      <w:r>
        <w:rPr>
          <w:rFonts w:ascii="Arial" w:cs="Arial" w:eastAsia="Arial" w:hAnsi="Arial"/>
          <w:b/>
          <w:bCs/>
          <w:color w:val="FFFFFF"/>
          <w:sz w:val="28"/>
          <w:szCs w:val="28"/>
        </w:rPr>
        <w:t xml:space="preserve">1. Executive Summary</w:t>
      </w:r>
    </w:p>
    <w:p>
      <w:pPr>
        <w:spacing w:before="100" w:after="0"/>
      </w:pPr>
      <w:r>
        <w:t xml:space="preserve"/>
      </w:r>
    </w:p>
    <w:p>
      <w:pPr>
        <w:spacing w:before="80" w:after="80"/>
      </w:pPr>
      <w:r>
        <w:rPr>
          <w:rFonts w:ascii="Arial" w:cs="Arial" w:eastAsia="Arial" w:hAnsi="Arial"/>
          <w:color w:val="333333"/>
          <w:sz w:val="20"/>
          <w:szCs w:val="20"/>
        </w:rPr>
        <w:t xml:space="preserve">NexGen Telecom Solutions Pvt. Ltd. is pleased to present this proposal in response to TechVision Global Industries Pvt. Ltd.'s Request for Proposal No. RFP-2026-TELECOM-UC-001 for an Enterprise Unified Communications and VoIP System.</w:t>
      </w:r>
    </w:p>
    <w:p>
      <w:pPr>
        <w:spacing w:before="100" w:after="0"/>
      </w:pPr>
      <w:r>
        <w:t xml:space="preserve"/>
      </w:r>
    </w:p>
    <w:p>
      <w:pPr>
        <w:spacing w:before="80" w:after="80"/>
      </w:pPr>
      <w:r>
        <w:rPr>
          <w:rFonts w:ascii="Arial" w:cs="Arial" w:eastAsia="Arial" w:hAnsi="Arial"/>
          <w:color w:val="333333"/>
          <w:sz w:val="20"/>
          <w:szCs w:val="20"/>
        </w:rPr>
        <w:t xml:space="preserve">We understand that TechVision Global is at a pivotal moment in its digital transformation journey. Your legacy Avaya PBX system, installed in 2014, has reached end-of-support and no longer meets the demands of a modern, distributed, and rapidly growing organization. With 850+ employees spread across five locations, 300 remote workers, and ambitious growth targets of 25% over the next three years, you need a future-ready communications platform that is reliable, scalable, and deeply integrated into your enterprise ecosystem.</w:t>
      </w:r>
    </w:p>
    <w:p>
      <w:pPr>
        <w:spacing w:before="100" w:after="0"/>
      </w:pPr>
      <w:r>
        <w:t xml:space="preserve"/>
      </w:r>
    </w:p>
    <w:p>
      <w:pPr>
        <w:spacing w:before="80" w:after="80"/>
      </w:pPr>
      <w:r>
        <w:rPr>
          <w:rFonts w:ascii="Arial" w:cs="Arial" w:eastAsia="Arial" w:hAnsi="Arial"/>
          <w:color w:val="333333"/>
          <w:sz w:val="20"/>
          <w:szCs w:val="20"/>
        </w:rPr>
        <w:t xml:space="preserve">NexGen Telecom Solutions proposes a Cisco Webex Calling cloud-hosted Unified Communications solution that delivers enterprise-grade voice, video, messaging, presence, and collaboration on a single, converged platform. Our proposal addresses every functional and non-functional requirement outlined in the RFP, including:</w:t>
      </w:r>
    </w:p>
    <w:p>
      <w:pPr>
        <w:spacing w:before="80" w:after="0"/>
      </w:pPr>
      <w:r>
        <w:t xml:space="preserve"/>
      </w:r>
    </w:p>
    <w:p>
      <w:pPr>
        <w:pStyle w:val="ListParagraph"/>
        <w:numPr>
          <w:ilvl w:val="0"/>
          <w:numId w:val="2"/>
        </w:numPr>
        <w:spacing w:before="60" w:after="60"/>
      </w:pPr>
      <w:r>
        <w:rPr>
          <w:rFonts w:ascii="Arial" w:cs="Arial" w:eastAsia="Arial" w:hAnsi="Arial"/>
          <w:color w:val="333333"/>
          <w:sz w:val="20"/>
          <w:szCs w:val="20"/>
        </w:rPr>
        <w:t xml:space="preserve">Full replacement of the legacy Avaya PBX with Cisco Webex Calling for all 850+ users across five locations</w:t>
      </w:r>
    </w:p>
    <w:p>
      <w:pPr>
        <w:pStyle w:val="ListParagraph"/>
        <w:numPr>
          <w:ilvl w:val="0"/>
          <w:numId w:val="2"/>
        </w:numPr>
        <w:spacing w:before="60" w:after="60"/>
      </w:pPr>
      <w:r>
        <w:rPr>
          <w:rFonts w:ascii="Arial" w:cs="Arial" w:eastAsia="Arial" w:hAnsi="Arial"/>
          <w:color w:val="333333"/>
          <w:sz w:val="20"/>
          <w:szCs w:val="20"/>
        </w:rPr>
        <w:t xml:space="preserve">Cisco Webex Contact Center for your 50-agent omnichannel customer support team</w:t>
      </w:r>
    </w:p>
    <w:p>
      <w:pPr>
        <w:pStyle w:val="ListParagraph"/>
        <w:numPr>
          <w:ilvl w:val="0"/>
          <w:numId w:val="2"/>
        </w:numPr>
        <w:spacing w:before="60" w:after="60"/>
      </w:pPr>
      <w:r>
        <w:rPr>
          <w:rFonts w:ascii="Arial" w:cs="Arial" w:eastAsia="Arial" w:hAnsi="Arial"/>
          <w:color w:val="333333"/>
          <w:sz w:val="20"/>
          <w:szCs w:val="20"/>
        </w:rPr>
        <w:t xml:space="preserve">600 new Cisco IP desk phones, 25 conference room video systems, and full mobile integration</w:t>
      </w:r>
    </w:p>
    <w:p>
      <w:pPr>
        <w:pStyle w:val="ListParagraph"/>
        <w:numPr>
          <w:ilvl w:val="0"/>
          <w:numId w:val="2"/>
        </w:numPr>
        <w:spacing w:before="60" w:after="60"/>
      </w:pPr>
      <w:r>
        <w:rPr>
          <w:rFonts w:ascii="Arial" w:cs="Arial" w:eastAsia="Arial" w:hAnsi="Arial"/>
          <w:color w:val="333333"/>
          <w:sz w:val="20"/>
          <w:szCs w:val="20"/>
        </w:rPr>
        <w:t xml:space="preserve">Native Microsoft 365 and Salesforce CRM integration</w:t>
      </w:r>
    </w:p>
    <w:p>
      <w:pPr>
        <w:pStyle w:val="ListParagraph"/>
        <w:numPr>
          <w:ilvl w:val="0"/>
          <w:numId w:val="2"/>
        </w:numPr>
        <w:spacing w:before="60" w:after="60"/>
      </w:pPr>
      <w:r>
        <w:rPr>
          <w:rFonts w:ascii="Arial" w:cs="Arial" w:eastAsia="Arial" w:hAnsi="Arial"/>
          <w:color w:val="333333"/>
          <w:sz w:val="20"/>
          <w:szCs w:val="20"/>
        </w:rPr>
        <w:t xml:space="preserve">99.95%+ uptime SLA backed by geographically redundant data centers located within India</w:t>
      </w:r>
    </w:p>
    <w:p>
      <w:pPr>
        <w:pStyle w:val="ListParagraph"/>
        <w:numPr>
          <w:ilvl w:val="0"/>
          <w:numId w:val="2"/>
        </w:numPr>
        <w:spacing w:before="60" w:after="60"/>
      </w:pPr>
      <w:r>
        <w:rPr>
          <w:rFonts w:ascii="Arial" w:cs="Arial" w:eastAsia="Arial" w:hAnsi="Arial"/>
          <w:color w:val="333333"/>
          <w:sz w:val="20"/>
          <w:szCs w:val="20"/>
        </w:rPr>
        <w:t xml:space="preserve">End-to-end TLS 1.3 and SRTP encryption, ISO 27001 and SOC 2 Type II compliance</w:t>
      </w:r>
    </w:p>
    <w:p>
      <w:pPr>
        <w:pStyle w:val="ListParagraph"/>
        <w:numPr>
          <w:ilvl w:val="0"/>
          <w:numId w:val="2"/>
        </w:numPr>
        <w:spacing w:before="60" w:after="60"/>
      </w:pPr>
      <w:r>
        <w:rPr>
          <w:rFonts w:ascii="Arial" w:cs="Arial" w:eastAsia="Arial" w:hAnsi="Arial"/>
          <w:color w:val="333333"/>
          <w:sz w:val="20"/>
          <w:szCs w:val="20"/>
        </w:rPr>
        <w:t xml:space="preserve">Comprehensive training, change management, and a 5-year managed support agreement</w:t>
      </w:r>
    </w:p>
    <w:p>
      <w:pPr>
        <w:spacing w:before="120" w:after="0"/>
      </w:pPr>
      <w:r>
        <w:t xml:space="preserve"/>
      </w:r>
    </w:p>
    <w:p>
      <w:pPr>
        <w:spacing w:before="80" w:after="80"/>
      </w:pPr>
      <w:r>
        <w:rPr>
          <w:rFonts w:ascii="Arial" w:cs="Arial" w:eastAsia="Arial" w:hAnsi="Arial"/>
          <w:color w:val="333333"/>
          <w:sz w:val="20"/>
          <w:szCs w:val="20"/>
        </w:rPr>
        <w:t xml:space="preserve">NexGen Telecom Solutions brings over 12 years of telecommunications expertise, a Cisco Premier Partner certification, and a track record of more than 60 successful enterprise UC deployments in India — including organizations in the manufacturing and engineering sectors. Our dedicated team of 15 certified Cisco engineers is based in Pune, with satellite support offices in Mumbai and Bangalore, ensuring rapid on-site response across your locations.</w:t>
      </w:r>
    </w:p>
    <w:p>
      <w:pPr>
        <w:spacing w:before="100" w:after="0"/>
      </w:pPr>
      <w:r>
        <w:t xml:space="preserve"/>
      </w:r>
    </w:p>
    <w:p>
      <w:pPr>
        <w:spacing w:before="80" w:after="80"/>
      </w:pPr>
      <w:r>
        <w:rPr>
          <w:rFonts w:ascii="Arial" w:cs="Arial" w:eastAsia="Arial" w:hAnsi="Arial"/>
          <w:color w:val="333333"/>
          <w:sz w:val="20"/>
          <w:szCs w:val="20"/>
        </w:rPr>
        <w:t xml:space="preserve">We are confident that our solution will deliver the 30% operational cost reduction you have targeted, provide the seamless collaboration experience your distributed teams need, and position TechVision Global for the next 5–7 years of growth and innovation. We look forward to the opportunity to demonstrate our capabilities and become your long-term communications partner.</w:t>
      </w:r>
    </w:p>
    <w:p>
      <w:pPr>
        <w:spacing w:before="1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4"/>
              <w:left w:val="single" w:color="CCCCCC" w:sz="4"/>
              <w:bottom w:val="single" w:color="CCCCCC" w:sz="4"/>
              <w:right w:val="single" w:color="CCCCCC" w:sz="4"/>
            </w:tcBorders>
            <w:shd w:fill="D5E8F4" w:val="clear"/>
            <w:tcMar>
              <w:top w:type="dxa" w:w="100"/>
              <w:left w:type="dxa" w:w="120"/>
              <w:bottom w:type="dxa" w:w="100"/>
              <w:right w:type="dxa" w:w="120"/>
            </w:tcMar>
          </w:tcPr>
          <w:p>
            <w:pPr>
              <w:spacing w:after="80"/>
            </w:pPr>
            <w:r>
              <w:rPr>
                <w:rFonts w:ascii="Arial" w:cs="Arial" w:eastAsia="Arial" w:hAnsi="Arial"/>
                <w:b/>
                <w:bCs/>
                <w:color w:val="1B3A6B"/>
                <w:sz w:val="20"/>
                <w:szCs w:val="20"/>
              </w:rPr>
              <w:t xml:space="preserve">Key Value Propositions</w:t>
            </w:r>
          </w:p>
          <w:p>
            <w:pPr>
              <w:pStyle w:val="ListParagraph"/>
              <w:numPr>
                <w:ilvl w:val="0"/>
                <w:numId w:val="2"/>
              </w:numPr>
              <w:spacing w:before="40" w:after="40"/>
            </w:pPr>
            <w:r>
              <w:rPr>
                <w:rFonts w:ascii="Arial" w:cs="Arial" w:eastAsia="Arial" w:hAnsi="Arial"/>
                <w:color w:val="333333"/>
                <w:sz w:val="18"/>
                <w:szCs w:val="18"/>
              </w:rPr>
              <w:t xml:space="preserve">Proven Cisco Premier Partner — 12+ years</w:t>
            </w:r>
          </w:p>
          <w:p>
            <w:pPr>
              <w:pStyle w:val="ListParagraph"/>
              <w:numPr>
                <w:ilvl w:val="0"/>
                <w:numId w:val="2"/>
              </w:numPr>
              <w:spacing w:before="40" w:after="40"/>
            </w:pPr>
            <w:r>
              <w:rPr>
                <w:rFonts w:ascii="Arial" w:cs="Arial" w:eastAsia="Arial" w:hAnsi="Arial"/>
                <w:color w:val="333333"/>
                <w:sz w:val="18"/>
                <w:szCs w:val="18"/>
              </w:rPr>
              <w:t xml:space="preserve">Local Pune-based support team</w:t>
            </w:r>
          </w:p>
          <w:p>
            <w:pPr>
              <w:pStyle w:val="ListParagraph"/>
              <w:numPr>
                <w:ilvl w:val="0"/>
                <w:numId w:val="2"/>
              </w:numPr>
              <w:spacing w:before="40" w:after="40"/>
            </w:pPr>
            <w:r>
              <w:rPr>
                <w:rFonts w:ascii="Arial" w:cs="Arial" w:eastAsia="Arial" w:hAnsi="Arial"/>
                <w:color w:val="333333"/>
                <w:sz w:val="18"/>
                <w:szCs w:val="18"/>
              </w:rPr>
              <w:t xml:space="preserve">60+ enterprise UC deployments completed</w:t>
            </w:r>
          </w:p>
          <w:p>
            <w:pPr>
              <w:pStyle w:val="ListParagraph"/>
              <w:numPr>
                <w:ilvl w:val="0"/>
                <w:numId w:val="2"/>
              </w:numPr>
              <w:spacing w:before="40" w:after="40"/>
            </w:pPr>
            <w:r>
              <w:rPr>
                <w:rFonts w:ascii="Arial" w:cs="Arial" w:eastAsia="Arial" w:hAnsi="Arial"/>
                <w:color w:val="333333"/>
                <w:sz w:val="18"/>
                <w:szCs w:val="18"/>
              </w:rPr>
              <w:t xml:space="preserve">India data residency guaranteed</w:t>
            </w:r>
          </w:p>
          <w:p>
            <w:pPr>
              <w:pStyle w:val="ListParagraph"/>
              <w:numPr>
                <w:ilvl w:val="0"/>
                <w:numId w:val="2"/>
              </w:numPr>
              <w:spacing w:before="40" w:after="40"/>
            </w:pPr>
            <w:r>
              <w:rPr>
                <w:rFonts w:ascii="Arial" w:cs="Arial" w:eastAsia="Arial" w:hAnsi="Arial"/>
                <w:color w:val="333333"/>
                <w:sz w:val="18"/>
                <w:szCs w:val="18"/>
              </w:rPr>
              <w:t xml:space="preserve">ISO 9001, 27001, 20000 certified</w:t>
            </w:r>
          </w:p>
        </w:tc>
        <w:tc>
          <w:tcPr>
            <w:tcW w:type="dxa" w:w="4513"/>
            <w:tcBorders>
              <w:top w:val="single" w:color="CCCCCC" w:sz="4"/>
              <w:left w:val="single" w:color="CCCCCC" w:sz="4"/>
              <w:bottom w:val="single" w:color="CCCCCC" w:sz="4"/>
              <w:right w:val="single" w:color="CCCCCC" w:sz="4"/>
            </w:tcBorders>
            <w:shd w:fill="D5E8F4" w:val="clear"/>
            <w:tcMar>
              <w:top w:type="dxa" w:w="100"/>
              <w:left w:type="dxa" w:w="120"/>
              <w:bottom w:type="dxa" w:w="100"/>
              <w:right w:type="dxa" w:w="120"/>
            </w:tcMar>
          </w:tcPr>
          <w:p>
            <w:pPr>
              <w:spacing w:after="80"/>
            </w:pPr>
            <w:r>
              <w:rPr>
                <w:rFonts w:ascii="Arial" w:cs="Arial" w:eastAsia="Arial" w:hAnsi="Arial"/>
                <w:b/>
                <w:bCs/>
                <w:color w:val="1B3A6B"/>
                <w:sz w:val="20"/>
                <w:szCs w:val="20"/>
              </w:rPr>
              <w:t xml:space="preserve">Solution Highlights</w:t>
            </w:r>
          </w:p>
          <w:p>
            <w:pPr>
              <w:pStyle w:val="ListParagraph"/>
              <w:numPr>
                <w:ilvl w:val="0"/>
                <w:numId w:val="3"/>
              </w:numPr>
              <w:spacing w:before="40" w:after="40"/>
            </w:pPr>
            <w:r>
              <w:rPr>
                <w:rFonts w:ascii="Arial" w:cs="Arial" w:eastAsia="Arial" w:hAnsi="Arial"/>
                <w:color w:val="333333"/>
                <w:sz w:val="18"/>
                <w:szCs w:val="18"/>
              </w:rPr>
              <w:t xml:space="preserve">Cisco Webex Calling — cloud-native UC</w:t>
            </w:r>
          </w:p>
          <w:p>
            <w:pPr>
              <w:pStyle w:val="ListParagraph"/>
              <w:numPr>
                <w:ilvl w:val="0"/>
                <w:numId w:val="3"/>
              </w:numPr>
              <w:spacing w:before="40" w:after="40"/>
            </w:pPr>
            <w:r>
              <w:rPr>
                <w:rFonts w:ascii="Arial" w:cs="Arial" w:eastAsia="Arial" w:hAnsi="Arial"/>
                <w:color w:val="333333"/>
                <w:sz w:val="18"/>
                <w:szCs w:val="18"/>
              </w:rPr>
              <w:t xml:space="preserve">Webex Contact Center — 50 agents</w:t>
            </w:r>
          </w:p>
          <w:p>
            <w:pPr>
              <w:pStyle w:val="ListParagraph"/>
              <w:numPr>
                <w:ilvl w:val="0"/>
                <w:numId w:val="3"/>
              </w:numPr>
              <w:spacing w:before="40" w:after="40"/>
            </w:pPr>
            <w:r>
              <w:rPr>
                <w:rFonts w:ascii="Arial" w:cs="Arial" w:eastAsia="Arial" w:hAnsi="Arial"/>
                <w:color w:val="333333"/>
                <w:sz w:val="18"/>
                <w:szCs w:val="18"/>
              </w:rPr>
              <w:t xml:space="preserve">99.95% uptime SLA with India data centers</w:t>
            </w:r>
          </w:p>
          <w:p>
            <w:pPr>
              <w:pStyle w:val="ListParagraph"/>
              <w:numPr>
                <w:ilvl w:val="0"/>
                <w:numId w:val="3"/>
              </w:numPr>
              <w:spacing w:before="40" w:after="40"/>
            </w:pPr>
            <w:r>
              <w:rPr>
                <w:rFonts w:ascii="Arial" w:cs="Arial" w:eastAsia="Arial" w:hAnsi="Arial"/>
                <w:color w:val="333333"/>
                <w:sz w:val="18"/>
                <w:szCs w:val="18"/>
              </w:rPr>
              <w:t xml:space="preserve">Native MS365 &amp; Salesforce integration</w:t>
            </w:r>
          </w:p>
          <w:p>
            <w:pPr>
              <w:pStyle w:val="ListParagraph"/>
              <w:numPr>
                <w:ilvl w:val="0"/>
                <w:numId w:val="3"/>
              </w:numPr>
              <w:spacing w:before="40" w:after="40"/>
            </w:pPr>
            <w:r>
              <w:rPr>
                <w:rFonts w:ascii="Arial" w:cs="Arial" w:eastAsia="Arial" w:hAnsi="Arial"/>
                <w:color w:val="333333"/>
                <w:sz w:val="18"/>
                <w:szCs w:val="18"/>
              </w:rPr>
              <w:t xml:space="preserve">AI-powered transcription &amp; noise cancellation</w:t>
            </w:r>
          </w:p>
        </w:tc>
      </w:tr>
    </w:tbl>
    <w:p>
      <w:r>
        <w:br w:type="page"/>
      </w:r>
    </w:p>
    <w:p>
      <w:pPr>
        <w:pStyle w:val="Heading1"/>
        <w:pBdr>
          <w:bottom w:val="single" w:color="2E75B6" w:sz="6"/>
        </w:pBdr>
        <w:shd w:fill="1B3A6B" w:val="clear"/>
        <w:spacing w:before="360" w:after="200"/>
        <w:ind w:left="180"/>
      </w:pPr>
      <w:r>
        <w:rPr>
          <w:rFonts w:ascii="Arial" w:cs="Arial" w:eastAsia="Arial" w:hAnsi="Arial"/>
          <w:b/>
          <w:bCs/>
          <w:color w:val="FFFFFF"/>
          <w:sz w:val="28"/>
          <w:szCs w:val="28"/>
        </w:rPr>
        <w:t xml:space="preserve">2. Company Profile and Qualifications</w:t>
      </w:r>
    </w:p>
    <w:p>
      <w:pPr>
        <w:spacing w:before="100" w:after="0"/>
      </w:pPr>
      <w:r>
        <w:t xml:space="preserve"/>
      </w:r>
    </w:p>
    <w:p>
      <w:pPr>
        <w:pStyle w:val="Heading2"/>
        <w:pBdr>
          <w:bottom w:val="single" w:color="2E75B6" w:sz="4" w:space="2"/>
        </w:pBdr>
        <w:spacing w:before="280" w:after="120"/>
      </w:pPr>
      <w:r>
        <w:rPr>
          <w:rFonts w:ascii="Arial" w:cs="Arial" w:eastAsia="Arial" w:hAnsi="Arial"/>
          <w:b/>
          <w:bCs/>
          <w:color w:val="1B3A6B"/>
          <w:sz w:val="24"/>
          <w:szCs w:val="24"/>
        </w:rPr>
        <w:t xml:space="preserve">2.1 Company Overview</w:t>
      </w:r>
    </w:p>
    <w:p>
      <w:pPr>
        <w:spacing w:before="80" w:after="80"/>
      </w:pPr>
      <w:r>
        <w:rPr>
          <w:rFonts w:ascii="Arial" w:cs="Arial" w:eastAsia="Arial" w:hAnsi="Arial"/>
          <w:color w:val="333333"/>
          <w:sz w:val="20"/>
          <w:szCs w:val="20"/>
        </w:rPr>
        <w:t xml:space="preserve">NexGen Telecom Solutions Pvt. Ltd. is a leading enterprise telecommunications and unified communications solutions provider headquartered in Pune, Maharashtra. Founded in 2013, we specialize in the design, implementation, and managed support of enterprise-grade UC, VoIP, contact center, and collaboration systems for mid-to-large enterprises across India.</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Parameter</w:t>
            </w:r>
          </w:p>
        </w:tc>
        <w:tc>
          <w:tcPr>
            <w:tcW w:type="dxa" w:w="6026"/>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Details</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B3A6B"/>
                <w:sz w:val="18"/>
                <w:szCs w:val="18"/>
              </w:rPr>
              <w:t xml:space="preserve">Company Name</w:t>
            </w:r>
          </w:p>
        </w:tc>
        <w:tc>
          <w:tcPr>
            <w:tcW w:type="dxa" w:w="6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NexGen Telecom Solutions Pvt. Ltd.</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B3A6B"/>
                <w:sz w:val="18"/>
                <w:szCs w:val="18"/>
              </w:rPr>
              <w:t xml:space="preserve">Founded</w:t>
            </w:r>
          </w:p>
        </w:tc>
        <w:tc>
          <w:tcPr>
            <w:tcW w:type="dxa" w:w="6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2013</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B3A6B"/>
                <w:sz w:val="18"/>
                <w:szCs w:val="18"/>
              </w:rPr>
              <w:t xml:space="preserve">Headquarters</w:t>
            </w:r>
          </w:p>
        </w:tc>
        <w:tc>
          <w:tcPr>
            <w:tcW w:type="dxa" w:w="6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Baner Road, Pune, Maharashtra - 411045</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B3A6B"/>
                <w:sz w:val="18"/>
                <w:szCs w:val="18"/>
              </w:rPr>
              <w:t xml:space="preserve">Branch Offices</w:t>
            </w:r>
          </w:p>
        </w:tc>
        <w:tc>
          <w:tcPr>
            <w:tcW w:type="dxa" w:w="6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Mumbai, Bangalore, Hyderabad, Delhi NCR</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B3A6B"/>
                <w:sz w:val="18"/>
                <w:szCs w:val="18"/>
              </w:rPr>
              <w:t xml:space="preserve">Employees</w:t>
            </w:r>
          </w:p>
        </w:tc>
        <w:tc>
          <w:tcPr>
            <w:tcW w:type="dxa" w:w="6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220+ full-time (150+ technical)</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B3A6B"/>
                <w:sz w:val="18"/>
                <w:szCs w:val="18"/>
              </w:rPr>
              <w:t xml:space="preserve">Annual Revenue (FY25)</w:t>
            </w:r>
          </w:p>
        </w:tc>
        <w:tc>
          <w:tcPr>
            <w:tcW w:type="dxa" w:w="6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INR 85 Crores</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B3A6B"/>
                <w:sz w:val="18"/>
                <w:szCs w:val="18"/>
              </w:rPr>
              <w:t xml:space="preserve">GST Number</w:t>
            </w:r>
          </w:p>
        </w:tc>
        <w:tc>
          <w:tcPr>
            <w:tcW w:type="dxa" w:w="6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27AABCN1234M1Z5</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B3A6B"/>
                <w:sz w:val="18"/>
                <w:szCs w:val="18"/>
              </w:rPr>
              <w:t xml:space="preserve">CIN</w:t>
            </w:r>
          </w:p>
        </w:tc>
        <w:tc>
          <w:tcPr>
            <w:tcW w:type="dxa" w:w="6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U72900MH2013PTC239876</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B3A6B"/>
                <w:sz w:val="18"/>
                <w:szCs w:val="18"/>
              </w:rPr>
              <w:t xml:space="preserve">Primary Contact</w:t>
            </w:r>
          </w:p>
        </w:tc>
        <w:tc>
          <w:tcPr>
            <w:tcW w:type="dxa" w:w="6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Ankit Sharma, Business Development Manager | +91-98201-54321 | ankit.sharma@nexgentelecom.in</w:t>
            </w:r>
          </w:p>
        </w:tc>
      </w:tr>
    </w:tbl>
    <w:p>
      <w:pPr>
        <w:spacing w:before="200" w:after="0"/>
      </w:pPr>
      <w:r>
        <w:t xml:space="preserve"/>
      </w:r>
    </w:p>
    <w:p>
      <w:pPr>
        <w:pStyle w:val="Heading2"/>
        <w:pBdr>
          <w:bottom w:val="single" w:color="2E75B6" w:sz="4" w:space="2"/>
        </w:pBdr>
        <w:spacing w:before="280" w:after="120"/>
      </w:pPr>
      <w:r>
        <w:rPr>
          <w:rFonts w:ascii="Arial" w:cs="Arial" w:eastAsia="Arial" w:hAnsi="Arial"/>
          <w:b/>
          <w:bCs/>
          <w:color w:val="1B3A6B"/>
          <w:sz w:val="24"/>
          <w:szCs w:val="24"/>
        </w:rPr>
        <w:t xml:space="preserve">2.2 Certifications and Partnerships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13"/>
        <w:gridCol w:w="2513"/>
      </w:tblGrid>
      <w:tr>
        <w:tc>
          <w:tcPr>
            <w:tcW w:type="dxa" w:w="30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Certification / Partnership</w:t>
            </w:r>
          </w:p>
        </w:tc>
        <w:tc>
          <w:tcPr>
            <w:tcW w:type="dxa" w:w="3513"/>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Issuing Body</w:t>
            </w:r>
          </w:p>
        </w:tc>
        <w:tc>
          <w:tcPr>
            <w:tcW w:type="dxa" w:w="2513"/>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Valid Until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Cisco Premier Partner</w:t>
            </w:r>
          </w:p>
        </w:tc>
        <w:tc>
          <w:tcPr>
            <w:tcW w:type="dxa" w:w="3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Cisco Systems</w:t>
            </w:r>
          </w:p>
        </w:tc>
        <w:tc>
          <w:tcPr>
            <w:tcW w:type="dxa" w:w="2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March 2027</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Cisco Webex Calling Specialization</w:t>
            </w:r>
          </w:p>
        </w:tc>
        <w:tc>
          <w:tcPr>
            <w:tcW w:type="dxa" w:w="3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Cisco Systems</w:t>
            </w:r>
          </w:p>
        </w:tc>
        <w:tc>
          <w:tcPr>
            <w:tcW w:type="dxa" w:w="2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March 2027</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Cisco Contact Center Specialization</w:t>
            </w:r>
          </w:p>
        </w:tc>
        <w:tc>
          <w:tcPr>
            <w:tcW w:type="dxa" w:w="3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Cisco Systems</w:t>
            </w:r>
          </w:p>
        </w:tc>
        <w:tc>
          <w:tcPr>
            <w:tcW w:type="dxa" w:w="2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December 2026</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ISO 9001:2015</w:t>
            </w:r>
          </w:p>
        </w:tc>
        <w:tc>
          <w:tcPr>
            <w:tcW w:type="dxa" w:w="3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Bureau Veritas</w:t>
            </w:r>
          </w:p>
        </w:tc>
        <w:tc>
          <w:tcPr>
            <w:tcW w:type="dxa" w:w="2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October 2026</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ISO 27001:2013</w:t>
            </w:r>
          </w:p>
        </w:tc>
        <w:tc>
          <w:tcPr>
            <w:tcW w:type="dxa" w:w="3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Bureau Veritas</w:t>
            </w:r>
          </w:p>
        </w:tc>
        <w:tc>
          <w:tcPr>
            <w:tcW w:type="dxa" w:w="2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October 2026</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ISO 20000-1:2018</w:t>
            </w:r>
          </w:p>
        </w:tc>
        <w:tc>
          <w:tcPr>
            <w:tcW w:type="dxa" w:w="3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KPMG Assurance</w:t>
            </w:r>
          </w:p>
        </w:tc>
        <w:tc>
          <w:tcPr>
            <w:tcW w:type="dxa" w:w="2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July 2026</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Microsoft Teams Certified</w:t>
            </w:r>
          </w:p>
        </w:tc>
        <w:tc>
          <w:tcPr>
            <w:tcW w:type="dxa" w:w="3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Microsoft India</w:t>
            </w:r>
          </w:p>
        </w:tc>
        <w:tc>
          <w:tcPr>
            <w:tcW w:type="dxa" w:w="2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December 2026</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PMP (12 certified PMs)</w:t>
            </w:r>
          </w:p>
        </w:tc>
        <w:tc>
          <w:tcPr>
            <w:tcW w:type="dxa" w:w="3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PMI</w:t>
            </w:r>
          </w:p>
        </w:tc>
        <w:tc>
          <w:tcPr>
            <w:tcW w:type="dxa" w:w="2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Ongoing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ITIL 4 Foundation (Support team)</w:t>
            </w:r>
          </w:p>
        </w:tc>
        <w:tc>
          <w:tcPr>
            <w:tcW w:type="dxa" w:w="3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Axelos</w:t>
            </w:r>
          </w:p>
        </w:tc>
        <w:tc>
          <w:tcPr>
            <w:tcW w:type="dxa" w:w="2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Ongoing</w:t>
            </w:r>
          </w:p>
        </w:tc>
      </w:tr>
    </w:tbl>
    <w:p>
      <w:pPr>
        <w:spacing w:before="200" w:after="0"/>
      </w:pPr>
      <w:r>
        <w:t xml:space="preserve"/>
      </w:r>
    </w:p>
    <w:p>
      <w:pPr>
        <w:pStyle w:val="Heading2"/>
        <w:pBdr>
          <w:bottom w:val="single" w:color="2E75B6" w:sz="4" w:space="2"/>
        </w:pBdr>
        <w:spacing w:before="280" w:after="120"/>
      </w:pPr>
      <w:r>
        <w:rPr>
          <w:rFonts w:ascii="Arial" w:cs="Arial" w:eastAsia="Arial" w:hAnsi="Arial"/>
          <w:b/>
          <w:bCs/>
          <w:color w:val="1B3A6B"/>
          <w:sz w:val="24"/>
          <w:szCs w:val="24"/>
        </w:rPr>
        <w:t xml:space="preserve">2.3 Relevant Experience and Case Studies</w:t>
      </w:r>
    </w:p>
    <w:p>
      <w:pPr>
        <w:spacing w:before="80" w:after="80"/>
      </w:pPr>
      <w:r>
        <w:rPr>
          <w:rFonts w:ascii="Arial" w:cs="Arial" w:eastAsia="Arial" w:hAnsi="Arial"/>
          <w:color w:val="333333"/>
          <w:sz w:val="20"/>
          <w:szCs w:val="20"/>
        </w:rPr>
        <w:t xml:space="preserve">NexGen Telecom Solutions has successfully delivered 60+ enterprise UC implementations across India. Below are three representative case studies most relevant to TechVision Global's requirements.</w:t>
      </w:r>
    </w:p>
    <w:p>
      <w:pPr>
        <w:spacing w:before="100" w:after="0"/>
      </w:pPr>
      <w:r>
        <w:t xml:space="preserve"/>
      </w:r>
    </w:p>
    <w:p>
      <w:pPr>
        <w:spacing w:before="200" w:after="80"/>
      </w:pPr>
      <w:r>
        <w:rPr>
          <w:rFonts w:ascii="Arial" w:cs="Arial" w:eastAsia="Arial" w:hAnsi="Arial"/>
          <w:b/>
          <w:bCs/>
          <w:color w:val="2E75B6"/>
          <w:sz w:val="22"/>
          <w:szCs w:val="22"/>
        </w:rPr>
        <w:t xml:space="preserve">Case Study 1: AutoComp India Ltd. — Manufacturing Sector (1,200 Users, 6 Locations)</w:t>
      </w:r>
    </w:p>
    <w:p>
      <w:pPr>
        <w:spacing w:before="80" w:after="80"/>
      </w:pPr>
      <w:r>
        <w:rPr>
          <w:rFonts w:ascii="Arial" w:cs="Arial" w:eastAsia="Arial" w:hAnsi="Arial"/>
          <w:b/>
          <w:bCs/>
          <w:color w:val="1B3A6B"/>
          <w:sz w:val="20"/>
          <w:szCs w:val="20"/>
        </w:rPr>
        <w:t xml:space="preserve">Client: </w:t>
      </w:r>
      <w:r>
        <w:rPr>
          <w:rFonts w:ascii="Arial" w:cs="Arial" w:eastAsia="Arial" w:hAnsi="Arial"/>
          <w:color w:val="333333"/>
          <w:sz w:val="20"/>
          <w:szCs w:val="20"/>
        </w:rPr>
        <w:t xml:space="preserve">AutoComp India Ltd., Chakan, Pune</w:t>
      </w:r>
    </w:p>
    <w:p>
      <w:pPr>
        <w:spacing w:before="80" w:after="80"/>
      </w:pPr>
      <w:r>
        <w:rPr>
          <w:rFonts w:ascii="Arial" w:cs="Arial" w:eastAsia="Arial" w:hAnsi="Arial"/>
          <w:b/>
          <w:bCs/>
          <w:color w:val="1B3A6B"/>
          <w:sz w:val="20"/>
          <w:szCs w:val="20"/>
        </w:rPr>
        <w:t xml:space="preserve">Industry: </w:t>
      </w:r>
      <w:r>
        <w:rPr>
          <w:rFonts w:ascii="Arial" w:cs="Arial" w:eastAsia="Arial" w:hAnsi="Arial"/>
          <w:color w:val="333333"/>
          <w:sz w:val="20"/>
          <w:szCs w:val="20"/>
        </w:rPr>
        <w:t xml:space="preserve">Automotive Component Manufacturing</w:t>
      </w:r>
    </w:p>
    <w:p>
      <w:pPr>
        <w:spacing w:before="80" w:after="80"/>
      </w:pPr>
      <w:r>
        <w:rPr>
          <w:rFonts w:ascii="Arial" w:cs="Arial" w:eastAsia="Arial" w:hAnsi="Arial"/>
          <w:b/>
          <w:bCs/>
          <w:color w:val="1B3A6B"/>
          <w:sz w:val="20"/>
          <w:szCs w:val="20"/>
        </w:rPr>
        <w:t xml:space="preserve">Platform Deployed: </w:t>
      </w:r>
      <w:r>
        <w:rPr>
          <w:rFonts w:ascii="Arial" w:cs="Arial" w:eastAsia="Arial" w:hAnsi="Arial"/>
          <w:color w:val="333333"/>
          <w:sz w:val="20"/>
          <w:szCs w:val="20"/>
        </w:rPr>
        <w:t xml:space="preserve">Cisco Webex Calling + Webex Contact Center</w:t>
      </w:r>
    </w:p>
    <w:p>
      <w:pPr>
        <w:spacing w:before="80" w:after="80"/>
      </w:pPr>
      <w:r>
        <w:rPr>
          <w:rFonts w:ascii="Arial" w:cs="Arial" w:eastAsia="Arial" w:hAnsi="Arial"/>
          <w:b/>
          <w:bCs/>
          <w:color w:val="1B3A6B"/>
          <w:sz w:val="20"/>
          <w:szCs w:val="20"/>
        </w:rPr>
        <w:t xml:space="preserve">Scope: </w:t>
      </w:r>
      <w:r>
        <w:rPr>
          <w:rFonts w:ascii="Arial" w:cs="Arial" w:eastAsia="Arial" w:hAnsi="Arial"/>
          <w:color w:val="333333"/>
          <w:sz w:val="20"/>
          <w:szCs w:val="20"/>
        </w:rPr>
        <w:t xml:space="preserve">Full PBX replacement, 1,200 users, 6 locations, 80-agent contact center, Salesforce CRM integration</w:t>
      </w:r>
    </w:p>
    <w:p>
      <w:pPr>
        <w:spacing w:before="80" w:after="80"/>
      </w:pPr>
      <w:r>
        <w:rPr>
          <w:rFonts w:ascii="Arial" w:cs="Arial" w:eastAsia="Arial" w:hAnsi="Arial"/>
          <w:b/>
          <w:bCs/>
          <w:color w:val="1B3A6B"/>
          <w:sz w:val="20"/>
          <w:szCs w:val="20"/>
        </w:rPr>
        <w:t xml:space="preserve">Duration: </w:t>
      </w:r>
      <w:r>
        <w:rPr>
          <w:rFonts w:ascii="Arial" w:cs="Arial" w:eastAsia="Arial" w:hAnsi="Arial"/>
          <w:color w:val="333333"/>
          <w:sz w:val="20"/>
          <w:szCs w:val="20"/>
        </w:rPr>
        <w:t xml:space="preserve">10 months (June 2023 – March 2024)</w:t>
      </w:r>
    </w:p>
    <w:p>
      <w:pPr>
        <w:spacing w:before="80" w:after="80"/>
      </w:pPr>
      <w:r>
        <w:rPr>
          <w:rFonts w:ascii="Arial" w:cs="Arial" w:eastAsia="Arial" w:hAnsi="Arial"/>
          <w:b/>
          <w:bCs/>
          <w:color w:val="1B3A6B"/>
          <w:sz w:val="20"/>
          <w:szCs w:val="20"/>
        </w:rPr>
        <w:t xml:space="preserve">Outcome: </w:t>
      </w:r>
      <w:r>
        <w:rPr>
          <w:rFonts w:ascii="Arial" w:cs="Arial" w:eastAsia="Arial" w:hAnsi="Arial"/>
          <w:color w:val="333333"/>
          <w:sz w:val="20"/>
          <w:szCs w:val="20"/>
        </w:rPr>
        <w:t xml:space="preserve">35% reduction in telecom opex, 99.97% uptime achieved, 96% user satisfaction at 3-month mark. Successful disaster recovery test completed within 60 days of go-live.</w:t>
      </w:r>
    </w:p>
    <w:p>
      <w:pPr>
        <w:spacing w:before="80" w:after="80"/>
      </w:pPr>
      <w:r>
        <w:rPr>
          <w:rFonts w:ascii="Arial" w:cs="Arial" w:eastAsia="Arial" w:hAnsi="Arial"/>
          <w:b/>
          <w:bCs/>
          <w:color w:val="1B3A6B"/>
          <w:sz w:val="20"/>
          <w:szCs w:val="20"/>
        </w:rPr>
        <w:t xml:space="preserve">Reference: </w:t>
      </w:r>
      <w:r>
        <w:rPr>
          <w:rFonts w:ascii="Arial" w:cs="Arial" w:eastAsia="Arial" w:hAnsi="Arial"/>
          <w:color w:val="333333"/>
          <w:sz w:val="20"/>
          <w:szCs w:val="20"/>
        </w:rPr>
        <w:t xml:space="preserve">Priya Mehta, Head of IT Infrastructure — +91-98220-11223</w:t>
      </w:r>
    </w:p>
    <w:p>
      <w:pPr>
        <w:spacing w:before="120" w:after="0"/>
      </w:pPr>
      <w:r>
        <w:t xml:space="preserve"/>
      </w:r>
    </w:p>
    <w:p>
      <w:pPr>
        <w:spacing w:before="200" w:after="80"/>
      </w:pPr>
      <w:r>
        <w:rPr>
          <w:rFonts w:ascii="Arial" w:cs="Arial" w:eastAsia="Arial" w:hAnsi="Arial"/>
          <w:b/>
          <w:bCs/>
          <w:color w:val="2E75B6"/>
          <w:sz w:val="22"/>
          <w:szCs w:val="22"/>
        </w:rPr>
        <w:t xml:space="preserve">Case Study 2: GlobalMed Hospitals — Healthcare Sector (700 Users, 4 Locations)</w:t>
      </w:r>
    </w:p>
    <w:p>
      <w:pPr>
        <w:spacing w:before="80" w:after="80"/>
      </w:pPr>
      <w:r>
        <w:rPr>
          <w:rFonts w:ascii="Arial" w:cs="Arial" w:eastAsia="Arial" w:hAnsi="Arial"/>
          <w:b/>
          <w:bCs/>
          <w:color w:val="1B3A6B"/>
          <w:sz w:val="20"/>
          <w:szCs w:val="20"/>
        </w:rPr>
        <w:t xml:space="preserve">Client: </w:t>
      </w:r>
      <w:r>
        <w:rPr>
          <w:rFonts w:ascii="Arial" w:cs="Arial" w:eastAsia="Arial" w:hAnsi="Arial"/>
          <w:color w:val="333333"/>
          <w:sz w:val="20"/>
          <w:szCs w:val="20"/>
        </w:rPr>
        <w:t xml:space="preserve">GlobalMed Hospitals Pvt. Ltd., Mumbai</w:t>
      </w:r>
    </w:p>
    <w:p>
      <w:pPr>
        <w:spacing w:before="80" w:after="80"/>
      </w:pPr>
      <w:r>
        <w:rPr>
          <w:rFonts w:ascii="Arial" w:cs="Arial" w:eastAsia="Arial" w:hAnsi="Arial"/>
          <w:b/>
          <w:bCs/>
          <w:color w:val="1B3A6B"/>
          <w:sz w:val="20"/>
          <w:szCs w:val="20"/>
        </w:rPr>
        <w:t xml:space="preserve">Industry: </w:t>
      </w:r>
      <w:r>
        <w:rPr>
          <w:rFonts w:ascii="Arial" w:cs="Arial" w:eastAsia="Arial" w:hAnsi="Arial"/>
          <w:color w:val="333333"/>
          <w:sz w:val="20"/>
          <w:szCs w:val="20"/>
        </w:rPr>
        <w:t xml:space="preserve">Healthcare / Medical Services</w:t>
      </w:r>
    </w:p>
    <w:p>
      <w:pPr>
        <w:spacing w:before="80" w:after="80"/>
      </w:pPr>
      <w:r>
        <w:rPr>
          <w:rFonts w:ascii="Arial" w:cs="Arial" w:eastAsia="Arial" w:hAnsi="Arial"/>
          <w:b/>
          <w:bCs/>
          <w:color w:val="1B3A6B"/>
          <w:sz w:val="20"/>
          <w:szCs w:val="20"/>
        </w:rPr>
        <w:t xml:space="preserve">Platform Deployed: </w:t>
      </w:r>
      <w:r>
        <w:rPr>
          <w:rFonts w:ascii="Arial" w:cs="Arial" w:eastAsia="Arial" w:hAnsi="Arial"/>
          <w:color w:val="333333"/>
          <w:sz w:val="20"/>
          <w:szCs w:val="20"/>
        </w:rPr>
        <w:t xml:space="preserve">Cisco Webex Calling with Webex Contact Center</w:t>
      </w:r>
    </w:p>
    <w:p>
      <w:pPr>
        <w:spacing w:before="80" w:after="80"/>
      </w:pPr>
      <w:r>
        <w:rPr>
          <w:rFonts w:ascii="Arial" w:cs="Arial" w:eastAsia="Arial" w:hAnsi="Arial"/>
          <w:b/>
          <w:bCs/>
          <w:color w:val="1B3A6B"/>
          <w:sz w:val="20"/>
          <w:szCs w:val="20"/>
        </w:rPr>
        <w:t xml:space="preserve">Scope: </w:t>
      </w:r>
      <w:r>
        <w:rPr>
          <w:rFonts w:ascii="Arial" w:cs="Arial" w:eastAsia="Arial" w:hAnsi="Arial"/>
          <w:color w:val="333333"/>
          <w:sz w:val="20"/>
          <w:szCs w:val="20"/>
        </w:rPr>
        <w:t xml:space="preserve">Legacy Avaya PBX migration, 700 users, 4 locations, 40-agent patient services contact center, MS365 and Outlook integration, 24x7 critical uptime requirement</w:t>
      </w:r>
    </w:p>
    <w:p>
      <w:pPr>
        <w:spacing w:before="80" w:after="80"/>
      </w:pPr>
      <w:r>
        <w:rPr>
          <w:rFonts w:ascii="Arial" w:cs="Arial" w:eastAsia="Arial" w:hAnsi="Arial"/>
          <w:b/>
          <w:bCs/>
          <w:color w:val="1B3A6B"/>
          <w:sz w:val="20"/>
          <w:szCs w:val="20"/>
        </w:rPr>
        <w:t xml:space="preserve">Duration: </w:t>
      </w:r>
      <w:r>
        <w:rPr>
          <w:rFonts w:ascii="Arial" w:cs="Arial" w:eastAsia="Arial" w:hAnsi="Arial"/>
          <w:color w:val="333333"/>
          <w:sz w:val="20"/>
          <w:szCs w:val="20"/>
        </w:rPr>
        <w:t xml:space="preserve">8 months (January 2024 – August 2024)</w:t>
      </w:r>
    </w:p>
    <w:p>
      <w:pPr>
        <w:spacing w:before="80" w:after="80"/>
      </w:pPr>
      <w:r>
        <w:rPr>
          <w:rFonts w:ascii="Arial" w:cs="Arial" w:eastAsia="Arial" w:hAnsi="Arial"/>
          <w:b/>
          <w:bCs/>
          <w:color w:val="1B3A6B"/>
          <w:sz w:val="20"/>
          <w:szCs w:val="20"/>
        </w:rPr>
        <w:t xml:space="preserve">Outcome: </w:t>
      </w:r>
      <w:r>
        <w:rPr>
          <w:rFonts w:ascii="Arial" w:cs="Arial" w:eastAsia="Arial" w:hAnsi="Arial"/>
          <w:color w:val="333333"/>
          <w:sz w:val="20"/>
          <w:szCs w:val="20"/>
        </w:rPr>
        <w:t xml:space="preserve">Zero service interruption during cutover, 99.99% uptime in first 6 months, patient satisfaction scores improved by 22% due to improved call routing and IVR</w:t>
      </w:r>
    </w:p>
    <w:p>
      <w:pPr>
        <w:spacing w:before="80" w:after="80"/>
      </w:pPr>
      <w:r>
        <w:rPr>
          <w:rFonts w:ascii="Arial" w:cs="Arial" w:eastAsia="Arial" w:hAnsi="Arial"/>
          <w:b/>
          <w:bCs/>
          <w:color w:val="1B3A6B"/>
          <w:sz w:val="20"/>
          <w:szCs w:val="20"/>
        </w:rPr>
        <w:t xml:space="preserve">Reference: </w:t>
      </w:r>
      <w:r>
        <w:rPr>
          <w:rFonts w:ascii="Arial" w:cs="Arial" w:eastAsia="Arial" w:hAnsi="Arial"/>
          <w:color w:val="333333"/>
          <w:sz w:val="20"/>
          <w:szCs w:val="20"/>
        </w:rPr>
        <w:t xml:space="preserve">Rajan Iyer, CTO — +91-98112-33445</w:t>
      </w:r>
    </w:p>
    <w:p>
      <w:pPr>
        <w:spacing w:before="120" w:after="0"/>
      </w:pPr>
      <w:r>
        <w:t xml:space="preserve"/>
      </w:r>
    </w:p>
    <w:p>
      <w:pPr>
        <w:spacing w:before="200" w:after="80"/>
      </w:pPr>
      <w:r>
        <w:rPr>
          <w:rFonts w:ascii="Arial" w:cs="Arial" w:eastAsia="Arial" w:hAnsi="Arial"/>
          <w:b/>
          <w:bCs/>
          <w:color w:val="2E75B6"/>
          <w:sz w:val="22"/>
          <w:szCs w:val="22"/>
        </w:rPr>
        <w:t xml:space="preserve">Case Study 3: Indus Engineering Consultants — Engineering Sector (500 Users, 5 Locations)</w:t>
      </w:r>
    </w:p>
    <w:p>
      <w:pPr>
        <w:spacing w:before="80" w:after="80"/>
      </w:pPr>
      <w:r>
        <w:rPr>
          <w:rFonts w:ascii="Arial" w:cs="Arial" w:eastAsia="Arial" w:hAnsi="Arial"/>
          <w:b/>
          <w:bCs/>
          <w:color w:val="1B3A6B"/>
          <w:sz w:val="20"/>
          <w:szCs w:val="20"/>
        </w:rPr>
        <w:t xml:space="preserve">Client: </w:t>
      </w:r>
      <w:r>
        <w:rPr>
          <w:rFonts w:ascii="Arial" w:cs="Arial" w:eastAsia="Arial" w:hAnsi="Arial"/>
          <w:color w:val="333333"/>
          <w:sz w:val="20"/>
          <w:szCs w:val="20"/>
        </w:rPr>
        <w:t xml:space="preserve">Indus Engineering Consultants Pvt. Ltd., Bangalore</w:t>
      </w:r>
    </w:p>
    <w:p>
      <w:pPr>
        <w:spacing w:before="80" w:after="80"/>
      </w:pPr>
      <w:r>
        <w:rPr>
          <w:rFonts w:ascii="Arial" w:cs="Arial" w:eastAsia="Arial" w:hAnsi="Arial"/>
          <w:b/>
          <w:bCs/>
          <w:color w:val="1B3A6B"/>
          <w:sz w:val="20"/>
          <w:szCs w:val="20"/>
        </w:rPr>
        <w:t xml:space="preserve">Industry: </w:t>
      </w:r>
      <w:r>
        <w:rPr>
          <w:rFonts w:ascii="Arial" w:cs="Arial" w:eastAsia="Arial" w:hAnsi="Arial"/>
          <w:color w:val="333333"/>
          <w:sz w:val="20"/>
          <w:szCs w:val="20"/>
        </w:rPr>
        <w:t xml:space="preserve">Engineering &amp; Consulting</w:t>
      </w:r>
    </w:p>
    <w:p>
      <w:pPr>
        <w:spacing w:before="80" w:after="80"/>
      </w:pPr>
      <w:r>
        <w:rPr>
          <w:rFonts w:ascii="Arial" w:cs="Arial" w:eastAsia="Arial" w:hAnsi="Arial"/>
          <w:b/>
          <w:bCs/>
          <w:color w:val="1B3A6B"/>
          <w:sz w:val="20"/>
          <w:szCs w:val="20"/>
        </w:rPr>
        <w:t xml:space="preserve">Platform Deployed: </w:t>
      </w:r>
      <w:r>
        <w:rPr>
          <w:rFonts w:ascii="Arial" w:cs="Arial" w:eastAsia="Arial" w:hAnsi="Arial"/>
          <w:color w:val="333333"/>
          <w:sz w:val="20"/>
          <w:szCs w:val="20"/>
        </w:rPr>
        <w:t xml:space="preserve">Cisco Webex Calling</w:t>
      </w:r>
    </w:p>
    <w:p>
      <w:pPr>
        <w:spacing w:before="80" w:after="80"/>
      </w:pPr>
      <w:r>
        <w:rPr>
          <w:rFonts w:ascii="Arial" w:cs="Arial" w:eastAsia="Arial" w:hAnsi="Arial"/>
          <w:b/>
          <w:bCs/>
          <w:color w:val="1B3A6B"/>
          <w:sz w:val="20"/>
          <w:szCs w:val="20"/>
        </w:rPr>
        <w:t xml:space="preserve">Scope: </w:t>
      </w:r>
      <w:r>
        <w:rPr>
          <w:rFonts w:ascii="Arial" w:cs="Arial" w:eastAsia="Arial" w:hAnsi="Arial"/>
          <w:color w:val="333333"/>
          <w:sz w:val="20"/>
          <w:szCs w:val="20"/>
        </w:rPr>
        <w:t xml:space="preserve">Greenfield UC deployment, 500 users across 5 locations including 150 remote workers, video conferencing for 18 rooms, Microsoft Teams interoperability</w:t>
      </w:r>
    </w:p>
    <w:p>
      <w:pPr>
        <w:spacing w:before="80" w:after="80"/>
      </w:pPr>
      <w:r>
        <w:rPr>
          <w:rFonts w:ascii="Arial" w:cs="Arial" w:eastAsia="Arial" w:hAnsi="Arial"/>
          <w:b/>
          <w:bCs/>
          <w:color w:val="1B3A6B"/>
          <w:sz w:val="20"/>
          <w:szCs w:val="20"/>
        </w:rPr>
        <w:t xml:space="preserve">Duration: </w:t>
      </w:r>
      <w:r>
        <w:rPr>
          <w:rFonts w:ascii="Arial" w:cs="Arial" w:eastAsia="Arial" w:hAnsi="Arial"/>
          <w:color w:val="333333"/>
          <w:sz w:val="20"/>
          <w:szCs w:val="20"/>
        </w:rPr>
        <w:t xml:space="preserve">7 months (March 2024 – September 2024)</w:t>
      </w:r>
    </w:p>
    <w:p>
      <w:pPr>
        <w:spacing w:before="80" w:after="80"/>
      </w:pPr>
      <w:r>
        <w:rPr>
          <w:rFonts w:ascii="Arial" w:cs="Arial" w:eastAsia="Arial" w:hAnsi="Arial"/>
          <w:b/>
          <w:bCs/>
          <w:color w:val="1B3A6B"/>
          <w:sz w:val="20"/>
          <w:szCs w:val="20"/>
        </w:rPr>
        <w:t xml:space="preserve">Outcome: </w:t>
      </w:r>
      <w:r>
        <w:rPr>
          <w:rFonts w:ascii="Arial" w:cs="Arial" w:eastAsia="Arial" w:hAnsi="Arial"/>
          <w:color w:val="333333"/>
          <w:sz w:val="20"/>
          <w:szCs w:val="20"/>
        </w:rPr>
        <w:t xml:space="preserve">40% reduction in international calling costs, high adoption among remote engineers, 98% user satisfaction. Successfully scaled from 500 to 650 users within 6 months post-deployment.</w:t>
      </w:r>
    </w:p>
    <w:p>
      <w:pPr>
        <w:spacing w:before="80" w:after="80"/>
      </w:pPr>
      <w:r>
        <w:rPr>
          <w:rFonts w:ascii="Arial" w:cs="Arial" w:eastAsia="Arial" w:hAnsi="Arial"/>
          <w:b/>
          <w:bCs/>
          <w:color w:val="1B3A6B"/>
          <w:sz w:val="20"/>
          <w:szCs w:val="20"/>
        </w:rPr>
        <w:t xml:space="preserve">Reference: </w:t>
      </w:r>
      <w:r>
        <w:rPr>
          <w:rFonts w:ascii="Arial" w:cs="Arial" w:eastAsia="Arial" w:hAnsi="Arial"/>
          <w:color w:val="333333"/>
          <w:sz w:val="20"/>
          <w:szCs w:val="20"/>
        </w:rPr>
        <w:t xml:space="preserve">Sunita Rao, VP Technology — +91-98430-78901</w:t>
      </w:r>
    </w:p>
    <w:p>
      <w:r>
        <w:br w:type="page"/>
      </w:r>
    </w:p>
    <w:p>
      <w:pPr>
        <w:pStyle w:val="Heading1"/>
        <w:pBdr>
          <w:bottom w:val="single" w:color="2E75B6" w:sz="6"/>
        </w:pBdr>
        <w:shd w:fill="1B3A6B" w:val="clear"/>
        <w:spacing w:before="360" w:after="200"/>
        <w:ind w:left="180"/>
      </w:pPr>
      <w:r>
        <w:rPr>
          <w:rFonts w:ascii="Arial" w:cs="Arial" w:eastAsia="Arial" w:hAnsi="Arial"/>
          <w:b/>
          <w:bCs/>
          <w:color w:val="FFFFFF"/>
          <w:sz w:val="28"/>
          <w:szCs w:val="28"/>
        </w:rPr>
        <w:t xml:space="preserve">3. Technical Solution</w:t>
      </w:r>
    </w:p>
    <w:p>
      <w:pPr>
        <w:spacing w:before="100" w:after="0"/>
      </w:pPr>
      <w:r>
        <w:t xml:space="preserve"/>
      </w:r>
    </w:p>
    <w:p>
      <w:pPr>
        <w:pStyle w:val="Heading2"/>
        <w:pBdr>
          <w:bottom w:val="single" w:color="2E75B6" w:sz="4" w:space="2"/>
        </w:pBdr>
        <w:spacing w:before="280" w:after="120"/>
      </w:pPr>
      <w:r>
        <w:rPr>
          <w:rFonts w:ascii="Arial" w:cs="Arial" w:eastAsia="Arial" w:hAnsi="Arial"/>
          <w:b/>
          <w:bCs/>
          <w:color w:val="1B3A6B"/>
          <w:sz w:val="24"/>
          <w:szCs w:val="24"/>
        </w:rPr>
        <w:t xml:space="preserve">3.1 Proposed Solution Architecture</w:t>
      </w:r>
    </w:p>
    <w:p>
      <w:pPr>
        <w:spacing w:before="80" w:after="80"/>
      </w:pPr>
      <w:r>
        <w:rPr>
          <w:rFonts w:ascii="Arial" w:cs="Arial" w:eastAsia="Arial" w:hAnsi="Arial"/>
          <w:color w:val="333333"/>
          <w:sz w:val="20"/>
          <w:szCs w:val="20"/>
        </w:rPr>
        <w:t xml:space="preserve">NexGen Telecom Solutions proposes a Cisco Webex Calling cloud-hosted Unified Communications platform as the core of TechVision Global's new telecommunications infrastructure. The solution is architected as a cloud-native, hybrid-ready deployment with all data hosted in Cisco's India-based data centers (Mumbai and Chennai), ensuring full compliance with Indian data residency requirements.</w:t>
      </w:r>
    </w:p>
    <w:p>
      <w:pPr>
        <w:spacing w:before="100" w:after="0"/>
      </w:pPr>
      <w:r>
        <w:t xml:space="preserve"/>
      </w:r>
    </w:p>
    <w:p>
      <w:pPr>
        <w:spacing w:before="80" w:after="80"/>
      </w:pPr>
      <w:r>
        <w:rPr>
          <w:rFonts w:ascii="Arial" w:cs="Arial" w:eastAsia="Arial" w:hAnsi="Arial"/>
          <w:color w:val="333333"/>
          <w:sz w:val="20"/>
          <w:szCs w:val="20"/>
        </w:rPr>
        <w:t xml:space="preserve">The solution comprises four integrated pillars:</w:t>
      </w:r>
    </w:p>
    <w:p>
      <w:pPr>
        <w:pStyle w:val="ListParagraph"/>
        <w:numPr>
          <w:ilvl w:val="0"/>
          <w:numId w:val="2"/>
        </w:numPr>
        <w:spacing w:before="60" w:after="60"/>
      </w:pPr>
      <w:r>
        <w:rPr>
          <w:rFonts w:ascii="Arial" w:cs="Arial" w:eastAsia="Arial" w:hAnsi="Arial"/>
          <w:color w:val="333333"/>
          <w:sz w:val="20"/>
          <w:szCs w:val="20"/>
        </w:rPr>
        <w:t xml:space="preserve">Cisco Webex Calling: Cloud PBX for 850+ users with voice, messaging, presence, and mobility</w:t>
      </w:r>
    </w:p>
    <w:p>
      <w:pPr>
        <w:pStyle w:val="ListParagraph"/>
        <w:numPr>
          <w:ilvl w:val="0"/>
          <w:numId w:val="2"/>
        </w:numPr>
        <w:spacing w:before="60" w:after="60"/>
      </w:pPr>
      <w:r>
        <w:rPr>
          <w:rFonts w:ascii="Arial" w:cs="Arial" w:eastAsia="Arial" w:hAnsi="Arial"/>
          <w:color w:val="333333"/>
          <w:sz w:val="20"/>
          <w:szCs w:val="20"/>
        </w:rPr>
        <w:t xml:space="preserve">Cisco Webex Meetings: HD video conferencing for up to 100 participants with recording and transcription</w:t>
      </w:r>
    </w:p>
    <w:p>
      <w:pPr>
        <w:pStyle w:val="ListParagraph"/>
        <w:numPr>
          <w:ilvl w:val="0"/>
          <w:numId w:val="2"/>
        </w:numPr>
        <w:spacing w:before="60" w:after="60"/>
      </w:pPr>
      <w:r>
        <w:rPr>
          <w:rFonts w:ascii="Arial" w:cs="Arial" w:eastAsia="Arial" w:hAnsi="Arial"/>
          <w:color w:val="333333"/>
          <w:sz w:val="20"/>
          <w:szCs w:val="20"/>
        </w:rPr>
        <w:t xml:space="preserve">Cisco Webex Contact Center: Omnichannel contact center for 50 agents with intelligent routing, IVR, and analytics</w:t>
      </w:r>
    </w:p>
    <w:p>
      <w:pPr>
        <w:pStyle w:val="ListParagraph"/>
        <w:numPr>
          <w:ilvl w:val="0"/>
          <w:numId w:val="2"/>
        </w:numPr>
        <w:spacing w:before="60" w:after="60"/>
      </w:pPr>
      <w:r>
        <w:rPr>
          <w:rFonts w:ascii="Arial" w:cs="Arial" w:eastAsia="Arial" w:hAnsi="Arial"/>
          <w:color w:val="333333"/>
          <w:sz w:val="20"/>
          <w:szCs w:val="20"/>
        </w:rPr>
        <w:t xml:space="preserve">Cisco IP Phones + Room Systems: 600 desk phones and 25 video room systems as endpoints</w:t>
      </w:r>
    </w:p>
    <w:p>
      <w:pPr>
        <w:spacing w:before="100" w:after="0"/>
      </w:pPr>
      <w:r>
        <w:t xml:space="preserve"/>
      </w:r>
    </w:p>
    <w:p>
      <w:pPr>
        <w:pStyle w:val="Heading2"/>
        <w:pBdr>
          <w:bottom w:val="single" w:color="2E75B6" w:sz="4" w:space="2"/>
        </w:pBdr>
        <w:spacing w:before="280" w:after="120"/>
      </w:pPr>
      <w:r>
        <w:rPr>
          <w:rFonts w:ascii="Arial" w:cs="Arial" w:eastAsia="Arial" w:hAnsi="Arial"/>
          <w:b/>
          <w:bCs/>
          <w:color w:val="1B3A6B"/>
          <w:sz w:val="24"/>
          <w:szCs w:val="24"/>
        </w:rPr>
        <w:t xml:space="preserve">3.2 Architecture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Layer</w:t>
            </w:r>
          </w:p>
        </w:tc>
        <w:tc>
          <w:tcPr>
            <w:tcW w:type="dxa" w:w="3263"/>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Component</w:t>
            </w:r>
          </w:p>
        </w:tc>
        <w:tc>
          <w:tcPr>
            <w:tcW w:type="dxa" w:w="3263"/>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Specification</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B3A6B"/>
                <w:sz w:val="18"/>
                <w:szCs w:val="18"/>
              </w:rPr>
              <w:t xml:space="preserve">Cloud Core</w:t>
            </w:r>
          </w:p>
        </w:tc>
        <w:tc>
          <w:tcPr>
            <w:tcW w:type="dxa" w:w="326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Cisco Webex Calling Platform</w:t>
            </w:r>
          </w:p>
        </w:tc>
        <w:tc>
          <w:tcPr>
            <w:tcW w:type="dxa" w:w="326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Multi-tenant cloud PBX, India data centers (Mumbai + Chennai)</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B3A6B"/>
                <w:sz w:val="18"/>
                <w:szCs w:val="18"/>
              </w:rPr>
              <w:t xml:space="preserve">Edge / SBC</w:t>
            </w:r>
          </w:p>
        </w:tc>
        <w:tc>
          <w:tcPr>
            <w:tcW w:type="dxa" w:w="326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Cisco Unified Border Element (CUBE)</w:t>
            </w:r>
          </w:p>
        </w:tc>
        <w:tc>
          <w:tcPr>
            <w:tcW w:type="dxa" w:w="326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On-prem SBC at HQ and DR site; SIP trunking with 250 concurrent call capacity</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B3A6B"/>
                <w:sz w:val="18"/>
                <w:szCs w:val="18"/>
              </w:rPr>
              <w:t xml:space="preserve">Endpoints</w:t>
            </w:r>
          </w:p>
        </w:tc>
        <w:tc>
          <w:tcPr>
            <w:tcW w:type="dxa" w:w="326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Cisco IP Phones, Room Kits, Mobile App</w:t>
            </w:r>
          </w:p>
        </w:tc>
        <w:tc>
          <w:tcPr>
            <w:tcW w:type="dxa" w:w="326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600 desk phones, 25 room systems, iOS/Android mobile app</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B3A6B"/>
                <w:sz w:val="18"/>
                <w:szCs w:val="18"/>
              </w:rPr>
              <w:t xml:space="preserve">Contact Center</w:t>
            </w:r>
          </w:p>
        </w:tc>
        <w:tc>
          <w:tcPr>
            <w:tcW w:type="dxa" w:w="326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Cisco Webex Contact Center</w:t>
            </w:r>
          </w:p>
        </w:tc>
        <w:tc>
          <w:tcPr>
            <w:tcW w:type="dxa" w:w="326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50-agent omnichannel, cloud-hosted, integrated with Salesforce</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B3A6B"/>
                <w:sz w:val="18"/>
                <w:szCs w:val="18"/>
              </w:rPr>
              <w:t xml:space="preserve">Video Meetings</w:t>
            </w:r>
          </w:p>
        </w:tc>
        <w:tc>
          <w:tcPr>
            <w:tcW w:type="dxa" w:w="326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Cisco Webex Meetings</w:t>
            </w:r>
          </w:p>
        </w:tc>
        <w:tc>
          <w:tcPr>
            <w:tcW w:type="dxa" w:w="326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Up to 100 participants, 1080p HD, cloud recording (500 GB included)</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B3A6B"/>
                <w:sz w:val="18"/>
                <w:szCs w:val="18"/>
              </w:rPr>
              <w:t xml:space="preserve">Integration</w:t>
            </w:r>
          </w:p>
        </w:tc>
        <w:tc>
          <w:tcPr>
            <w:tcW w:type="dxa" w:w="326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Cisco Webex App + M365 Connector</w:t>
            </w:r>
          </w:p>
        </w:tc>
        <w:tc>
          <w:tcPr>
            <w:tcW w:type="dxa" w:w="326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Native MS365, Active Directory, Outlook, Salesforce CRM integration</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B3A6B"/>
                <w:sz w:val="18"/>
                <w:szCs w:val="18"/>
              </w:rPr>
              <w:t xml:space="preserve">Security</w:t>
            </w:r>
          </w:p>
        </w:tc>
        <w:tc>
          <w:tcPr>
            <w:tcW w:type="dxa" w:w="326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TLS 1.3, SRTP, MFA, SSO</w:t>
            </w:r>
          </w:p>
        </w:tc>
        <w:tc>
          <w:tcPr>
            <w:tcW w:type="dxa" w:w="326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End-to-end encryption, SAML 2.0 SSO, RBAC, 12-month audit logs</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B3A6B"/>
                <w:sz w:val="18"/>
                <w:szCs w:val="18"/>
              </w:rPr>
              <w:t xml:space="preserve">Redundancy</w:t>
            </w:r>
          </w:p>
        </w:tc>
        <w:tc>
          <w:tcPr>
            <w:tcW w:type="dxa" w:w="326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Active-Active Geo-Redundancy</w:t>
            </w:r>
          </w:p>
        </w:tc>
        <w:tc>
          <w:tcPr>
            <w:tcW w:type="dxa" w:w="326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Dual India DCs; automatic failover &lt;30 seconds; RPO &lt;1hr, RTO &lt;4hr</w:t>
            </w:r>
          </w:p>
        </w:tc>
      </w:tr>
    </w:tbl>
    <w:p>
      <w:pPr>
        <w:spacing w:before="200" w:after="0"/>
      </w:pPr>
      <w:r>
        <w:t xml:space="preserve"/>
      </w:r>
    </w:p>
    <w:p>
      <w:pPr>
        <w:pStyle w:val="Heading2"/>
        <w:pBdr>
          <w:bottom w:val="single" w:color="2E75B6" w:sz="4" w:space="2"/>
        </w:pBdr>
        <w:spacing w:before="280" w:after="120"/>
      </w:pPr>
      <w:r>
        <w:rPr>
          <w:rFonts w:ascii="Arial" w:cs="Arial" w:eastAsia="Arial" w:hAnsi="Arial"/>
          <w:b/>
          <w:bCs/>
          <w:color w:val="1B3A6B"/>
          <w:sz w:val="24"/>
          <w:szCs w:val="24"/>
        </w:rPr>
        <w:t xml:space="preserve">3.3 Compliance Matrix — Mandatory Requirements</w:t>
      </w:r>
    </w:p>
    <w:p>
      <w:pPr>
        <w:spacing w:before="80" w:after="80"/>
      </w:pPr>
      <w:r>
        <w:rPr>
          <w:rFonts w:ascii="Arial" w:cs="Arial" w:eastAsia="Arial" w:hAnsi="Arial"/>
          <w:color w:val="333333"/>
          <w:sz w:val="20"/>
          <w:szCs w:val="20"/>
        </w:rPr>
        <w:t xml:space="preserve">The table below summarizes our compliance with the mandatory technical requirements specified in Section 5 of the RFP.</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1500"/>
        <w:gridCol w:w="2500"/>
      </w:tblGrid>
      <w:tr>
        <w:tc>
          <w:tcPr>
            <w:tcW w:type="dxa" w:w="5026"/>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Requirement</w:t>
            </w:r>
          </w:p>
        </w:tc>
        <w:tc>
          <w:tcPr>
            <w:tcW w:type="dxa" w:w="15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Compliance</w:t>
            </w:r>
          </w:p>
        </w:tc>
        <w:tc>
          <w:tcPr>
            <w:tcW w:type="dxa" w:w="25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Notes</w:t>
            </w:r>
          </w:p>
        </w:tc>
      </w:tr>
      <w:tr>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Cloud-based or hybrid deployment</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FULL</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Cloud-hosted on Cisco India DCs</w:t>
            </w:r>
          </w:p>
        </w:tc>
      </w:tr>
      <w:tr>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Geographic redundancy — minimum 2 India DCs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FULL</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Mumbai + Chennai active-active</w:t>
            </w:r>
          </w:p>
        </w:tc>
      </w:tr>
      <w:tr>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India data residency compliance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FULL</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All data stored in India</w:t>
            </w:r>
          </w:p>
        </w:tc>
      </w:tr>
      <w:tr>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SIP trunking, 250 concurrent calls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FULL</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CUBE SBC; supports 300+ concurrent</w:t>
            </w:r>
          </w:p>
        </w:tc>
      </w:tr>
      <w:tr>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RESTful APIs for third-party integration</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FULL</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Webex REST APIs; SDK available</w:t>
            </w:r>
          </w:p>
        </w:tc>
      </w:tr>
      <w:tr>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WebRTC browser-based communications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FULL</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Supported: Chrome, Edge, Firefox, Safari</w:t>
            </w:r>
          </w:p>
        </w:tc>
      </w:tr>
      <w:tr>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G.711, G.722, G.729, Opus codec support</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FULL</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All codecs supported natively</w:t>
            </w:r>
          </w:p>
        </w:tc>
      </w:tr>
      <w:tr>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Video min 720p, up to 100 participants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FULL</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1080p default; 200 participant max</w:t>
            </w:r>
          </w:p>
        </w:tc>
      </w:tr>
      <w:tr>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Omnichannel contact center — 50 agents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FULL</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Webex CC: voice, email, chat, social</w:t>
            </w:r>
          </w:p>
        </w:tc>
      </w:tr>
      <w:tr>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iOS 15+ and Android 11+ mobile app</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FULL</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Webex App; seamless device handoff</w:t>
            </w:r>
          </w:p>
        </w:tc>
      </w:tr>
      <w:tr>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Microsoft 365 E3 native integration</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FULL</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Native connector; Teams interop optional</w:t>
            </w:r>
          </w:p>
        </w:tc>
      </w:tr>
      <w:tr>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Salesforce CRM API integration + screen pop</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FULL</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Pre-built Salesforce connector</w:t>
            </w:r>
          </w:p>
        </w:tc>
      </w:tr>
      <w:tr>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TLS 1.3 + SRTP encryption</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FULL</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TLS 1.3 for signaling; SRTP for media</w:t>
            </w:r>
          </w:p>
        </w:tc>
      </w:tr>
      <w:tr>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MFA + SAML 2.0 SSO</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FULL</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Integrated with Azure AD/AD FS</w:t>
            </w:r>
          </w:p>
        </w:tc>
      </w:tr>
      <w:tr>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ISO 27001, SOC 2 Type II compliance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FULL</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Cisco holds both; certificates available</w:t>
            </w:r>
          </w:p>
        </w:tc>
      </w:tr>
      <w:tr>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99.95% availability SLA</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FULL</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Cisco SLA: 99.999% for cloud calling</w:t>
            </w:r>
          </w:p>
        </w:tc>
      </w:tr>
      <w:tr>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Call setup &lt;2 seconds; voice latency &lt;150ms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FULL</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Avg call setup &lt;1.2s; latency &lt;80ms India</w:t>
            </w:r>
          </w:p>
        </w:tc>
      </w:tr>
      <w:tr>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Scale to 1,500 users without architecture change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FULL</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Elastic cloud; users added within minutes</w:t>
            </w:r>
          </w:p>
        </w:tc>
      </w:tr>
      <w:tr>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Disaster recovery: RPO &lt;1hr, RTO &lt;4hr</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FULL</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Active-active DC; RPO ~0, RTO &lt;15min</w:t>
            </w:r>
          </w:p>
        </w:tc>
      </w:tr>
      <w:tr>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AI features (transcription, noise cancellation)</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FULL</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Webex AI Assistant included</w:t>
            </w:r>
          </w:p>
        </w:tc>
      </w:tr>
    </w:tbl>
    <w:p>
      <w:pPr>
        <w:spacing w:before="200" w:after="0"/>
      </w:pPr>
      <w:r>
        <w:t xml:space="preserve"/>
      </w:r>
    </w:p>
    <w:p>
      <w:pPr>
        <w:pStyle w:val="Heading2"/>
        <w:pBdr>
          <w:bottom w:val="single" w:color="2E75B6" w:sz="4" w:space="2"/>
        </w:pBdr>
        <w:spacing w:before="280" w:after="120"/>
      </w:pPr>
      <w:r>
        <w:rPr>
          <w:rFonts w:ascii="Arial" w:cs="Arial" w:eastAsia="Arial" w:hAnsi="Arial"/>
          <w:b/>
          <w:bCs/>
          <w:color w:val="1B3A6B"/>
          <w:sz w:val="24"/>
          <w:szCs w:val="24"/>
        </w:rPr>
        <w:t xml:space="preserve">3.4 Endpoint Specification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63"/>
        <w:gridCol w:w="800"/>
        <w:gridCol w:w="3463"/>
      </w:tblGrid>
      <w:tr>
        <w:tc>
          <w:tcPr>
            <w:tcW w:type="dxa" w:w="25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Category</w:t>
            </w:r>
          </w:p>
        </w:tc>
        <w:tc>
          <w:tcPr>
            <w:tcW w:type="dxa" w:w="2263"/>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Model</w:t>
            </w:r>
          </w:p>
        </w:tc>
        <w:tc>
          <w:tcPr>
            <w:tcW w:type="dxa" w:w="8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Qty</w:t>
            </w:r>
          </w:p>
        </w:tc>
        <w:tc>
          <w:tcPr>
            <w:tcW w:type="dxa" w:w="3463"/>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Key Specifications</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B3A6B"/>
                <w:sz w:val="18"/>
                <w:szCs w:val="18"/>
              </w:rPr>
              <w:t xml:space="preserve">Standard Business Phones</w:t>
            </w:r>
          </w:p>
        </w:tc>
        <w:tc>
          <w:tcPr>
            <w:tcW w:type="dxa" w:w="226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Cisco IP Phone 8851</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400</w:t>
            </w:r>
          </w:p>
        </w:tc>
        <w:tc>
          <w:tcPr>
            <w:tcW w:type="dxa" w:w="346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Color display, 5 lines, HD audio, USB port</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B3A6B"/>
                <w:sz w:val="18"/>
                <w:szCs w:val="18"/>
              </w:rPr>
              <w:t xml:space="preserve">Executive Phones</w:t>
            </w:r>
          </w:p>
        </w:tc>
        <w:tc>
          <w:tcPr>
            <w:tcW w:type="dxa" w:w="226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Cisco IP Phone 8865</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150</w:t>
            </w:r>
          </w:p>
        </w:tc>
        <w:tc>
          <w:tcPr>
            <w:tcW w:type="dxa" w:w="346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5-inch color touchscreen, Bluetooth, WiFi, HD video</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B3A6B"/>
                <w:sz w:val="18"/>
                <w:szCs w:val="18"/>
              </w:rPr>
              <w:t xml:space="preserve">Contact Center Phones</w:t>
            </w:r>
          </w:p>
        </w:tc>
        <w:tc>
          <w:tcPr>
            <w:tcW w:type="dxa" w:w="226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Cisco IP Phone 7832</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50</w:t>
            </w:r>
          </w:p>
        </w:tc>
        <w:tc>
          <w:tcPr>
            <w:tcW w:type="dxa" w:w="346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Wideband audio, headset compatible, 6 programmable keys</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B3A6B"/>
                <w:sz w:val="18"/>
                <w:szCs w:val="18"/>
              </w:rPr>
              <w:t xml:space="preserve">Small Room (4–6 person)</w:t>
            </w:r>
          </w:p>
        </w:tc>
        <w:tc>
          <w:tcPr>
            <w:tcW w:type="dxa" w:w="226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Cisco Room Kit Mini</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15</w:t>
            </w:r>
          </w:p>
        </w:tc>
        <w:tc>
          <w:tcPr>
            <w:tcW w:type="dxa" w:w="346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4K camera, 1080p video, noise removal, Webex native</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B3A6B"/>
                <w:sz w:val="18"/>
                <w:szCs w:val="18"/>
              </w:rPr>
              <w:t xml:space="preserve">Medium Room (8–12 person)</w:t>
            </w:r>
          </w:p>
        </w:tc>
        <w:tc>
          <w:tcPr>
            <w:tcW w:type="dxa" w:w="226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Cisco Room Bar Pro</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8</w:t>
            </w:r>
          </w:p>
        </w:tc>
        <w:tc>
          <w:tcPr>
            <w:tcW w:type="dxa" w:w="346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4K quad camera, 1080p video, dual screen support</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B3A6B"/>
                <w:sz w:val="18"/>
                <w:szCs w:val="18"/>
              </w:rPr>
              <w:t xml:space="preserve">Boardroom (20+ person)</w:t>
            </w:r>
          </w:p>
        </w:tc>
        <w:tc>
          <w:tcPr>
            <w:tcW w:type="dxa" w:w="226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Cisco Codec EQ + Quad Camera</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2</w:t>
            </w:r>
          </w:p>
        </w:tc>
        <w:tc>
          <w:tcPr>
            <w:tcW w:type="dxa" w:w="346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Multi-camera, 1080p/4K capable, triple screen support, 20+ participant optimized</w:t>
            </w:r>
          </w:p>
        </w:tc>
      </w:tr>
    </w:tbl>
    <w:p>
      <w:r>
        <w:br w:type="page"/>
      </w:r>
    </w:p>
    <w:p>
      <w:pPr>
        <w:pStyle w:val="Heading1"/>
        <w:pBdr>
          <w:bottom w:val="single" w:color="2E75B6" w:sz="6"/>
        </w:pBdr>
        <w:shd w:fill="1B3A6B" w:val="clear"/>
        <w:spacing w:before="360" w:after="200"/>
        <w:ind w:left="180"/>
      </w:pPr>
      <w:r>
        <w:rPr>
          <w:rFonts w:ascii="Arial" w:cs="Arial" w:eastAsia="Arial" w:hAnsi="Arial"/>
          <w:b/>
          <w:bCs/>
          <w:color w:val="FFFFFF"/>
          <w:sz w:val="28"/>
          <w:szCs w:val="28"/>
        </w:rPr>
        <w:t xml:space="preserve">4. Implementation Methodology</w:t>
      </w:r>
    </w:p>
    <w:p>
      <w:pPr>
        <w:spacing w:before="100" w:after="0"/>
      </w:pPr>
      <w:r>
        <w:t xml:space="preserve"/>
      </w:r>
    </w:p>
    <w:p>
      <w:pPr>
        <w:pStyle w:val="Heading2"/>
        <w:pBdr>
          <w:bottom w:val="single" w:color="2E75B6" w:sz="4" w:space="2"/>
        </w:pBdr>
        <w:spacing w:before="280" w:after="120"/>
      </w:pPr>
      <w:r>
        <w:rPr>
          <w:rFonts w:ascii="Arial" w:cs="Arial" w:eastAsia="Arial" w:hAnsi="Arial"/>
          <w:b/>
          <w:bCs/>
          <w:color w:val="1B3A6B"/>
          <w:sz w:val="24"/>
          <w:szCs w:val="24"/>
        </w:rPr>
        <w:t xml:space="preserve">4.1 Project Approach</w:t>
      </w:r>
    </w:p>
    <w:p>
      <w:pPr>
        <w:spacing w:before="80" w:after="80"/>
      </w:pPr>
      <w:r>
        <w:rPr>
          <w:rFonts w:ascii="Arial" w:cs="Arial" w:eastAsia="Arial" w:hAnsi="Arial"/>
          <w:color w:val="333333"/>
          <w:sz w:val="20"/>
          <w:szCs w:val="20"/>
        </w:rPr>
        <w:t xml:space="preserve">NexGen Telecom Solutions employs a structured, phased implementation methodology based on PRINCE2 and PMI frameworks. Our approach emphasizes risk mitigation, minimal business disruption, and progressive user adoption. The implementation will follow eight sequential phases aligned with TechVision Global's target milestones.</w:t>
      </w:r>
    </w:p>
    <w:p>
      <w:pPr>
        <w:spacing w:before="100" w:after="0"/>
      </w:pPr>
      <w:r>
        <w:t xml:space="preserve"/>
      </w:r>
    </w:p>
    <w:p>
      <w:pPr>
        <w:pStyle w:val="Heading2"/>
        <w:pBdr>
          <w:bottom w:val="single" w:color="2E75B6" w:sz="4" w:space="2"/>
        </w:pBdr>
        <w:spacing w:before="280" w:after="120"/>
      </w:pPr>
      <w:r>
        <w:rPr>
          <w:rFonts w:ascii="Arial" w:cs="Arial" w:eastAsia="Arial" w:hAnsi="Arial"/>
          <w:b/>
          <w:bCs/>
          <w:color w:val="1B3A6B"/>
          <w:sz w:val="24"/>
          <w:szCs w:val="24"/>
        </w:rPr>
        <w:t xml:space="preserve">4.2 Project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2000"/>
        <w:gridCol w:w="2826"/>
      </w:tblGrid>
      <w:tr>
        <w:tc>
          <w:tcPr>
            <w:tcW w:type="dxa" w:w="30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Phase</w:t>
            </w:r>
          </w:p>
        </w:tc>
        <w:tc>
          <w:tcPr>
            <w:tcW w:type="dxa" w:w="12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Duration</w:t>
            </w:r>
          </w:p>
        </w:tc>
        <w:tc>
          <w:tcPr>
            <w:tcW w:type="dxa" w:w="20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Target Completion</w:t>
            </w:r>
          </w:p>
        </w:tc>
        <w:tc>
          <w:tcPr>
            <w:tcW w:type="dxa" w:w="2826"/>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Key Deliverables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1 — Project Kickoff &amp; Planning</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2 weeks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Mid-June 2026</w:t>
            </w:r>
          </w:p>
        </w:tc>
        <w:tc>
          <w:tcPr>
            <w:tcW w:type="dxa" w:w="2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Project charter, RACI, risk register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2 — Site Surveys &amp; Assessment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3 weeks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Early July 2026</w:t>
            </w:r>
          </w:p>
        </w:tc>
        <w:tc>
          <w:tcPr>
            <w:tcW w:type="dxa" w:w="2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Network readiness report, bandwidth plan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3 — Solution Design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4 weeks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End July 2026</w:t>
            </w:r>
          </w:p>
        </w:tc>
        <w:tc>
          <w:tcPr>
            <w:tcW w:type="dxa" w:w="2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Architecture document, integration design, migration plan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4 — Infrastructure Procurement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6 weeks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Mid-Sept 2026</w:t>
            </w:r>
          </w:p>
        </w:tc>
        <w:tc>
          <w:tcPr>
            <w:tcW w:type="dxa" w:w="2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All hardware, software, licenses delivered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5 — Platform Install &amp; Configuration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4 weeks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Mid-Oct 2026</w:t>
            </w:r>
          </w:p>
        </w:tc>
        <w:tc>
          <w:tcPr>
            <w:tcW w:type="dxa" w:w="2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Cloud platform live, SBC installed, QoS configured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6 — Integration &amp; Testing</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3 weeks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Early Nov 2026</w:t>
            </w:r>
          </w:p>
        </w:tc>
        <w:tc>
          <w:tcPr>
            <w:tcW w:type="dxa" w:w="2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MS365, Salesforce integrations tested; load testing complete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7 — UAT &amp; Training</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5 weeks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Early Dec 2026</w:t>
            </w:r>
          </w:p>
        </w:tc>
        <w:tc>
          <w:tcPr>
            <w:tcW w:type="dxa" w:w="2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UAT sign-off, 90%+ users trained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8 — Pilot (HQ — 50 Users)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2 weeks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Mid-Dec 2026</w:t>
            </w:r>
          </w:p>
        </w:tc>
        <w:tc>
          <w:tcPr>
            <w:tcW w:type="dxa" w:w="2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Pilot go-live, 90% satisfaction confirmed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9 — Full Rollout (All Sites)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4 weeks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Mid-Jan 2027</w:t>
            </w:r>
          </w:p>
        </w:tc>
        <w:tc>
          <w:tcPr>
            <w:tcW w:type="dxa" w:w="2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All 5 locations live, legacy system retired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10 — Post-Implementation Support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8 weeks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End March 2027</w:t>
            </w:r>
          </w:p>
        </w:tc>
        <w:tc>
          <w:tcPr>
            <w:tcW w:type="dxa" w:w="2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Hypercare support, optimization, handover to BAU</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11 — Project Closeout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1 week</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Early April 2027</w:t>
            </w:r>
          </w:p>
        </w:tc>
        <w:tc>
          <w:tcPr>
            <w:tcW w:type="dxa" w:w="2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Final documentation, lessons learned, support transition</w:t>
            </w:r>
          </w:p>
        </w:tc>
      </w:tr>
    </w:tbl>
    <w:p>
      <w:pPr>
        <w:spacing w:before="200" w:after="0"/>
      </w:pPr>
      <w:r>
        <w:t xml:space="preserve"/>
      </w:r>
    </w:p>
    <w:p>
      <w:pPr>
        <w:pStyle w:val="Heading2"/>
        <w:pBdr>
          <w:bottom w:val="single" w:color="2E75B6" w:sz="4" w:space="2"/>
        </w:pBdr>
        <w:spacing w:before="280" w:after="120"/>
      </w:pPr>
      <w:r>
        <w:rPr>
          <w:rFonts w:ascii="Arial" w:cs="Arial" w:eastAsia="Arial" w:hAnsi="Arial"/>
          <w:b/>
          <w:bCs/>
          <w:color w:val="1B3A6B"/>
          <w:sz w:val="24"/>
          <w:szCs w:val="24"/>
        </w:rPr>
        <w:t xml:space="preserve">4.3 Project 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63"/>
        <w:gridCol w:w="4263"/>
      </w:tblGrid>
      <w:tr>
        <w:tc>
          <w:tcPr>
            <w:tcW w:type="dxa" w:w="25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Role</w:t>
            </w:r>
          </w:p>
        </w:tc>
        <w:tc>
          <w:tcPr>
            <w:tcW w:type="dxa" w:w="2263"/>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Name</w:t>
            </w:r>
          </w:p>
        </w:tc>
        <w:tc>
          <w:tcPr>
            <w:tcW w:type="dxa" w:w="4263"/>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Qualifications</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B3A6B"/>
                <w:sz w:val="18"/>
                <w:szCs w:val="18"/>
              </w:rPr>
              <w:t xml:space="preserve">Project Manager</w:t>
            </w:r>
          </w:p>
        </w:tc>
        <w:tc>
          <w:tcPr>
            <w:tcW w:type="dxa" w:w="226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Vikram Nair</w:t>
            </w:r>
          </w:p>
        </w:tc>
        <w:tc>
          <w:tcPr>
            <w:tcW w:type="dxa" w:w="426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PMP, PRINCE2 Practitioner, 10 yrs UC experience</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B3A6B"/>
                <w:sz w:val="18"/>
                <w:szCs w:val="18"/>
              </w:rPr>
              <w:t xml:space="preserve">Solutions Architect</w:t>
            </w:r>
          </w:p>
        </w:tc>
        <w:tc>
          <w:tcPr>
            <w:tcW w:type="dxa" w:w="226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Deepa Krishnamurthy</w:t>
            </w:r>
          </w:p>
        </w:tc>
        <w:tc>
          <w:tcPr>
            <w:tcW w:type="dxa" w:w="426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Cisco CCIE Collaboration, 12 yrs experience</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B3A6B"/>
                <w:sz w:val="18"/>
                <w:szCs w:val="18"/>
              </w:rPr>
              <w:t xml:space="preserve">Lead Engineer — Calling</w:t>
            </w:r>
          </w:p>
        </w:tc>
        <w:tc>
          <w:tcPr>
            <w:tcW w:type="dxa" w:w="226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Rahul Patil</w:t>
            </w:r>
          </w:p>
        </w:tc>
        <w:tc>
          <w:tcPr>
            <w:tcW w:type="dxa" w:w="426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CCNP Collaboration, Webex Calling Specialist</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B3A6B"/>
                <w:sz w:val="18"/>
                <w:szCs w:val="18"/>
              </w:rPr>
              <w:t xml:space="preserve">Contact Center Specialist</w:t>
            </w:r>
          </w:p>
        </w:tc>
        <w:tc>
          <w:tcPr>
            <w:tcW w:type="dxa" w:w="226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Meera Agarwal</w:t>
            </w:r>
          </w:p>
        </w:tc>
        <w:tc>
          <w:tcPr>
            <w:tcW w:type="dxa" w:w="426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Cisco CCNP, Webex CC Certified, 7 yrs CC experience</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B3A6B"/>
                <w:sz w:val="18"/>
                <w:szCs w:val="18"/>
              </w:rPr>
              <w:t xml:space="preserve">Integration Engineer</w:t>
            </w:r>
          </w:p>
        </w:tc>
        <w:tc>
          <w:tcPr>
            <w:tcW w:type="dxa" w:w="226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Arun Desai</w:t>
            </w:r>
          </w:p>
        </w:tc>
        <w:tc>
          <w:tcPr>
            <w:tcW w:type="dxa" w:w="426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MS365 Certified, Salesforce Developer, REST API specialist</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B3A6B"/>
                <w:sz w:val="18"/>
                <w:szCs w:val="18"/>
              </w:rPr>
              <w:t xml:space="preserve">Security Engineer</w:t>
            </w:r>
          </w:p>
        </w:tc>
        <w:tc>
          <w:tcPr>
            <w:tcW w:type="dxa" w:w="226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Priya Singh</w:t>
            </w:r>
          </w:p>
        </w:tc>
        <w:tc>
          <w:tcPr>
            <w:tcW w:type="dxa" w:w="426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CISSP, ISO 27001 Lead Implementer</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B3A6B"/>
                <w:sz w:val="18"/>
                <w:szCs w:val="18"/>
              </w:rPr>
              <w:t xml:space="preserve">Change Management Lead</w:t>
            </w:r>
          </w:p>
        </w:tc>
        <w:tc>
          <w:tcPr>
            <w:tcW w:type="dxa" w:w="226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Neha Joshi</w:t>
            </w:r>
          </w:p>
        </w:tc>
        <w:tc>
          <w:tcPr>
            <w:tcW w:type="dxa" w:w="426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Prosci ADKAR certified, Training &amp; Adoption specialist</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B3A6B"/>
                <w:sz w:val="18"/>
                <w:szCs w:val="18"/>
              </w:rPr>
              <w:t xml:space="preserve">Onsite Support Lead (Pune)</w:t>
            </w:r>
          </w:p>
        </w:tc>
        <w:tc>
          <w:tcPr>
            <w:tcW w:type="dxa" w:w="226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Sachin More</w:t>
            </w:r>
          </w:p>
        </w:tc>
        <w:tc>
          <w:tcPr>
            <w:tcW w:type="dxa" w:w="426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CCNP, ITIL 4, Based in Pimpri-Chinchwad</w:t>
            </w:r>
          </w:p>
        </w:tc>
      </w:tr>
    </w:tbl>
    <w:p>
      <w:pPr>
        <w:spacing w:before="200" w:after="0"/>
      </w:pPr>
      <w:r>
        <w:t xml:space="preserve"/>
      </w:r>
    </w:p>
    <w:p>
      <w:pPr>
        <w:pStyle w:val="Heading2"/>
        <w:pBdr>
          <w:bottom w:val="single" w:color="2E75B6" w:sz="4" w:space="2"/>
        </w:pBdr>
        <w:spacing w:before="280" w:after="120"/>
      </w:pPr>
      <w:r>
        <w:rPr>
          <w:rFonts w:ascii="Arial" w:cs="Arial" w:eastAsia="Arial" w:hAnsi="Arial"/>
          <w:b/>
          <w:bCs/>
          <w:color w:val="1B3A6B"/>
          <w:sz w:val="24"/>
          <w:szCs w:val="24"/>
        </w:rPr>
        <w:t xml:space="preserve">4.4 Risk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800"/>
        <w:gridCol w:w="4426"/>
      </w:tblGrid>
      <w:tr>
        <w:tc>
          <w:tcPr>
            <w:tcW w:type="dxa" w:w="30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Risk</w:t>
            </w:r>
          </w:p>
        </w:tc>
        <w:tc>
          <w:tcPr>
            <w:tcW w:type="dxa" w:w="8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Probability</w:t>
            </w:r>
          </w:p>
        </w:tc>
        <w:tc>
          <w:tcPr>
            <w:tcW w:type="dxa" w:w="8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Impact</w:t>
            </w:r>
          </w:p>
        </w:tc>
        <w:tc>
          <w:tcPr>
            <w:tcW w:type="dxa" w:w="4426"/>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Mitigation Strategy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Network capacity insufficient for UC traffic</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Medium</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High</w:t>
            </w:r>
          </w:p>
        </w:tc>
        <w:tc>
          <w:tcPr>
            <w:tcW w:type="dxa" w:w="4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Network readiness assessment in Phase 2; QoS implementation; bandwidth recommendations provided pre-cutover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Legacy number migration delays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Low</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Medium</w:t>
            </w:r>
          </w:p>
        </w:tc>
        <w:tc>
          <w:tcPr>
            <w:tcW w:type="dxa" w:w="4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Early engagement with PSTN carriers; parallel operation window (2 weeks) as buffer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Low user adoption / resistance</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Medium</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Medium</w:t>
            </w:r>
          </w:p>
        </w:tc>
        <w:tc>
          <w:tcPr>
            <w:tcW w:type="dxa" w:w="4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Dedicated change management lead; role-based training; champions network; 90-day hypercare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Integration complexity with Salesforce</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Low</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Medium</w:t>
            </w:r>
          </w:p>
        </w:tc>
        <w:tc>
          <w:tcPr>
            <w:tcW w:type="dxa" w:w="4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Pre-built Webex-Salesforce connector; dedicated integration engineer; sandbox testing 4 weeks before production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Hardware delivery delays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Low</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High</w:t>
            </w:r>
          </w:p>
        </w:tc>
        <w:tc>
          <w:tcPr>
            <w:tcW w:type="dxa" w:w="4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6-week procurement buffer; Cisco Partner warehouse stock in Pune; delivery tracked weekly</w:t>
            </w:r>
          </w:p>
        </w:tc>
      </w:tr>
    </w:tbl>
    <w:p>
      <w:r>
        <w:br w:type="page"/>
      </w:r>
    </w:p>
    <w:p>
      <w:pPr>
        <w:pStyle w:val="Heading1"/>
        <w:pBdr>
          <w:bottom w:val="single" w:color="2E75B6" w:sz="6"/>
        </w:pBdr>
        <w:shd w:fill="1B3A6B" w:val="clear"/>
        <w:spacing w:before="360" w:after="200"/>
        <w:ind w:left="180"/>
      </w:pPr>
      <w:r>
        <w:rPr>
          <w:rFonts w:ascii="Arial" w:cs="Arial" w:eastAsia="Arial" w:hAnsi="Arial"/>
          <w:b/>
          <w:bCs/>
          <w:color w:val="FFFFFF"/>
          <w:sz w:val="28"/>
          <w:szCs w:val="28"/>
        </w:rPr>
        <w:t xml:space="preserve">5. Support and Maintenance</w:t>
      </w:r>
    </w:p>
    <w:p>
      <w:pPr>
        <w:spacing w:before="100" w:after="0"/>
      </w:pPr>
      <w:r>
        <w:t xml:space="preserve"/>
      </w:r>
    </w:p>
    <w:p>
      <w:pPr>
        <w:pStyle w:val="Heading2"/>
        <w:pBdr>
          <w:bottom w:val="single" w:color="2E75B6" w:sz="4" w:space="2"/>
        </w:pBdr>
        <w:spacing w:before="280" w:after="120"/>
      </w:pPr>
      <w:r>
        <w:rPr>
          <w:rFonts w:ascii="Arial" w:cs="Arial" w:eastAsia="Arial" w:hAnsi="Arial"/>
          <w:b/>
          <w:bCs/>
          <w:color w:val="1B3A6B"/>
          <w:sz w:val="24"/>
          <w:szCs w:val="24"/>
        </w:rPr>
        <w:t xml:space="preserve">5.1 Support Model</w:t>
      </w:r>
    </w:p>
    <w:p>
      <w:pPr>
        <w:spacing w:before="80" w:after="80"/>
      </w:pPr>
      <w:r>
        <w:rPr>
          <w:rFonts w:ascii="Arial" w:cs="Arial" w:eastAsia="Arial" w:hAnsi="Arial"/>
          <w:color w:val="333333"/>
          <w:sz w:val="20"/>
          <w:szCs w:val="20"/>
        </w:rPr>
        <w:t xml:space="preserve">NexGen Telecom Solutions offers a comprehensive, 5-year managed support agreement covering all aspects of the deployed solution. Our support model is structured in three tiers with clearly defined escalation paths and SLA commitments aligned to those specified in the RFP.</w:t>
      </w:r>
    </w:p>
    <w:p>
      <w:pPr>
        <w:spacing w:before="1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Support Tier</w:t>
            </w:r>
          </w:p>
        </w:tc>
        <w:tc>
          <w:tcPr>
            <w:tcW w:type="dxa" w:w="3513"/>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Scope</w:t>
            </w:r>
          </w:p>
        </w:tc>
        <w:tc>
          <w:tcPr>
            <w:tcW w:type="dxa" w:w="3513"/>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Provided By</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B3A6B"/>
                <w:sz w:val="18"/>
                <w:szCs w:val="18"/>
              </w:rPr>
              <w:t xml:space="preserve">Level 1</w:t>
            </w:r>
          </w:p>
        </w:tc>
        <w:tc>
          <w:tcPr>
            <w:tcW w:type="dxa" w:w="3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User queries, basic troubleshooting, password resets, endpoint issues</w:t>
            </w:r>
          </w:p>
        </w:tc>
        <w:tc>
          <w:tcPr>
            <w:tcW w:type="dxa" w:w="3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TechVision IT Team (trained by NexGen)</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B3A6B"/>
                <w:sz w:val="18"/>
                <w:szCs w:val="18"/>
              </w:rPr>
              <w:t xml:space="preserve">Level 2</w:t>
            </w:r>
          </w:p>
        </w:tc>
        <w:tc>
          <w:tcPr>
            <w:tcW w:type="dxa" w:w="3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Advanced troubleshooting, call routing, platform configuration, integration issues</w:t>
            </w:r>
          </w:p>
        </w:tc>
        <w:tc>
          <w:tcPr>
            <w:tcW w:type="dxa" w:w="3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NexGen Helpdesk (remote) — 24x7x365</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B3A6B"/>
                <w:sz w:val="18"/>
                <w:szCs w:val="18"/>
              </w:rPr>
              <w:t xml:space="preserve">Level 3</w:t>
            </w:r>
          </w:p>
        </w:tc>
        <w:tc>
          <w:tcPr>
            <w:tcW w:type="dxa" w:w="3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Escalations, complex incidents, Cisco TAC engagement, architecture changes</w:t>
            </w:r>
          </w:p>
        </w:tc>
        <w:tc>
          <w:tcPr>
            <w:tcW w:type="dxa" w:w="3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NexGen Senior Engineers + Cisco TAC</w:t>
            </w:r>
          </w:p>
        </w:tc>
      </w:tr>
    </w:tbl>
    <w:p>
      <w:pPr>
        <w:spacing w:before="200" w:after="0"/>
      </w:pPr>
      <w:r>
        <w:t xml:space="preserve"/>
      </w:r>
    </w:p>
    <w:p>
      <w:pPr>
        <w:pStyle w:val="Heading2"/>
        <w:pBdr>
          <w:bottom w:val="single" w:color="2E75B6" w:sz="4" w:space="2"/>
        </w:pBdr>
        <w:spacing w:before="280" w:after="120"/>
      </w:pPr>
      <w:r>
        <w:rPr>
          <w:rFonts w:ascii="Arial" w:cs="Arial" w:eastAsia="Arial" w:hAnsi="Arial"/>
          <w:b/>
          <w:bCs/>
          <w:color w:val="1B3A6B"/>
          <w:sz w:val="24"/>
          <w:szCs w:val="24"/>
        </w:rPr>
        <w:t xml:space="preserve">5.2 SLA Commitments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513"/>
        <w:gridCol w:w="2513"/>
      </w:tblGrid>
      <w:tr>
        <w:tc>
          <w:tcPr>
            <w:tcW w:type="dxa" w:w="25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Service Metric</w:t>
            </w:r>
          </w:p>
        </w:tc>
        <w:tc>
          <w:tcPr>
            <w:tcW w:type="dxa" w:w="15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RFP Target</w:t>
            </w:r>
          </w:p>
        </w:tc>
        <w:tc>
          <w:tcPr>
            <w:tcW w:type="dxa" w:w="2513"/>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Our Commitment</w:t>
            </w:r>
          </w:p>
        </w:tc>
        <w:tc>
          <w:tcPr>
            <w:tcW w:type="dxa" w:w="2513"/>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Measurement</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System Availability</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99.95%</w:t>
            </w:r>
          </w:p>
        </w:tc>
        <w:tc>
          <w:tcPr>
            <w:tcW w:type="dxa" w:w="2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99.999% (Cisco Platform SLA)</w:t>
            </w:r>
          </w:p>
        </w:tc>
        <w:tc>
          <w:tcPr>
            <w:tcW w:type="dxa" w:w="2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Monthly</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Call Setup Success Rate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99.5%</w:t>
            </w:r>
          </w:p>
        </w:tc>
        <w:tc>
          <w:tcPr>
            <w:tcW w:type="dxa" w:w="2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99.8%</w:t>
            </w:r>
          </w:p>
        </w:tc>
        <w:tc>
          <w:tcPr>
            <w:tcW w:type="dxa" w:w="2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Monthly</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Voice Quality (MOS)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&gt;4.0</w:t>
            </w:r>
          </w:p>
        </w:tc>
        <w:tc>
          <w:tcPr>
            <w:tcW w:type="dxa" w:w="2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&gt;4.2 (Cisco AI-managed QoS)</w:t>
            </w:r>
          </w:p>
        </w:tc>
        <w:tc>
          <w:tcPr>
            <w:tcW w:type="dxa" w:w="2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Continuous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One-way Latency</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&lt;150ms</w:t>
            </w:r>
          </w:p>
        </w:tc>
        <w:tc>
          <w:tcPr>
            <w:tcW w:type="dxa" w:w="2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&lt;80ms India-India</w:t>
            </w:r>
          </w:p>
        </w:tc>
        <w:tc>
          <w:tcPr>
            <w:tcW w:type="dxa" w:w="2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Continuous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Packet Loss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&lt;1%</w:t>
            </w:r>
          </w:p>
        </w:tc>
        <w:tc>
          <w:tcPr>
            <w:tcW w:type="dxa" w:w="2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&lt;0.5%</w:t>
            </w:r>
          </w:p>
        </w:tc>
        <w:tc>
          <w:tcPr>
            <w:tcW w:type="dxa" w:w="2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Continuous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Jitter</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&lt;30ms</w:t>
            </w:r>
          </w:p>
        </w:tc>
        <w:tc>
          <w:tcPr>
            <w:tcW w:type="dxa" w:w="2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&lt;15ms</w:t>
            </w:r>
          </w:p>
        </w:tc>
        <w:tc>
          <w:tcPr>
            <w:tcW w:type="dxa" w:w="2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Continuous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Critical Issue Response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&lt;30 min</w:t>
            </w:r>
          </w:p>
        </w:tc>
        <w:tc>
          <w:tcPr>
            <w:tcW w:type="dxa" w:w="2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&lt;15 minutes</w:t>
            </w:r>
          </w:p>
        </w:tc>
        <w:tc>
          <w:tcPr>
            <w:tcW w:type="dxa" w:w="2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24x7x365</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Critical Issue Resolution</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&lt;4 hours</w:t>
            </w:r>
          </w:p>
        </w:tc>
        <w:tc>
          <w:tcPr>
            <w:tcW w:type="dxa" w:w="2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&lt;2 hours</w:t>
            </w:r>
          </w:p>
        </w:tc>
        <w:tc>
          <w:tcPr>
            <w:tcW w:type="dxa" w:w="2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24x7x365</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High Priority Response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&lt;2 hours</w:t>
            </w:r>
          </w:p>
        </w:tc>
        <w:tc>
          <w:tcPr>
            <w:tcW w:type="dxa" w:w="2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&lt;1 hour</w:t>
            </w:r>
          </w:p>
        </w:tc>
        <w:tc>
          <w:tcPr>
            <w:tcW w:type="dxa" w:w="25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Business hours</w:t>
            </w:r>
          </w:p>
        </w:tc>
      </w:tr>
    </w:tbl>
    <w:p>
      <w:pPr>
        <w:spacing w:before="200" w:after="0"/>
      </w:pPr>
      <w:r>
        <w:t xml:space="preserve"/>
      </w:r>
    </w:p>
    <w:p>
      <w:pPr>
        <w:pStyle w:val="Heading2"/>
        <w:pBdr>
          <w:bottom w:val="single" w:color="2E75B6" w:sz="4" w:space="2"/>
        </w:pBdr>
        <w:spacing w:before="280" w:after="120"/>
      </w:pPr>
      <w:r>
        <w:rPr>
          <w:rFonts w:ascii="Arial" w:cs="Arial" w:eastAsia="Arial" w:hAnsi="Arial"/>
          <w:b/>
          <w:bCs/>
          <w:color w:val="1B3A6B"/>
          <w:sz w:val="24"/>
          <w:szCs w:val="24"/>
        </w:rPr>
        <w:t xml:space="preserve">5.3 Monitoring and Proactive Management</w:t>
      </w:r>
    </w:p>
    <w:p>
      <w:pPr>
        <w:pStyle w:val="ListParagraph"/>
        <w:numPr>
          <w:ilvl w:val="0"/>
          <w:numId w:val="2"/>
        </w:numPr>
        <w:spacing w:before="60" w:after="60"/>
      </w:pPr>
      <w:r>
        <w:rPr>
          <w:rFonts w:ascii="Arial" w:cs="Arial" w:eastAsia="Arial" w:hAnsi="Arial"/>
          <w:color w:val="333333"/>
          <w:sz w:val="20"/>
          <w:szCs w:val="20"/>
        </w:rPr>
        <w:t xml:space="preserve">24x7 NOC monitoring via Cisco ThousandEyes and NexGen proprietary monitoring platform</w:t>
      </w:r>
    </w:p>
    <w:p>
      <w:pPr>
        <w:pStyle w:val="ListParagraph"/>
        <w:numPr>
          <w:ilvl w:val="0"/>
          <w:numId w:val="2"/>
        </w:numPr>
        <w:spacing w:before="60" w:after="60"/>
      </w:pPr>
      <w:r>
        <w:rPr>
          <w:rFonts w:ascii="Arial" w:cs="Arial" w:eastAsia="Arial" w:hAnsi="Arial"/>
          <w:color w:val="333333"/>
          <w:sz w:val="20"/>
          <w:szCs w:val="20"/>
        </w:rPr>
        <w:t xml:space="preserve">Real-time alerting for call quality degradation, packet loss, jitter, and system availability</w:t>
      </w:r>
    </w:p>
    <w:p>
      <w:pPr>
        <w:pStyle w:val="ListParagraph"/>
        <w:numPr>
          <w:ilvl w:val="0"/>
          <w:numId w:val="2"/>
        </w:numPr>
        <w:spacing w:before="60" w:after="60"/>
      </w:pPr>
      <w:r>
        <w:rPr>
          <w:rFonts w:ascii="Arial" w:cs="Arial" w:eastAsia="Arial" w:hAnsi="Arial"/>
          <w:color w:val="333333"/>
          <w:sz w:val="20"/>
          <w:szCs w:val="20"/>
        </w:rPr>
        <w:t xml:space="preserve">Monthly performance reports with KPI dashboards delivered to TechVision IT management</w:t>
      </w:r>
    </w:p>
    <w:p>
      <w:pPr>
        <w:pStyle w:val="ListParagraph"/>
        <w:numPr>
          <w:ilvl w:val="0"/>
          <w:numId w:val="2"/>
        </w:numPr>
        <w:spacing w:before="60" w:after="60"/>
      </w:pPr>
      <w:r>
        <w:rPr>
          <w:rFonts w:ascii="Arial" w:cs="Arial" w:eastAsia="Arial" w:hAnsi="Arial"/>
          <w:color w:val="333333"/>
          <w:sz w:val="20"/>
          <w:szCs w:val="20"/>
        </w:rPr>
        <w:t xml:space="preserve">Quarterly Business Reviews (QBR) with capacity planning and optimization recommendations</w:t>
      </w:r>
    </w:p>
    <w:p>
      <w:pPr>
        <w:pStyle w:val="ListParagraph"/>
        <w:numPr>
          <w:ilvl w:val="0"/>
          <w:numId w:val="2"/>
        </w:numPr>
        <w:spacing w:before="60" w:after="60"/>
      </w:pPr>
      <w:r>
        <w:rPr>
          <w:rFonts w:ascii="Arial" w:cs="Arial" w:eastAsia="Arial" w:hAnsi="Arial"/>
          <w:color w:val="333333"/>
          <w:sz w:val="20"/>
          <w:szCs w:val="20"/>
        </w:rPr>
        <w:t xml:space="preserve">Proactive security patching within 48 hours of critical CVE releases; standard patches monthly</w:t>
      </w:r>
    </w:p>
    <w:p>
      <w:pPr>
        <w:pStyle w:val="ListParagraph"/>
        <w:numPr>
          <w:ilvl w:val="0"/>
          <w:numId w:val="2"/>
        </w:numPr>
        <w:spacing w:before="60" w:after="60"/>
      </w:pPr>
      <w:r>
        <w:rPr>
          <w:rFonts w:ascii="Arial" w:cs="Arial" w:eastAsia="Arial" w:hAnsi="Arial"/>
          <w:color w:val="333333"/>
          <w:sz w:val="20"/>
          <w:szCs w:val="20"/>
        </w:rPr>
        <w:t xml:space="preserve">Semi-annual disaster recovery testing with written test reports</w:t>
      </w:r>
    </w:p>
    <w:p>
      <w:pPr>
        <w:pStyle w:val="ListParagraph"/>
        <w:numPr>
          <w:ilvl w:val="0"/>
          <w:numId w:val="2"/>
        </w:numPr>
        <w:spacing w:before="60" w:after="60"/>
      </w:pPr>
      <w:r>
        <w:rPr>
          <w:rFonts w:ascii="Arial" w:cs="Arial" w:eastAsia="Arial" w:hAnsi="Arial"/>
          <w:color w:val="333333"/>
          <w:sz w:val="20"/>
          <w:szCs w:val="20"/>
        </w:rPr>
        <w:t xml:space="preserve">Annual security vulnerability assessments and penetration testing</w:t>
      </w:r>
    </w:p>
    <w:p>
      <w:pPr>
        <w:spacing w:before="200" w:after="0"/>
      </w:pPr>
      <w:r>
        <w:t xml:space="preserve"/>
      </w:r>
    </w:p>
    <w:p>
      <w:pPr>
        <w:pStyle w:val="Heading2"/>
        <w:pBdr>
          <w:bottom w:val="single" w:color="2E75B6" w:sz="4" w:space="2"/>
        </w:pBdr>
        <w:spacing w:before="280" w:after="120"/>
      </w:pPr>
      <w:r>
        <w:rPr>
          <w:rFonts w:ascii="Arial" w:cs="Arial" w:eastAsia="Arial" w:hAnsi="Arial"/>
          <w:b/>
          <w:bCs/>
          <w:color w:val="1B3A6B"/>
          <w:sz w:val="24"/>
          <w:szCs w:val="24"/>
        </w:rPr>
        <w:t xml:space="preserve">5.4 Disaster Recovery</w:t>
      </w:r>
    </w:p>
    <w:p>
      <w:pPr>
        <w:spacing w:before="80" w:after="80"/>
      </w:pPr>
      <w:r>
        <w:rPr>
          <w:rFonts w:ascii="Arial" w:cs="Arial" w:eastAsia="Arial" w:hAnsi="Arial"/>
          <w:color w:val="333333"/>
          <w:sz w:val="20"/>
          <w:szCs w:val="20"/>
        </w:rPr>
        <w:t xml:space="preserve">Our proposed solution features active-active geographically redundant cloud infrastructure across Cisco's Mumbai and Chennai data centers. In the event of a complete data center failure, automatic failover occurs in under 30 seconds with zero manual intervention. This far exceeds the RFP requirement of failover within 30 seconds and delivers an RTO of under 15 minutes (vs. the required 4 hours) and an RPO approaching zero (vs. the required 1 hour).</w:t>
      </w:r>
    </w:p>
    <w:p>
      <w:pPr>
        <w:spacing w:before="80" w:after="0"/>
      </w:pPr>
      <w:r>
        <w:t xml:space="preserve"/>
      </w:r>
    </w:p>
    <w:p>
      <w:pPr>
        <w:spacing w:before="80" w:after="80"/>
      </w:pPr>
      <w:r>
        <w:rPr>
          <w:rFonts w:ascii="Arial" w:cs="Arial" w:eastAsia="Arial" w:hAnsi="Arial"/>
          <w:color w:val="333333"/>
          <w:sz w:val="20"/>
          <w:szCs w:val="20"/>
        </w:rPr>
        <w:t xml:space="preserve">On-premises CUBE Session Border Controllers at the Pune HQ and a secondary DR site provide PSTN fallback capability even in the unlikely event of cloud platform unavailability, ensuring voice communications continuity at all times.</w:t>
      </w:r>
    </w:p>
    <w:p>
      <w:r>
        <w:br w:type="page"/>
      </w:r>
    </w:p>
    <w:p>
      <w:pPr>
        <w:pStyle w:val="Heading1"/>
        <w:pBdr>
          <w:bottom w:val="single" w:color="2E75B6" w:sz="6"/>
        </w:pBdr>
        <w:shd w:fill="1B3A6B" w:val="clear"/>
        <w:spacing w:before="360" w:after="200"/>
        <w:ind w:left="180"/>
      </w:pPr>
      <w:r>
        <w:rPr>
          <w:rFonts w:ascii="Arial" w:cs="Arial" w:eastAsia="Arial" w:hAnsi="Arial"/>
          <w:b/>
          <w:bCs/>
          <w:color w:val="FFFFFF"/>
          <w:sz w:val="28"/>
          <w:szCs w:val="28"/>
        </w:rPr>
        <w:t xml:space="preserve">6. Pricing Proposal</w:t>
      </w:r>
    </w:p>
    <w:p>
      <w:pPr>
        <w:spacing w:before="80" w:after="0"/>
      </w:pPr>
      <w:r>
        <w:t xml:space="preserve"/>
      </w:r>
    </w:p>
    <w:p>
      <w:pPr>
        <w:pBdr>
          <w:left w:val="single" w:color="FFC107" w:sz="12"/>
        </w:pBdr>
        <w:shd w:fill="FFF3CD" w:val="clear"/>
        <w:spacing w:before="100" w:after="100"/>
        <w:ind w:left="200"/>
      </w:pPr>
      <w:r>
        <w:rPr>
          <w:rFonts w:ascii="Arial" w:cs="Arial" w:eastAsia="Arial" w:hAnsi="Arial"/>
          <w:i/>
          <w:iCs/>
          <w:color w:val="CC0000"/>
          <w:sz w:val="18"/>
          <w:szCs w:val="18"/>
        </w:rPr>
        <w:t xml:space="preserve">NOTE: This section contains indicative pricing for evaluation purposes. Formal pricing has been submitted as a separate password-protected document per RFP instructions. All prices are in INR excluding GST. Prices are firm for 120 days from the submission date.</w:t>
      </w:r>
    </w:p>
    <w:p>
      <w:pPr>
        <w:spacing w:before="120" w:after="0"/>
      </w:pPr>
      <w:r>
        <w:t xml:space="preserve"/>
      </w:r>
    </w:p>
    <w:p>
      <w:pPr>
        <w:pStyle w:val="Heading2"/>
        <w:pBdr>
          <w:bottom w:val="single" w:color="2E75B6" w:sz="4" w:space="2"/>
        </w:pBdr>
        <w:spacing w:before="280" w:after="120"/>
      </w:pPr>
      <w:r>
        <w:rPr>
          <w:rFonts w:ascii="Arial" w:cs="Arial" w:eastAsia="Arial" w:hAnsi="Arial"/>
          <w:b/>
          <w:bCs/>
          <w:color w:val="1B3A6B"/>
          <w:sz w:val="24"/>
          <w:szCs w:val="24"/>
        </w:rPr>
        <w:t xml:space="preserve">6.1 Capital Expenditure (CapEx) — One-Time Costs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000"/>
        <w:gridCol w:w="1500"/>
        <w:gridCol w:w="3026"/>
      </w:tblGrid>
      <w:tr>
        <w:tc>
          <w:tcPr>
            <w:tcW w:type="dxa" w:w="35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Item</w:t>
            </w:r>
          </w:p>
        </w:tc>
        <w:tc>
          <w:tcPr>
            <w:tcW w:type="dxa" w:w="10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Qty</w:t>
            </w:r>
          </w:p>
        </w:tc>
        <w:tc>
          <w:tcPr>
            <w:tcW w:type="dxa" w:w="15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Unit Price (INR)</w:t>
            </w:r>
          </w:p>
        </w:tc>
        <w:tc>
          <w:tcPr>
            <w:tcW w:type="dxa" w:w="3026"/>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Total (INR)</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Cisco Webex Calling — Core Platform License (per user)</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850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3,500</w:t>
            </w:r>
          </w:p>
        </w:tc>
        <w:tc>
          <w:tcPr>
            <w:tcW w:type="dxa" w:w="3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29,75,000</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Cisco Webex Contact Center License (per agent)</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50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18,000</w:t>
            </w:r>
          </w:p>
        </w:tc>
        <w:tc>
          <w:tcPr>
            <w:tcW w:type="dxa" w:w="3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9,00,000</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Cisco IP Phone 8851 (Standard)</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400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14,500</w:t>
            </w:r>
          </w:p>
        </w:tc>
        <w:tc>
          <w:tcPr>
            <w:tcW w:type="dxa" w:w="3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58,00,000</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Cisco IP Phone 8865 (Executive)</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150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22,000</w:t>
            </w:r>
          </w:p>
        </w:tc>
        <w:tc>
          <w:tcPr>
            <w:tcW w:type="dxa" w:w="3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33,00,000</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Cisco IP Phone 7832 (Contact Center)</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50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8,500</w:t>
            </w:r>
          </w:p>
        </w:tc>
        <w:tc>
          <w:tcPr>
            <w:tcW w:type="dxa" w:w="3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4,25,000</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Cisco Room Kit Mini (Small Rooms)</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15</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85,000</w:t>
            </w:r>
          </w:p>
        </w:tc>
        <w:tc>
          <w:tcPr>
            <w:tcW w:type="dxa" w:w="3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12,75,000</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Cisco Room Bar Pro (Medium Rooms)</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8</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1,65,000</w:t>
            </w:r>
          </w:p>
        </w:tc>
        <w:tc>
          <w:tcPr>
            <w:tcW w:type="dxa" w:w="3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13,20,000</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Cisco Codec EQ + Quad Camera (Boardroom)</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2</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4,50,000</w:t>
            </w:r>
          </w:p>
        </w:tc>
        <w:tc>
          <w:tcPr>
            <w:tcW w:type="dxa" w:w="3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9,00,000</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Cisco CUBE Session Border Controllers (HQ + DR)</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2</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3,80,000</w:t>
            </w:r>
          </w:p>
        </w:tc>
        <w:tc>
          <w:tcPr>
            <w:tcW w:type="dxa" w:w="3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7,60,000</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Professional Services (Design, Implementation, PM)</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1</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Lump sum</w:t>
            </w:r>
          </w:p>
        </w:tc>
        <w:tc>
          <w:tcPr>
            <w:tcW w:type="dxa" w:w="3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45,00,000</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Training (Admin, End-User, Contact Center)</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1</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Lump sum</w:t>
            </w:r>
          </w:p>
        </w:tc>
        <w:tc>
          <w:tcPr>
            <w:tcW w:type="dxa" w:w="3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8,50,000</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Migration Services (Legacy cutover, number porting)</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1</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Lump sum</w:t>
            </w:r>
          </w:p>
        </w:tc>
        <w:tc>
          <w:tcPr>
            <w:tcW w:type="dxa" w:w="3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6,00,000</w:t>
            </w:r>
          </w:p>
        </w:tc>
      </w:tr>
      <w:tr>
        <w:tc>
          <w:tcPr>
            <w:tcW w:type="dxa" w:w="35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TOTAL CAPEX</w:t>
            </w:r>
          </w:p>
        </w:tc>
        <w:tc>
          <w:tcPr>
            <w:tcW w:type="dxa" w:w="1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color w:val="FFFFFF"/>
                <w:sz w:val="20"/>
                <w:szCs w:val="20"/>
              </w:rPr>
              <w:t xml:space="preserve"/>
            </w:r>
          </w:p>
        </w:tc>
        <w:tc>
          <w:tcPr>
            <w:tcW w:type="dxa" w:w="3026"/>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2,36,05,000</w:t>
            </w:r>
          </w:p>
        </w:tc>
      </w:tr>
    </w:tbl>
    <w:p>
      <w:pPr>
        <w:spacing w:before="200" w:after="0"/>
      </w:pPr>
      <w:r>
        <w:t xml:space="preserve"/>
      </w:r>
    </w:p>
    <w:p>
      <w:pPr>
        <w:pStyle w:val="Heading2"/>
        <w:pBdr>
          <w:bottom w:val="single" w:color="2E75B6" w:sz="4" w:space="2"/>
        </w:pBdr>
        <w:spacing w:before="280" w:after="120"/>
      </w:pPr>
      <w:r>
        <w:rPr>
          <w:rFonts w:ascii="Arial" w:cs="Arial" w:eastAsia="Arial" w:hAnsi="Arial"/>
          <w:b/>
          <w:bCs/>
          <w:color w:val="1B3A6B"/>
          <w:sz w:val="24"/>
          <w:szCs w:val="24"/>
        </w:rPr>
        <w:t xml:space="preserve">6.2 Operational Expenditure (OpEx) — Annual Recurring Costs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2500"/>
        <w:gridCol w:w="2500"/>
      </w:tblGrid>
      <w:tr>
        <w:tc>
          <w:tcPr>
            <w:tcW w:type="dxa" w:w="4026"/>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Cost Component</w:t>
            </w:r>
          </w:p>
        </w:tc>
        <w:tc>
          <w:tcPr>
            <w:tcW w:type="dxa" w:w="25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Monthly (INR)</w:t>
            </w:r>
          </w:p>
        </w:tc>
        <w:tc>
          <w:tcPr>
            <w:tcW w:type="dxa" w:w="25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Annual (INR)</w:t>
            </w:r>
          </w:p>
        </w:tc>
      </w:tr>
      <w:tr>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Platform subscription / hosting (cloud infra, India DCs)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4,25,000</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51,00,000</w:t>
            </w:r>
          </w:p>
        </w:tc>
      </w:tr>
      <w:tr>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SIP trunking and calling services (250 channels)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1,80,000</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21,60,000</w:t>
            </w:r>
          </w:p>
        </w:tc>
      </w:tr>
      <w:tr>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Toll-free numbers and DID management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45,000</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5,40,000</w:t>
            </w:r>
          </w:p>
        </w:tc>
      </w:tr>
      <w:tr>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Support and maintenance (24x7 Level 2/3)</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2,20,000</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26,40,000</w:t>
            </w:r>
          </w:p>
        </w:tc>
      </w:tr>
      <w:tr>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Cloud recording storage (500 GB included)</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Included</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Included</w:t>
            </w:r>
          </w:p>
        </w:tc>
      </w:tr>
      <w:tr>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Proactive monitoring and NOC services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Included</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Included</w:t>
            </w:r>
          </w:p>
        </w:tc>
      </w:tr>
      <w:tr>
        <w:tc>
          <w:tcPr>
            <w:tcW w:type="dxa" w:w="4026"/>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TOTAL ANNUAL OPEX (Year 1)</w:t>
            </w:r>
          </w:p>
        </w:tc>
        <w:tc>
          <w:tcPr>
            <w:tcW w:type="dxa" w:w="25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8,70,000</w:t>
            </w:r>
          </w:p>
        </w:tc>
        <w:tc>
          <w:tcPr>
            <w:tcW w:type="dxa" w:w="25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1,04,40,000</w:t>
            </w:r>
          </w:p>
        </w:tc>
      </w:tr>
    </w:tbl>
    <w:p>
      <w:pPr>
        <w:spacing w:before="200" w:after="0"/>
      </w:pPr>
      <w:r>
        <w:t xml:space="preserve"/>
      </w:r>
    </w:p>
    <w:p>
      <w:pPr>
        <w:pStyle w:val="Heading2"/>
        <w:pBdr>
          <w:bottom w:val="single" w:color="2E75B6" w:sz="4" w:space="2"/>
        </w:pBdr>
        <w:spacing w:before="280" w:after="120"/>
      </w:pPr>
      <w:r>
        <w:rPr>
          <w:rFonts w:ascii="Arial" w:cs="Arial" w:eastAsia="Arial" w:hAnsi="Arial"/>
          <w:b/>
          <w:bCs/>
          <w:color w:val="1B3A6B"/>
          <w:sz w:val="24"/>
          <w:szCs w:val="24"/>
        </w:rPr>
        <w:t xml:space="preserve">6.3 Five-Year Total Cost of Ownership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c>
          <w:tcPr>
            <w:tcW w:type="dxa" w:w="50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Cost Category</w:t>
            </w:r>
          </w:p>
        </w:tc>
        <w:tc>
          <w:tcPr>
            <w:tcW w:type="dxa" w:w="4026"/>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Amount (INR)</w:t>
            </w:r>
          </w:p>
        </w:tc>
      </w:tr>
      <w:tr>
        <w:tc>
          <w:tcPr>
            <w:tcW w:type="dxa" w:w="5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Year 0 — Initial CapEx</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2,36,05,000</w:t>
            </w:r>
          </w:p>
        </w:tc>
      </w:tr>
      <w:tr>
        <w:tc>
          <w:tcPr>
            <w:tcW w:type="dxa" w:w="5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Year 1 — OpEx</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1,04,40,000</w:t>
            </w:r>
          </w:p>
        </w:tc>
      </w:tr>
      <w:tr>
        <w:tc>
          <w:tcPr>
            <w:tcW w:type="dxa" w:w="5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Year 2 — OpEx (+3% escalation)</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1,07,53,200</w:t>
            </w:r>
          </w:p>
        </w:tc>
      </w:tr>
      <w:tr>
        <w:tc>
          <w:tcPr>
            <w:tcW w:type="dxa" w:w="5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Year 3 — OpEx (+3% escalation)</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1,10,75,796</w:t>
            </w:r>
          </w:p>
        </w:tc>
      </w:tr>
      <w:tr>
        <w:tc>
          <w:tcPr>
            <w:tcW w:type="dxa" w:w="5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Year 4 — OpEx (+3% escalation)</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1,14,08,070</w:t>
            </w:r>
          </w:p>
        </w:tc>
      </w:tr>
      <w:tr>
        <w:tc>
          <w:tcPr>
            <w:tcW w:type="dxa" w:w="5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Year 5 — OpEx (+3% escalation)</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1,17,50,312</w:t>
            </w:r>
          </w:p>
        </w:tc>
      </w:tr>
      <w:tr>
        <w:tc>
          <w:tcPr>
            <w:tcW w:type="dxa" w:w="5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5-YEAR TOTAL COST OF OWNERSHIP</w:t>
            </w:r>
          </w:p>
        </w:tc>
        <w:tc>
          <w:tcPr>
            <w:tcW w:type="dxa" w:w="4026"/>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7,90,32,378</w:t>
            </w:r>
          </w:p>
        </w:tc>
      </w:tr>
    </w:tbl>
    <w:p>
      <w:pPr>
        <w:spacing w:before="80" w:after="0"/>
      </w:pPr>
      <w:r>
        <w:t xml:space="preserve"/>
      </w:r>
    </w:p>
    <w:p>
      <w:pPr>
        <w:spacing w:before="80" w:after="80"/>
      </w:pPr>
      <w:r>
        <w:rPr>
          <w:rFonts w:ascii="Arial" w:cs="Arial" w:eastAsia="Arial" w:hAnsi="Arial"/>
          <w:color w:val="666666"/>
          <w:sz w:val="20"/>
          <w:szCs w:val="20"/>
        </w:rPr>
        <w:t xml:space="preserve">Note: Annual price escalation capped at 3% per year (below the 5% maximum allowed per RFP). GST applicable at prevailing rates. Detailed itemized pricing submitted separately as per RFP submission instructions.</w:t>
      </w:r>
    </w:p>
    <w:p>
      <w:r>
        <w:br w:type="page"/>
      </w:r>
    </w:p>
    <w:p>
      <w:pPr>
        <w:pStyle w:val="Heading1"/>
        <w:pBdr>
          <w:bottom w:val="single" w:color="2E75B6" w:sz="6"/>
        </w:pBdr>
        <w:shd w:fill="1B3A6B" w:val="clear"/>
        <w:spacing w:before="360" w:after="200"/>
        <w:ind w:left="180"/>
      </w:pPr>
      <w:r>
        <w:rPr>
          <w:rFonts w:ascii="Arial" w:cs="Arial" w:eastAsia="Arial" w:hAnsi="Arial"/>
          <w:b/>
          <w:bCs/>
          <w:color w:val="FFFFFF"/>
          <w:sz w:val="28"/>
          <w:szCs w:val="28"/>
        </w:rPr>
        <w:t xml:space="preserve">7. Client References</w:t>
      </w:r>
    </w:p>
    <w:p>
      <w:pPr>
        <w:spacing w:before="100" w:after="0"/>
      </w:pPr>
      <w:r>
        <w:t xml:space="preserve"/>
      </w:r>
    </w:p>
    <w:p>
      <w:pPr>
        <w:spacing w:before="80" w:after="80"/>
      </w:pPr>
      <w:r>
        <w:rPr>
          <w:rFonts w:ascii="Arial" w:cs="Arial" w:eastAsia="Arial" w:hAnsi="Arial"/>
          <w:color w:val="333333"/>
          <w:sz w:val="20"/>
          <w:szCs w:val="20"/>
        </w:rPr>
        <w:t xml:space="preserve">NexGen Telecom Solutions provides the following five client references from similar projects completed within the last three years. TechVision Global is welcome to contact any or all references.</w:t>
      </w:r>
    </w:p>
    <w:p>
      <w:pPr>
        <w:spacing w:before="1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Reference 1</w:t>
            </w:r>
          </w:p>
        </w:tc>
        <w:tc>
          <w:tcPr>
            <w:tcW w:type="dxa" w:w="6826"/>
            <w:tcBorders>
              <w:top w:val="single" w:color="CCCCCC" w:sz="4"/>
              <w:left w:val="single" w:color="CCCCCC" w:sz="4"/>
              <w:bottom w:val="single" w:color="CCCCCC" w:sz="4"/>
              <w:right w:val="single" w:color="CCCCCC" w:sz="4"/>
            </w:tcBorders>
            <w:shd w:fill="D5E8F4" w:val="clear"/>
            <w:tcMar>
              <w:top w:type="dxa" w:w="100"/>
              <w:left w:type="dxa" w:w="120"/>
              <w:bottom w:type="dxa" w:w="100"/>
              <w:right w:type="dxa" w:w="120"/>
            </w:tcMar>
          </w:tcPr>
          <w:p>
            <w:pPr>
              <w:spacing w:after="60"/>
            </w:pPr>
            <w:r>
              <w:rPr>
                <w:rFonts w:ascii="Arial" w:cs="Arial" w:eastAsia="Arial" w:hAnsi="Arial"/>
                <w:b/>
                <w:bCs/>
                <w:color w:val="1B3A6B"/>
                <w:sz w:val="20"/>
                <w:szCs w:val="20"/>
              </w:rPr>
              <w:t xml:space="preserve">AutoComp India Ltd. | Automotive Manufacturing | Pune</w:t>
            </w:r>
          </w:p>
          <w:p>
            <w:pPr>
              <w:spacing w:after="60"/>
            </w:pPr>
            <w:r>
              <w:rPr>
                <w:rFonts w:ascii="Arial" w:cs="Arial" w:eastAsia="Arial" w:hAnsi="Arial"/>
                <w:color w:val="333333"/>
                <w:sz w:val="18"/>
                <w:szCs w:val="18"/>
              </w:rPr>
              <w:t xml:space="preserve">1,200 users | 6 locations | Cisco Webex Calling + CC | Completed March 2024</w:t>
            </w:r>
          </w:p>
          <w:p>
            <w:pPr>
              <w:spacing w:after="40"/>
            </w:pPr>
            <w:r>
              <w:rPr>
                <w:rFonts w:ascii="Arial" w:cs="Arial" w:eastAsia="Arial" w:hAnsi="Arial"/>
                <w:color w:val="333333"/>
                <w:sz w:val="18"/>
                <w:szCs w:val="18"/>
              </w:rPr>
              <w:t xml:space="preserve">Contact: Priya Mehta, Head of IT Infrastructure | +91-98220-11223 | priya.mehta@autocomp.in</w:t>
            </w:r>
          </w:p>
        </w:tc>
      </w:tr>
      <w:tr>
        <w:tc>
          <w:tcPr>
            <w:tcW w:type="dxa" w:w="22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Reference 2</w:t>
            </w:r>
          </w:p>
        </w:tc>
        <w:tc>
          <w:tcPr>
            <w:tcW w:type="dxa" w:w="6826"/>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spacing w:after="60"/>
            </w:pPr>
            <w:r>
              <w:rPr>
                <w:rFonts w:ascii="Arial" w:cs="Arial" w:eastAsia="Arial" w:hAnsi="Arial"/>
                <w:b/>
                <w:bCs/>
                <w:color w:val="1B3A6B"/>
                <w:sz w:val="20"/>
                <w:szCs w:val="20"/>
              </w:rPr>
              <w:t xml:space="preserve">GlobalMed Hospitals Pvt. Ltd. | Healthcare | Mumbai</w:t>
            </w:r>
          </w:p>
          <w:p>
            <w:pPr>
              <w:spacing w:after="60"/>
            </w:pPr>
            <w:r>
              <w:rPr>
                <w:rFonts w:ascii="Arial" w:cs="Arial" w:eastAsia="Arial" w:hAnsi="Arial"/>
                <w:color w:val="333333"/>
                <w:sz w:val="18"/>
                <w:szCs w:val="18"/>
              </w:rPr>
              <w:t xml:space="preserve">700 users | 4 locations | Cisco Webex Calling + CC | Completed August 2024</w:t>
            </w:r>
          </w:p>
          <w:p>
            <w:pPr>
              <w:spacing w:after="40"/>
            </w:pPr>
            <w:r>
              <w:rPr>
                <w:rFonts w:ascii="Arial" w:cs="Arial" w:eastAsia="Arial" w:hAnsi="Arial"/>
                <w:color w:val="333333"/>
                <w:sz w:val="18"/>
                <w:szCs w:val="18"/>
              </w:rPr>
              <w:t xml:space="preserve">Contact: Rajan Iyer, CTO | +91-98112-33445 | rajan.iyer@globalmed.in</w:t>
            </w:r>
          </w:p>
        </w:tc>
      </w:tr>
      <w:tr>
        <w:tc>
          <w:tcPr>
            <w:tcW w:type="dxa" w:w="22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Reference 3</w:t>
            </w:r>
          </w:p>
        </w:tc>
        <w:tc>
          <w:tcPr>
            <w:tcW w:type="dxa" w:w="6826"/>
            <w:tcBorders>
              <w:top w:val="single" w:color="CCCCCC" w:sz="4"/>
              <w:left w:val="single" w:color="CCCCCC" w:sz="4"/>
              <w:bottom w:val="single" w:color="CCCCCC" w:sz="4"/>
              <w:right w:val="single" w:color="CCCCCC" w:sz="4"/>
            </w:tcBorders>
            <w:shd w:fill="D5E8F4" w:val="clear"/>
            <w:tcMar>
              <w:top w:type="dxa" w:w="100"/>
              <w:left w:type="dxa" w:w="120"/>
              <w:bottom w:type="dxa" w:w="100"/>
              <w:right w:type="dxa" w:w="120"/>
            </w:tcMar>
          </w:tcPr>
          <w:p>
            <w:pPr>
              <w:spacing w:after="60"/>
            </w:pPr>
            <w:r>
              <w:rPr>
                <w:rFonts w:ascii="Arial" w:cs="Arial" w:eastAsia="Arial" w:hAnsi="Arial"/>
                <w:b/>
                <w:bCs/>
                <w:color w:val="1B3A6B"/>
                <w:sz w:val="20"/>
                <w:szCs w:val="20"/>
              </w:rPr>
              <w:t xml:space="preserve">Indus Engineering Consultants Pvt. Ltd. | Engineering | Bangalore</w:t>
            </w:r>
          </w:p>
          <w:p>
            <w:pPr>
              <w:spacing w:after="60"/>
            </w:pPr>
            <w:r>
              <w:rPr>
                <w:rFonts w:ascii="Arial" w:cs="Arial" w:eastAsia="Arial" w:hAnsi="Arial"/>
                <w:color w:val="333333"/>
                <w:sz w:val="18"/>
                <w:szCs w:val="18"/>
              </w:rPr>
              <w:t xml:space="preserve">500 users | 5 locations | Cisco Webex Calling | Completed September 2024</w:t>
            </w:r>
          </w:p>
          <w:p>
            <w:pPr>
              <w:spacing w:after="40"/>
            </w:pPr>
            <w:r>
              <w:rPr>
                <w:rFonts w:ascii="Arial" w:cs="Arial" w:eastAsia="Arial" w:hAnsi="Arial"/>
                <w:color w:val="333333"/>
                <w:sz w:val="18"/>
                <w:szCs w:val="18"/>
              </w:rPr>
              <w:t xml:space="preserve">Contact: Sunita Rao, VP Technology | +91-98430-78901 | sunita.rao@induseng.in</w:t>
            </w:r>
          </w:p>
        </w:tc>
      </w:tr>
      <w:tr>
        <w:tc>
          <w:tcPr>
            <w:tcW w:type="dxa" w:w="22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Reference 4</w:t>
            </w:r>
          </w:p>
        </w:tc>
        <w:tc>
          <w:tcPr>
            <w:tcW w:type="dxa" w:w="6826"/>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spacing w:after="60"/>
            </w:pPr>
            <w:r>
              <w:rPr>
                <w:rFonts w:ascii="Arial" w:cs="Arial" w:eastAsia="Arial" w:hAnsi="Arial"/>
                <w:b/>
                <w:bCs/>
                <w:color w:val="1B3A6B"/>
                <w:sz w:val="20"/>
                <w:szCs w:val="20"/>
              </w:rPr>
              <w:t xml:space="preserve">Zenith Pharma Industries Ltd. | Pharmaceutical | Hyderabad</w:t>
            </w:r>
          </w:p>
          <w:p>
            <w:pPr>
              <w:spacing w:after="60"/>
            </w:pPr>
            <w:r>
              <w:rPr>
                <w:rFonts w:ascii="Arial" w:cs="Arial" w:eastAsia="Arial" w:hAnsi="Arial"/>
                <w:color w:val="333333"/>
                <w:sz w:val="18"/>
                <w:szCs w:val="18"/>
              </w:rPr>
              <w:t xml:space="preserve">650 users | 4 locations | Cisco Webex Calling | Completed May 2024</w:t>
            </w:r>
          </w:p>
          <w:p>
            <w:pPr>
              <w:spacing w:after="40"/>
            </w:pPr>
            <w:r>
              <w:rPr>
                <w:rFonts w:ascii="Arial" w:cs="Arial" w:eastAsia="Arial" w:hAnsi="Arial"/>
                <w:color w:val="333333"/>
                <w:sz w:val="18"/>
                <w:szCs w:val="18"/>
              </w:rPr>
              <w:t xml:space="preserve">Contact: Ashok Reddy, IT Director | +91-98490-22334 | ashok.reddy@zenithpharma.in</w:t>
            </w:r>
          </w:p>
        </w:tc>
      </w:tr>
      <w:tr>
        <w:tc>
          <w:tcPr>
            <w:tcW w:type="dxa" w:w="22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Reference 5</w:t>
            </w:r>
          </w:p>
        </w:tc>
        <w:tc>
          <w:tcPr>
            <w:tcW w:type="dxa" w:w="6826"/>
            <w:tcBorders>
              <w:top w:val="single" w:color="CCCCCC" w:sz="4"/>
              <w:left w:val="single" w:color="CCCCCC" w:sz="4"/>
              <w:bottom w:val="single" w:color="CCCCCC" w:sz="4"/>
              <w:right w:val="single" w:color="CCCCCC" w:sz="4"/>
            </w:tcBorders>
            <w:shd w:fill="D5E8F4" w:val="clear"/>
            <w:tcMar>
              <w:top w:type="dxa" w:w="100"/>
              <w:left w:type="dxa" w:w="120"/>
              <w:bottom w:type="dxa" w:w="100"/>
              <w:right w:type="dxa" w:w="120"/>
            </w:tcMar>
          </w:tcPr>
          <w:p>
            <w:pPr>
              <w:spacing w:after="60"/>
            </w:pPr>
            <w:r>
              <w:rPr>
                <w:rFonts w:ascii="Arial" w:cs="Arial" w:eastAsia="Arial" w:hAnsi="Arial"/>
                <w:b/>
                <w:bCs/>
                <w:color w:val="1B3A6B"/>
                <w:sz w:val="20"/>
                <w:szCs w:val="20"/>
              </w:rPr>
              <w:t xml:space="preserve">Bharat Logistics Pvt. Ltd. | Logistics &amp; Supply Chain | Pune</w:t>
            </w:r>
          </w:p>
          <w:p>
            <w:pPr>
              <w:spacing w:after="60"/>
            </w:pPr>
            <w:r>
              <w:rPr>
                <w:rFonts w:ascii="Arial" w:cs="Arial" w:eastAsia="Arial" w:hAnsi="Arial"/>
                <w:color w:val="333333"/>
                <w:sz w:val="18"/>
                <w:szCs w:val="18"/>
              </w:rPr>
              <w:t xml:space="preserve">900 users | 7 locations | Cisco Webex Calling + CC | Completed January 2025</w:t>
            </w:r>
          </w:p>
          <w:p>
            <w:pPr>
              <w:spacing w:after="40"/>
            </w:pPr>
            <w:r>
              <w:rPr>
                <w:rFonts w:ascii="Arial" w:cs="Arial" w:eastAsia="Arial" w:hAnsi="Arial"/>
                <w:color w:val="333333"/>
                <w:sz w:val="18"/>
                <w:szCs w:val="18"/>
              </w:rPr>
              <w:t xml:space="preserve">Contact: Kavita Joshi, Head IT | +91-98201-44556 | kavita.joshi@bharatlogistics.in</w:t>
            </w:r>
          </w:p>
        </w:tc>
      </w:tr>
    </w:tbl>
    <w:p>
      <w:r>
        <w:br w:type="page"/>
      </w:r>
    </w:p>
    <w:p>
      <w:pPr>
        <w:pStyle w:val="Heading1"/>
        <w:pBdr>
          <w:bottom w:val="single" w:color="2E75B6" w:sz="6"/>
        </w:pBdr>
        <w:shd w:fill="1B3A6B" w:val="clear"/>
        <w:spacing w:before="360" w:after="200"/>
        <w:ind w:left="180"/>
      </w:pPr>
      <w:r>
        <w:rPr>
          <w:rFonts w:ascii="Arial" w:cs="Arial" w:eastAsia="Arial" w:hAnsi="Arial"/>
          <w:b/>
          <w:bCs/>
          <w:color w:val="FFFFFF"/>
          <w:sz w:val="28"/>
          <w:szCs w:val="28"/>
        </w:rPr>
        <w:t xml:space="preserve">8. Required Forms and Certifications</w:t>
      </w:r>
    </w:p>
    <w:p>
      <w:pPr>
        <w:spacing w:before="100" w:after="0"/>
      </w:pPr>
      <w:r>
        <w:t xml:space="preserve"/>
      </w:r>
    </w:p>
    <w:p>
      <w:pPr>
        <w:pStyle w:val="Heading2"/>
        <w:pBdr>
          <w:bottom w:val="single" w:color="2E75B6" w:sz="4" w:space="2"/>
        </w:pBdr>
        <w:spacing w:before="280" w:after="120"/>
      </w:pPr>
      <w:r>
        <w:rPr>
          <w:rFonts w:ascii="Arial" w:cs="Arial" w:eastAsia="Arial" w:hAnsi="Arial"/>
          <w:b/>
          <w:bCs/>
          <w:color w:val="1B3A6B"/>
          <w:sz w:val="24"/>
          <w:szCs w:val="24"/>
        </w:rPr>
        <w:t xml:space="preserve">8.1 Proposal Submission Cover Letter</w:t>
      </w:r>
    </w:p>
    <w:p>
      <w:pPr>
        <w:spacing w:before="80" w:after="0"/>
      </w:pPr>
      <w:r>
        <w:t xml:space="preserve"/>
      </w:r>
    </w:p>
    <w:p>
      <w:pPr>
        <w:spacing w:before="80" w:after="80"/>
      </w:pPr>
      <w:r>
        <w:rPr>
          <w:rFonts w:ascii="Arial" w:cs="Arial" w:eastAsia="Arial" w:hAnsi="Arial"/>
          <w:color w:val="333333"/>
          <w:sz w:val="20"/>
          <w:szCs w:val="20"/>
        </w:rPr>
        <w:t xml:space="preserve">April 4, 2026</w:t>
      </w:r>
    </w:p>
    <w:p>
      <w:pPr>
        <w:spacing w:before="80" w:after="0"/>
      </w:pPr>
      <w:r>
        <w:t xml:space="preserve"/>
      </w:r>
    </w:p>
    <w:p>
      <w:pPr>
        <w:spacing w:before="80" w:after="80"/>
      </w:pPr>
      <w:r>
        <w:rPr>
          <w:rFonts w:ascii="Arial" w:cs="Arial" w:eastAsia="Arial" w:hAnsi="Arial"/>
          <w:color w:val="333333"/>
          <w:sz w:val="20"/>
          <w:szCs w:val="20"/>
        </w:rPr>
        <w:t xml:space="preserve">Rajesh Kumar</w:t>
      </w:r>
    </w:p>
    <w:p>
      <w:pPr>
        <w:spacing w:before="80" w:after="80"/>
      </w:pPr>
      <w:r>
        <w:rPr>
          <w:rFonts w:ascii="Arial" w:cs="Arial" w:eastAsia="Arial" w:hAnsi="Arial"/>
          <w:color w:val="333333"/>
          <w:sz w:val="20"/>
          <w:szCs w:val="20"/>
        </w:rPr>
        <w:t xml:space="preserve">IT Procurement Manager</w:t>
      </w:r>
    </w:p>
    <w:p>
      <w:pPr>
        <w:spacing w:before="80" w:after="80"/>
      </w:pPr>
      <w:r>
        <w:rPr>
          <w:rFonts w:ascii="Arial" w:cs="Arial" w:eastAsia="Arial" w:hAnsi="Arial"/>
          <w:color w:val="333333"/>
          <w:sz w:val="20"/>
          <w:szCs w:val="20"/>
        </w:rPr>
        <w:t xml:space="preserve">TechVision Global Industries Pvt. Ltd.</w:t>
      </w:r>
    </w:p>
    <w:p>
      <w:pPr>
        <w:spacing w:before="80" w:after="80"/>
      </w:pPr>
      <w:r>
        <w:rPr>
          <w:rFonts w:ascii="Arial" w:cs="Arial" w:eastAsia="Arial" w:hAnsi="Arial"/>
          <w:color w:val="333333"/>
          <w:sz w:val="20"/>
          <w:szCs w:val="20"/>
        </w:rPr>
        <w:t xml:space="preserve">Plot No. 45, MIDC Industrial Area</w:t>
      </w:r>
    </w:p>
    <w:p>
      <w:pPr>
        <w:spacing w:before="80" w:after="80"/>
      </w:pPr>
      <w:r>
        <w:rPr>
          <w:rFonts w:ascii="Arial" w:cs="Arial" w:eastAsia="Arial" w:hAnsi="Arial"/>
          <w:color w:val="333333"/>
          <w:sz w:val="20"/>
          <w:szCs w:val="20"/>
        </w:rPr>
        <w:t xml:space="preserve">Pimpri-Chinchwad, Pune - 411018, Maharashtra, India</w:t>
      </w:r>
    </w:p>
    <w:p>
      <w:pPr>
        <w:spacing w:before="120" w:after="0"/>
      </w:pPr>
      <w:r>
        <w:t xml:space="preserve"/>
      </w:r>
    </w:p>
    <w:p>
      <w:pPr>
        <w:spacing w:before="80" w:after="80"/>
      </w:pPr>
      <w:r>
        <w:rPr>
          <w:rFonts w:ascii="Arial" w:cs="Arial" w:eastAsia="Arial" w:hAnsi="Arial"/>
          <w:color w:val="333333"/>
          <w:sz w:val="20"/>
          <w:szCs w:val="20"/>
        </w:rPr>
        <w:t xml:space="preserve">Subject: Response to RFP No. RFP-2026-TELECOM-UC-001 — Enterprise Unified Communications and VoIP System</w:t>
      </w:r>
    </w:p>
    <w:p>
      <w:pPr>
        <w:spacing w:before="100" w:after="0"/>
      </w:pPr>
      <w:r>
        <w:t xml:space="preserve"/>
      </w:r>
    </w:p>
    <w:p>
      <w:pPr>
        <w:spacing w:before="80" w:after="80"/>
      </w:pPr>
      <w:r>
        <w:rPr>
          <w:rFonts w:ascii="Arial" w:cs="Arial" w:eastAsia="Arial" w:hAnsi="Arial"/>
          <w:color w:val="333333"/>
          <w:sz w:val="20"/>
          <w:szCs w:val="20"/>
        </w:rPr>
        <w:t xml:space="preserve">Dear Mr. Kumar,</w:t>
      </w:r>
    </w:p>
    <w:p>
      <w:pPr>
        <w:spacing w:before="80" w:after="0"/>
      </w:pPr>
      <w:r>
        <w:t xml:space="preserve"/>
      </w:r>
    </w:p>
    <w:p>
      <w:pPr>
        <w:spacing w:before="80" w:after="80"/>
      </w:pPr>
      <w:r>
        <w:rPr>
          <w:rFonts w:ascii="Arial" w:cs="Arial" w:eastAsia="Arial" w:hAnsi="Arial"/>
          <w:color w:val="333333"/>
          <w:sz w:val="20"/>
          <w:szCs w:val="20"/>
        </w:rPr>
        <w:t xml:space="preserve">NexGen Telecom Solutions Pvt. Ltd. is pleased to submit this proposal in response to the above-referenced Request for Proposal issued by TechVision Global Industries Pvt. Ltd. on February 19, 2026.</w:t>
      </w:r>
    </w:p>
    <w:p>
      <w:pPr>
        <w:spacing w:before="80" w:after="0"/>
      </w:pPr>
      <w:r>
        <w:t xml:space="preserve"/>
      </w:r>
    </w:p>
    <w:p>
      <w:pPr>
        <w:spacing w:before="80" w:after="80"/>
      </w:pPr>
      <w:r>
        <w:rPr>
          <w:rFonts w:ascii="Arial" w:cs="Arial" w:eastAsia="Arial" w:hAnsi="Arial"/>
          <w:color w:val="333333"/>
          <w:sz w:val="20"/>
          <w:szCs w:val="20"/>
        </w:rPr>
        <w:t xml:space="preserve">The undersigned, being duly authorized to represent NexGen Telecom Solutions Pvt. Ltd., hereby confirms that:</w:t>
      </w:r>
    </w:p>
    <w:p>
      <w:pPr>
        <w:pStyle w:val="ListParagraph"/>
        <w:numPr>
          <w:ilvl w:val="0"/>
          <w:numId w:val="4"/>
        </w:numPr>
        <w:spacing w:before="60" w:after="60"/>
      </w:pPr>
      <w:r>
        <w:rPr>
          <w:rFonts w:ascii="Arial" w:cs="Arial" w:eastAsia="Arial" w:hAnsi="Arial"/>
          <w:color w:val="333333"/>
          <w:sz w:val="20"/>
          <w:szCs w:val="20"/>
        </w:rPr>
        <w:t xml:space="preserve">This proposal is submitted in full compliance with all requirements, terms, and conditions set forth in RFP No. RFP-2026-TELECOM-UC-001.</w:t>
      </w:r>
    </w:p>
    <w:p>
      <w:pPr>
        <w:pStyle w:val="ListParagraph"/>
        <w:numPr>
          <w:ilvl w:val="0"/>
          <w:numId w:val="4"/>
        </w:numPr>
        <w:spacing w:before="60" w:after="60"/>
      </w:pPr>
      <w:r>
        <w:rPr>
          <w:rFonts w:ascii="Arial" w:cs="Arial" w:eastAsia="Arial" w:hAnsi="Arial"/>
          <w:color w:val="333333"/>
          <w:sz w:val="20"/>
          <w:szCs w:val="20"/>
        </w:rPr>
        <w:t xml:space="preserve">All information provided in this proposal is accurate, complete, and truthful to the best of our knowledge.</w:t>
      </w:r>
    </w:p>
    <w:p>
      <w:pPr>
        <w:pStyle w:val="ListParagraph"/>
        <w:numPr>
          <w:ilvl w:val="0"/>
          <w:numId w:val="4"/>
        </w:numPr>
        <w:spacing w:before="60" w:after="60"/>
      </w:pPr>
      <w:r>
        <w:rPr>
          <w:rFonts w:ascii="Arial" w:cs="Arial" w:eastAsia="Arial" w:hAnsi="Arial"/>
          <w:color w:val="333333"/>
          <w:sz w:val="20"/>
          <w:szCs w:val="20"/>
        </w:rPr>
        <w:t xml:space="preserve">This proposal shall remain valid and binding for a minimum of 120 days from the submission deadline (i.e., until August 3, 2026).</w:t>
      </w:r>
    </w:p>
    <w:p>
      <w:pPr>
        <w:pStyle w:val="ListParagraph"/>
        <w:numPr>
          <w:ilvl w:val="0"/>
          <w:numId w:val="4"/>
        </w:numPr>
        <w:spacing w:before="60" w:after="60"/>
      </w:pPr>
      <w:r>
        <w:rPr>
          <w:rFonts w:ascii="Arial" w:cs="Arial" w:eastAsia="Arial" w:hAnsi="Arial"/>
          <w:color w:val="333333"/>
          <w:sz w:val="20"/>
          <w:szCs w:val="20"/>
        </w:rPr>
        <w:t xml:space="preserve">NexGen Telecom Solutions has not colluded with any other prospective vendor in the preparation of this proposal.</w:t>
      </w:r>
    </w:p>
    <w:p>
      <w:pPr>
        <w:pStyle w:val="ListParagraph"/>
        <w:numPr>
          <w:ilvl w:val="0"/>
          <w:numId w:val="4"/>
        </w:numPr>
        <w:spacing w:before="60" w:after="60"/>
      </w:pPr>
      <w:r>
        <w:rPr>
          <w:rFonts w:ascii="Arial" w:cs="Arial" w:eastAsia="Arial" w:hAnsi="Arial"/>
          <w:color w:val="333333"/>
          <w:sz w:val="20"/>
          <w:szCs w:val="20"/>
        </w:rPr>
        <w:t xml:space="preserve">NexGen Telecom Solutions has no undisclosed conflicts of interest with TechVision Global Industries.</w:t>
      </w:r>
    </w:p>
    <w:p>
      <w:pPr>
        <w:pStyle w:val="ListParagraph"/>
        <w:numPr>
          <w:ilvl w:val="0"/>
          <w:numId w:val="4"/>
        </w:numPr>
        <w:spacing w:before="60" w:after="60"/>
      </w:pPr>
      <w:r>
        <w:rPr>
          <w:rFonts w:ascii="Arial" w:cs="Arial" w:eastAsia="Arial" w:hAnsi="Arial"/>
          <w:color w:val="333333"/>
          <w:sz w:val="20"/>
          <w:szCs w:val="20"/>
        </w:rPr>
        <w:t xml:space="preserve">We accept the terms and conditions outlined in the RFP and Draft Master Services Agreement, subject to any deviations expressly noted in our Deviation Form (Appendix D of our proposal).</w:t>
      </w:r>
    </w:p>
    <w:p>
      <w:pPr>
        <w:spacing w:before="120" w:after="0"/>
      </w:pPr>
      <w:r>
        <w:t xml:space="preserve"/>
      </w:r>
    </w:p>
    <w:p>
      <w:pPr>
        <w:spacing w:before="80" w:after="80"/>
      </w:pPr>
      <w:r>
        <w:rPr>
          <w:rFonts w:ascii="Arial" w:cs="Arial" w:eastAsia="Arial" w:hAnsi="Arial"/>
          <w:color w:val="333333"/>
          <w:sz w:val="20"/>
          <w:szCs w:val="20"/>
        </w:rPr>
        <w:t xml:space="preserve">We welcome the opportunity to present our solution and are available for the vendor presentation/demonstration sessions scheduled for April 21-25, 2026.</w:t>
      </w:r>
    </w:p>
    <w:p>
      <w:pPr>
        <w:spacing w:before="80" w:after="0"/>
      </w:pPr>
      <w:r>
        <w:t xml:space="preserve"/>
      </w:r>
    </w:p>
    <w:p>
      <w:pPr>
        <w:spacing w:before="80" w:after="80"/>
      </w:pPr>
      <w:r>
        <w:rPr>
          <w:rFonts w:ascii="Arial" w:cs="Arial" w:eastAsia="Arial" w:hAnsi="Arial"/>
          <w:color w:val="333333"/>
          <w:sz w:val="20"/>
          <w:szCs w:val="20"/>
        </w:rPr>
        <w:t xml:space="preserve">Yours sincerely,</w:t>
      </w:r>
    </w:p>
    <w:p>
      <w:pPr>
        <w:spacing w:before="120" w:after="0"/>
      </w:pPr>
      <w:r>
        <w:t xml:space="preserve"/>
      </w:r>
    </w:p>
    <w:p>
      <w:pPr>
        <w:spacing w:before="80" w:after="80"/>
      </w:pPr>
      <w:r>
        <w:rPr>
          <w:rFonts w:ascii="Arial" w:cs="Arial" w:eastAsia="Arial" w:hAnsi="Arial"/>
          <w:color w:val="333333"/>
          <w:sz w:val="20"/>
          <w:szCs w:val="20"/>
        </w:rPr>
        <w:t xml:space="preserve">Ankit Sharma</w:t>
      </w:r>
    </w:p>
    <w:p>
      <w:pPr>
        <w:spacing w:before="80" w:after="80"/>
      </w:pPr>
      <w:r>
        <w:rPr>
          <w:rFonts w:ascii="Arial" w:cs="Arial" w:eastAsia="Arial" w:hAnsi="Arial"/>
          <w:color w:val="333333"/>
          <w:sz w:val="20"/>
          <w:szCs w:val="20"/>
        </w:rPr>
        <w:t xml:space="preserve">Business Development Manager</w:t>
      </w:r>
    </w:p>
    <w:p>
      <w:pPr>
        <w:spacing w:before="80" w:after="80"/>
      </w:pPr>
      <w:r>
        <w:rPr>
          <w:rFonts w:ascii="Arial" w:cs="Arial" w:eastAsia="Arial" w:hAnsi="Arial"/>
          <w:color w:val="333333"/>
          <w:sz w:val="20"/>
          <w:szCs w:val="20"/>
        </w:rPr>
        <w:t xml:space="preserve">NexGen Telecom Solutions Pvt. Ltd.</w:t>
      </w:r>
    </w:p>
    <w:p>
      <w:pPr>
        <w:spacing w:before="80" w:after="80"/>
      </w:pPr>
      <w:r>
        <w:rPr>
          <w:rFonts w:ascii="Arial" w:cs="Arial" w:eastAsia="Arial" w:hAnsi="Arial"/>
          <w:color w:val="333333"/>
          <w:sz w:val="20"/>
          <w:szCs w:val="20"/>
        </w:rPr>
        <w:t xml:space="preserve">Email: ankit.sharma@nexgentelecom.in | Phone: +91-98201-54321</w:t>
      </w:r>
    </w:p>
    <w:p>
      <w:pPr>
        <w:spacing w:before="80" w:after="0"/>
      </w:pPr>
      <w:r>
        <w:t xml:space="preserve"/>
      </w:r>
    </w:p>
    <w:p>
      <w:pPr>
        <w:spacing w:before="80" w:after="80"/>
      </w:pPr>
      <w:r>
        <w:rPr>
          <w:rFonts w:ascii="Arial" w:cs="Arial" w:eastAsia="Arial" w:hAnsi="Arial"/>
          <w:color w:val="333333"/>
          <w:sz w:val="20"/>
          <w:szCs w:val="20"/>
        </w:rPr>
        <w:t xml:space="preserve">Authorized Signatory: _____________________________ Date: _______________</w:t>
      </w:r>
    </w:p>
    <w:p>
      <w:pPr>
        <w:spacing w:before="80" w:after="0"/>
      </w:pPr>
      <w:r>
        <w:t xml:space="preserve"/>
      </w:r>
    </w:p>
    <w:p>
      <w:pPr>
        <w:spacing w:before="80" w:after="80"/>
      </w:pPr>
      <w:r>
        <w:rPr>
          <w:rFonts w:ascii="Arial" w:cs="Arial" w:eastAsia="Arial" w:hAnsi="Arial"/>
          <w:color w:val="333333"/>
          <w:sz w:val="20"/>
          <w:szCs w:val="20"/>
        </w:rPr>
        <w:t xml:space="preserve">Seal: </w:t>
      </w:r>
    </w:p>
    <w:p>
      <w:pPr>
        <w:spacing w:before="200" w:after="0"/>
      </w:pPr>
      <w:r>
        <w:t xml:space="preserve"/>
      </w:r>
    </w:p>
    <w:p>
      <w:pPr>
        <w:pStyle w:val="Heading2"/>
        <w:pBdr>
          <w:bottom w:val="single" w:color="2E75B6" w:sz="4" w:space="2"/>
        </w:pBdr>
        <w:spacing w:before="280" w:after="120"/>
      </w:pPr>
      <w:r>
        <w:rPr>
          <w:rFonts w:ascii="Arial" w:cs="Arial" w:eastAsia="Arial" w:hAnsi="Arial"/>
          <w:b/>
          <w:bCs/>
          <w:color w:val="1B3A6B"/>
          <w:sz w:val="24"/>
          <w:szCs w:val="24"/>
        </w:rPr>
        <w:t xml:space="preserve">8.2 Compliance Summary</w:t>
      </w:r>
    </w:p>
    <w:p>
      <w:pPr>
        <w:spacing w:before="80" w:after="80"/>
      </w:pPr>
      <w:r>
        <w:rPr>
          <w:rFonts w:ascii="Arial" w:cs="Arial" w:eastAsia="Arial" w:hAnsi="Arial"/>
          <w:color w:val="333333"/>
          <w:sz w:val="20"/>
          <w:szCs w:val="20"/>
        </w:rPr>
        <w:t xml:space="preserve">NexGen Telecom Solutions confirms compliance with all mandatory vendor qualification requirements as summarized below. Complete supporting documentation is included in the submission package.</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000"/>
        <w:gridCol w:w="2000"/>
      </w:tblGrid>
      <w:tr>
        <w:tc>
          <w:tcPr>
            <w:tcW w:type="dxa" w:w="5026"/>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Mandatory Requirement</w:t>
            </w:r>
          </w:p>
        </w:tc>
        <w:tc>
          <w:tcPr>
            <w:tcW w:type="dxa" w:w="20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Compliance</w:t>
            </w:r>
          </w:p>
        </w:tc>
        <w:tc>
          <w:tcPr>
            <w:tcW w:type="dxa" w:w="2000"/>
            <w:tcBorders>
              <w:top w:val="single" w:color="CCCCCC" w:sz="4"/>
              <w:left w:val="single" w:color="CCCCCC" w:sz="4"/>
              <w:bottom w:val="single" w:color="CCCCCC" w:sz="4"/>
              <w:right w:val="single" w:color="CCCCCC" w:sz="4"/>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Reference Document</w:t>
            </w:r>
          </w:p>
        </w:tc>
      </w:tr>
      <w:tr>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Legally registered in India</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YES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CoI, MoA attached</w:t>
            </w:r>
          </w:p>
        </w:tc>
      </w:tr>
      <w:tr>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Minimum 5 years in business (est. 2013)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YES (12 years)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Certificate of Incorporation</w:t>
            </w:r>
          </w:p>
        </w:tc>
      </w:tr>
      <w:tr>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Annual revenue INR 50 Cr+ (last 3 FYs)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YES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Audited financials FY23-25</w:t>
            </w:r>
          </w:p>
        </w:tc>
      </w:tr>
      <w:tr>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Physical office in Maharashtra (Pune HQ)</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YES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Office address, lease agreement</w:t>
            </w:r>
          </w:p>
        </w:tc>
      </w:tr>
      <w:tr>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Minimum 50 full-time technical staff in India</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YES (150+ technical)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Org chart, staff list</w:t>
            </w:r>
          </w:p>
        </w:tc>
      </w:tr>
      <w:tr>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Cisco Premier Partner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YES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Partnership certificate</w:t>
            </w:r>
          </w:p>
        </w:tc>
      </w:tr>
      <w:tr>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5+ certified Cisco engineers on staff</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YES (15 Cisco certified)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Engineer certifications</w:t>
            </w:r>
          </w:p>
        </w:tc>
      </w:tr>
      <w:tr>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ISO 9001:2015 certified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YES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Certificate attached</w:t>
            </w:r>
          </w:p>
        </w:tc>
      </w:tr>
      <w:tr>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ISO 27001:2013 certified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YES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Certificate attached</w:t>
            </w:r>
          </w:p>
        </w:tc>
      </w:tr>
      <w:tr>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3+ UC deployments, 500+ users, last 3 years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YES (5 provided)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Case studies, Section 2.3</w:t>
            </w:r>
          </w:p>
        </w:tc>
      </w:tr>
      <w:tr>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Manufacturing/engineering sector experience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YES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AutoComp + Indus case studies</w:t>
            </w:r>
          </w:p>
        </w:tc>
      </w:tr>
      <w:tr>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Multi-site deployment (5+ locations) experience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YES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Multiple case studies</w:t>
            </w:r>
          </w:p>
        </w:tc>
      </w:tr>
      <w:tr>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Professional liability insurance INR 10 Cr+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YES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Insurance certificate attached</w:t>
            </w:r>
          </w:p>
        </w:tc>
      </w:tr>
      <w:tr>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Valid GST registration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YES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GST certificate attached</w:t>
            </w:r>
          </w:p>
        </w:tc>
      </w:tr>
    </w:tbl>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666666"/>
        <w:sz w:val="16"/>
        <w:szCs w:val="16"/>
      </w:rPr>
      <w:t xml:space="preserve">NexGen Telecom Solutions Pvt. Ltd.  |  Baner Road, Pune 411045  |  +91-20-4000-1234</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666666"/>
        <w:sz w:val="16"/>
        <w:szCs w:val="16"/>
      </w:rPr>
      <w:t xml:space="preserve">NexGen Telecom Solutions Pvt. Ltd.  |  RFP Response: RFP-2026-TELECOM-UC-001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FFFFFF"/>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2026-02-19T20:32:31.659Z</dcterms:created>
  <dcterms:modified xsi:type="dcterms:W3CDTF">2026-02-19T20:32:31.660Z</dcterms:modified>
</cp:coreProperties>
</file>

<file path=docProps/custom.xml><?xml version="1.0" encoding="utf-8"?>
<Properties xmlns="http://schemas.openxmlformats.org/officeDocument/2006/custom-properties" xmlns:vt="http://schemas.openxmlformats.org/officeDocument/2006/docPropsVTypes"/>
</file>