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numId w:val="0"/>
        </w:numPr>
        <w:ind w:leftChars="0"/>
        <w:rPr>
          <w:rFonts w:hint="eastAsia"/>
          <w:lang w:val="en-US" w:eastAsia="zh-CN"/>
        </w:rPr>
      </w:pPr>
      <w:r>
        <w:rPr>
          <w:rFonts w:hint="eastAsia"/>
          <w:lang w:val="en-US" w:eastAsia="zh-CN"/>
        </w:rPr>
        <w:t>①replicas副本冗余机制</w:t>
      </w:r>
    </w:p>
    <w:p>
      <w:pPr>
        <w:numPr>
          <w:numId w:val="0"/>
        </w:numPr>
        <w:ind w:leftChars="0"/>
        <w:rPr>
          <w:rFonts w:hint="default"/>
          <w:lang w:val="en-US" w:eastAsia="zh-CN"/>
        </w:rPr>
      </w:pPr>
      <w:r>
        <w:rPr>
          <w:rFonts w:hint="eastAsia"/>
          <w:lang w:val="en-US" w:eastAsia="zh-CN"/>
        </w:rPr>
        <w:t>②failover失败转移</w:t>
      </w:r>
    </w:p>
    <w:p>
      <w:pPr>
        <w:numPr>
          <w:numId w:val="0"/>
        </w:numPr>
        <w:ind w:leftChars="0"/>
        <w:rPr>
          <w:rFonts w:hint="eastAsia"/>
          <w:lang w:val="en-US" w:eastAsia="zh-CN"/>
        </w:rPr>
      </w:pPr>
      <w:r>
        <w:rPr>
          <w:rFonts w:hint="eastAsia"/>
          <w:lang w:val="en-US" w:eastAsia="zh-CN"/>
        </w:rPr>
        <w:t>其一：多副本冗余机制</w:t>
      </w:r>
    </w:p>
    <w:p>
      <w:pPr>
        <w:numPr>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numId w:val="0"/>
        </w:numPr>
        <w:pBdr>
          <w:bottom w:val="double" w:color="auto" w:sz="4" w:space="0"/>
        </w:pBdr>
        <w:ind w:leftChars="0"/>
        <w:rPr>
          <w:rFonts w:hint="eastAsia"/>
          <w:lang w:val="en-US" w:eastAsia="zh-CN"/>
        </w:rPr>
      </w:pPr>
      <w:r>
        <w:rPr>
          <w:rFonts w:hint="eastAsia"/>
          <w:lang w:val="en-US" w:eastAsia="zh-CN"/>
        </w:rPr>
        <w:t>从ISR剔除follower的情况：</w:t>
      </w:r>
    </w:p>
    <w:p>
      <w:pPr>
        <w:numPr>
          <w:numId w:val="0"/>
        </w:numPr>
        <w:pBdr>
          <w:bottom w:val="double" w:color="auto" w:sz="4" w:space="0"/>
        </w:pBdr>
        <w:ind w:leftChars="0"/>
        <w:rPr>
          <w:rFonts w:hint="eastAsia"/>
          <w:lang w:val="en-US" w:eastAsia="zh-CN"/>
        </w:rPr>
      </w:pPr>
      <w:r>
        <w:rPr>
          <w:rFonts w:hint="eastAsia"/>
          <w:lang w:val="en-US" w:eastAsia="zh-CN"/>
        </w:rPr>
        <w:t>①增加副本</w:t>
      </w:r>
    </w:p>
    <w:p>
      <w:pPr>
        <w:numPr>
          <w:numId w:val="0"/>
        </w:numPr>
        <w:pBdr>
          <w:bottom w:val="double" w:color="auto" w:sz="4" w:space="0"/>
        </w:pBdr>
        <w:ind w:leftChars="0"/>
        <w:rPr>
          <w:rFonts w:hint="eastAsia"/>
          <w:lang w:val="en-US" w:eastAsia="zh-CN"/>
        </w:rPr>
      </w:pPr>
      <w:r>
        <w:rPr>
          <w:rFonts w:hint="eastAsia"/>
          <w:lang w:val="en-US" w:eastAsia="zh-CN"/>
        </w:rPr>
        <w:t>②GC</w:t>
      </w:r>
    </w:p>
    <w:p>
      <w:pPr>
        <w:numPr>
          <w:numId w:val="0"/>
        </w:numPr>
        <w:pBdr>
          <w:bottom w:val="double" w:color="auto" w:sz="4" w:space="0"/>
        </w:pBdr>
        <w:ind w:leftChars="0"/>
        <w:rPr>
          <w:rFonts w:hint="eastAsia"/>
          <w:lang w:val="en-US" w:eastAsia="zh-CN"/>
        </w:rPr>
      </w:pPr>
      <w:r>
        <w:rPr>
          <w:rFonts w:hint="eastAsia"/>
          <w:lang w:val="en-US" w:eastAsia="zh-CN"/>
        </w:rPr>
        <w:t>③IO瓶颈</w:t>
      </w:r>
    </w:p>
    <w:p>
      <w:pPr>
        <w:numPr>
          <w:numId w:val="0"/>
        </w:numPr>
        <w:pBdr>
          <w:bottom w:val="double" w:color="auto" w:sz="4" w:space="0"/>
        </w:pBdr>
        <w:ind w:leftChars="0"/>
        <w:rPr>
          <w:rFonts w:hint="eastAsia"/>
          <w:lang w:val="en-US" w:eastAsia="zh-CN"/>
        </w:rPr>
      </w:pPr>
      <w:r>
        <w:rPr>
          <w:rFonts w:hint="eastAsia"/>
          <w:lang w:val="en-US" w:eastAsia="zh-CN"/>
        </w:rPr>
        <w:t>④follower失效</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numId w:val="0"/>
        </w:numPr>
        <w:ind w:leftChars="0"/>
        <w:rPr>
          <w:rFonts w:hint="eastAsia"/>
          <w:lang w:val="en-US" w:eastAsia="zh-CN"/>
        </w:rPr>
      </w:pPr>
      <w:r>
        <w:rPr>
          <w:rFonts w:hint="eastAsia"/>
          <w:lang w:val="en-US" w:eastAsia="zh-CN"/>
        </w:rPr>
        <w:t>首先：acks参数并不是kafka broker的参数，而是producer的参数</w:t>
      </w:r>
    </w:p>
    <w:p>
      <w:pPr>
        <w:numPr>
          <w:numId w:val="0"/>
        </w:numPr>
        <w:ind w:leftChars="0"/>
        <w:rPr>
          <w:rFonts w:hint="eastAsia"/>
          <w:lang w:val="en-US" w:eastAsia="zh-CN"/>
        </w:rPr>
      </w:pPr>
      <w:r>
        <w:rPr>
          <w:rFonts w:hint="eastAsia"/>
          <w:lang w:val="en-US" w:eastAsia="zh-CN"/>
        </w:rPr>
        <w:t>其次：acks参数有三个选项，分别是0,1，all</w:t>
      </w:r>
    </w:p>
    <w:p>
      <w:pPr>
        <w:numPr>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numId w:val="0"/>
        </w:numPr>
        <w:pBdr>
          <w:bottom w:val="double" w:color="auto" w:sz="4" w:space="0"/>
        </w:pBdr>
        <w:ind w:leftChars="0"/>
        <w:rPr>
          <w:rFonts w:hint="eastAsia"/>
          <w:lang w:val="en-US" w:eastAsia="zh-CN"/>
        </w:rPr>
      </w:pPr>
      <w:r>
        <w:rPr>
          <w:rFonts w:hint="eastAsia"/>
          <w:lang w:val="en-US" w:eastAsia="zh-CN"/>
        </w:rPr>
        <w:t>同步复制：</w:t>
      </w:r>
    </w:p>
    <w:p>
      <w:pPr>
        <w:numPr>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numId w:val="0"/>
        </w:numPr>
        <w:pBdr>
          <w:bottom w:val="double" w:color="auto" w:sz="4" w:space="0"/>
        </w:pBdr>
        <w:ind w:leftChars="0"/>
        <w:rPr>
          <w:rFonts w:hint="eastAsia"/>
          <w:lang w:val="en-US" w:eastAsia="zh-CN"/>
        </w:rPr>
      </w:pPr>
      <w:r>
        <w:rPr>
          <w:rFonts w:hint="eastAsia"/>
          <w:lang w:val="en-US" w:eastAsia="zh-CN"/>
        </w:rPr>
        <w:t>②想leader发送笑死</w:t>
      </w:r>
    </w:p>
    <w:p>
      <w:pPr>
        <w:numPr>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numId w:val="0"/>
        </w:numPr>
        <w:pBdr>
          <w:bottom w:val="double" w:color="auto" w:sz="4" w:space="0"/>
        </w:pBdr>
        <w:ind w:leftChars="0"/>
        <w:rPr>
          <w:rFonts w:hint="eastAsia"/>
          <w:lang w:val="en-US" w:eastAsia="zh-CN"/>
        </w:rPr>
      </w:pPr>
      <w:r>
        <w:rPr>
          <w:rFonts w:hint="eastAsia"/>
          <w:lang w:val="en-US" w:eastAsia="zh-CN"/>
        </w:rPr>
        <w:t>⑤follower想本地写log</w:t>
      </w:r>
    </w:p>
    <w:p>
      <w:pPr>
        <w:numPr>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numId w:val="0"/>
        </w:numPr>
        <w:pBdr>
          <w:bottom w:val="double" w:color="auto" w:sz="4" w:space="0"/>
        </w:pBdr>
        <w:ind w:leftChars="0"/>
        <w:rPr>
          <w:rFonts w:hint="eastAsia"/>
          <w:lang w:val="en-US" w:eastAsia="zh-CN"/>
        </w:rPr>
      </w:pPr>
      <w:r>
        <w:rPr>
          <w:rFonts w:hint="eastAsia"/>
          <w:lang w:val="en-US" w:eastAsia="zh-CN"/>
        </w:rPr>
        <w:t>⑧leader向producer回传ack</w:t>
      </w:r>
    </w:p>
    <w:p>
      <w:pPr>
        <w:numPr>
          <w:numId w:val="0"/>
        </w:numPr>
        <w:pBdr>
          <w:bottom w:val="double" w:color="auto" w:sz="4" w:space="0"/>
        </w:pBdr>
        <w:ind w:leftChars="0"/>
        <w:rPr>
          <w:rFonts w:hint="eastAsia"/>
          <w:lang w:val="en-US" w:eastAsia="zh-CN"/>
        </w:rPr>
      </w:pPr>
      <w:r>
        <w:rPr>
          <w:rFonts w:hint="eastAsia"/>
          <w:lang w:val="en-US" w:eastAsia="zh-CN"/>
        </w:rPr>
        <w:t>异步复制：</w:t>
      </w:r>
    </w:p>
    <w:p>
      <w:pPr>
        <w:numPr>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numId w:val="0"/>
        </w:numPr>
        <w:ind w:leftChars="0"/>
        <w:rPr>
          <w:rFonts w:hint="eastAsia"/>
          <w:lang w:val="en-US" w:eastAsia="zh-CN"/>
        </w:rPr>
      </w:pPr>
      <w:r>
        <w:rPr>
          <w:rFonts w:hint="eastAsia"/>
          <w:lang w:val="en-US" w:eastAsia="zh-CN"/>
        </w:rPr>
        <w:t>Kafka是如何做的呢？</w:t>
      </w:r>
    </w:p>
    <w:p>
      <w:pPr>
        <w:numPr>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w:t>
      </w:r>
      <w:bookmarkStart w:id="0" w:name="_GoBack"/>
      <w:bookmarkEnd w:id="0"/>
      <w:r>
        <w:rPr>
          <w:rFonts w:hint="eastAsia"/>
          <w:lang w:val="en-US" w:eastAsia="zh-CN"/>
        </w:rPr>
        <w:t>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numId w:val="0"/>
        </w:numPr>
        <w:ind w:leftChars="0"/>
        <w:rPr>
          <w:rFonts w:hint="eastAsia"/>
          <w:lang w:val="en-US" w:eastAsia="zh-CN"/>
        </w:rPr>
      </w:pPr>
      <w:r>
        <w:rPr>
          <w:rFonts w:hint="eastAsia"/>
          <w:lang w:val="en-US" w:eastAsia="zh-CN"/>
        </w:rPr>
        <w:t>注：kakfa集群中，每个broker都有均等的机会分配partition的leader机会</w:t>
      </w:r>
    </w:p>
    <w:p>
      <w:pPr>
        <w:numPr>
          <w:numId w:val="0"/>
        </w:numPr>
        <w:ind w:leftChars="0"/>
        <w:rPr>
          <w:rFonts w:hint="default"/>
          <w:lang w:val="en-US" w:eastAsia="zh-CN"/>
        </w:rPr>
      </w:pPr>
      <w:r>
        <w:rPr>
          <w:rFonts w:hint="eastAsia"/>
          <w:lang w:val="en-US" w:eastAsia="zh-CN"/>
        </w:rPr>
        <w:t>①将所有N歌broker和待分配i partition排序</w:t>
      </w:r>
    </w:p>
    <w:p>
      <w:pPr>
        <w:numPr>
          <w:numId w:val="0"/>
        </w:numPr>
        <w:ind w:leftChars="0"/>
        <w:rPr>
          <w:rFonts w:hint="eastAsia"/>
          <w:lang w:val="en-US" w:eastAsia="zh-CN"/>
        </w:rPr>
      </w:pPr>
      <w:r>
        <w:rPr>
          <w:rFonts w:hint="eastAsia"/>
          <w:lang w:val="en-US" w:eastAsia="zh-CN"/>
        </w:rPr>
        <w:t>②将第i个partition分配到i mod n的broker上</w:t>
      </w:r>
    </w:p>
    <w:p>
      <w:pPr>
        <w:numPr>
          <w:numId w:val="0"/>
        </w:numPr>
        <w:ind w:leftChars="0"/>
        <w:rPr>
          <w:rFonts w:hint="eastAsia"/>
          <w:lang w:val="en-US" w:eastAsia="zh-CN"/>
        </w:rPr>
      </w:pPr>
      <w:r>
        <w:rPr>
          <w:rFonts w:hint="eastAsia"/>
          <w:lang w:val="en-US" w:eastAsia="zh-CN"/>
        </w:rPr>
        <w:t>③将第i个partition的第j个副本分配到(i+j) mod n的broker上</w:t>
      </w:r>
    </w:p>
    <w:p>
      <w:pPr>
        <w:numPr>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numId w:val="0"/>
        </w:numPr>
        <w:pBdr>
          <w:bottom w:val="double" w:color="auto" w:sz="4" w:space="0"/>
        </w:pBdr>
        <w:ind w:leftChars="0"/>
        <w:rPr>
          <w:rFonts w:hint="eastAsia"/>
          <w:lang w:val="en-US" w:eastAsia="zh-CN"/>
        </w:rPr>
      </w:pPr>
      <w:r>
        <w:rPr>
          <w:rFonts w:hint="eastAsia"/>
          <w:lang w:val="en-US" w:eastAsia="zh-CN"/>
        </w:rPr>
        <w:t>解决不均衡方法：</w:t>
      </w:r>
    </w:p>
    <w:p>
      <w:pPr>
        <w:numPr>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numId w:val="0"/>
        </w:numPr>
        <w:pBdr>
          <w:bottom w:val="double" w:color="auto" w:sz="4" w:space="0"/>
        </w:pBdr>
        <w:ind w:leftChars="0"/>
        <w:rPr>
          <w:rFonts w:hint="eastAsia"/>
          <w:lang w:val="en-US" w:eastAsia="zh-CN"/>
        </w:rPr>
      </w:pPr>
      <w:r>
        <w:rPr>
          <w:rFonts w:hint="eastAsia"/>
          <w:lang w:val="en-US" w:eastAsia="zh-CN"/>
        </w:rPr>
        <w:t>具体实现：</w:t>
      </w:r>
    </w:p>
    <w:p>
      <w:pPr>
        <w:numPr>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numId w:val="0"/>
        </w:numPr>
        <w:ind w:leftChars="0"/>
        <w:rPr>
          <w:rFonts w:hint="eastAsia"/>
          <w:lang w:val="en-US" w:eastAsia="zh-CN"/>
        </w:rPr>
      </w:pPr>
      <w:r>
        <w:rPr>
          <w:rFonts w:hint="eastAsia"/>
          <w:lang w:val="en-US" w:eastAsia="zh-CN"/>
        </w:rPr>
        <w:t>①磁盘便宜，内存贵</w:t>
      </w:r>
    </w:p>
    <w:p>
      <w:pPr>
        <w:numPr>
          <w:numId w:val="0"/>
        </w:numPr>
        <w:ind w:leftChars="0"/>
        <w:rPr>
          <w:rFonts w:hint="default"/>
          <w:lang w:val="en-US" w:eastAsia="zh-CN"/>
        </w:rPr>
      </w:pPr>
      <w:r>
        <w:rPr>
          <w:rFonts w:hint="eastAsia"/>
          <w:lang w:val="en-US" w:eastAsia="zh-CN"/>
        </w:rPr>
        <w:t>②顺序读+预读取操作，提高缓存命中</w:t>
      </w:r>
    </w:p>
    <w:p>
      <w:pPr>
        <w:numPr>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numId w:val="0"/>
        </w:numPr>
        <w:ind w:leftChars="0"/>
        <w:rPr>
          <w:rFonts w:hint="eastAsia"/>
          <w:lang w:val="en-US" w:eastAsia="zh-CN"/>
        </w:rPr>
      </w:pPr>
      <w:r>
        <w:rPr>
          <w:rFonts w:hint="eastAsia"/>
          <w:lang w:val="en-US" w:eastAsia="zh-CN"/>
        </w:rPr>
        <w:t>④内存占用太大</w:t>
      </w:r>
    </w:p>
    <w:p>
      <w:pPr>
        <w:numPr>
          <w:numId w:val="0"/>
        </w:numPr>
        <w:ind w:leftChars="0"/>
        <w:rPr>
          <w:rFonts w:hint="eastAsia"/>
          <w:lang w:val="en-US" w:eastAsia="zh-CN"/>
        </w:rPr>
      </w:pPr>
      <w:r>
        <w:rPr>
          <w:rFonts w:hint="eastAsia"/>
          <w:lang w:val="en-US" w:eastAsia="zh-CN"/>
        </w:rPr>
        <w:t>⑤基于文件的顺序读写</w:t>
      </w:r>
    </w:p>
    <w:p>
      <w:pPr>
        <w:numPr>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numId w:val="0"/>
        </w:numPr>
        <w:ind w:leftChars="0"/>
        <w:rPr>
          <w:rFonts w:hint="eastAsia"/>
          <w:lang w:val="en-US" w:eastAsia="zh-CN"/>
        </w:rPr>
      </w:pPr>
      <w:r>
        <w:rPr>
          <w:rFonts w:hint="eastAsia"/>
          <w:lang w:val="en-US" w:eastAsia="zh-CN"/>
        </w:rPr>
        <w:t>①partition的分配</w:t>
      </w:r>
    </w:p>
    <w:p>
      <w:pPr>
        <w:numPr>
          <w:numId w:val="0"/>
        </w:numPr>
        <w:ind w:leftChars="0"/>
        <w:rPr>
          <w:rFonts w:hint="eastAsia"/>
          <w:lang w:val="en-US" w:eastAsia="zh-CN"/>
        </w:rPr>
      </w:pPr>
      <w:r>
        <w:rPr>
          <w:rFonts w:hint="eastAsia"/>
          <w:lang w:val="en-US" w:eastAsia="zh-CN"/>
        </w:rPr>
        <w:t>刚才说过了，根据分配策略，以及leader的分配和重分配</w:t>
      </w:r>
    </w:p>
    <w:p>
      <w:pPr>
        <w:numPr>
          <w:numId w:val="0"/>
        </w:numPr>
        <w:ind w:leftChars="0"/>
        <w:rPr>
          <w:rFonts w:hint="eastAsia"/>
          <w:lang w:val="en-US" w:eastAsia="zh-CN"/>
        </w:rPr>
      </w:pPr>
      <w:r>
        <w:rPr>
          <w:rFonts w:hint="eastAsia"/>
          <w:lang w:val="en-US" w:eastAsia="zh-CN"/>
        </w:rPr>
        <w:t>②producer的message进入分区时的负载均衡</w:t>
      </w:r>
    </w:p>
    <w:p>
      <w:pPr>
        <w:numPr>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numId w:val="0"/>
        </w:numPr>
        <w:ind w:leftChars="0"/>
        <w:rPr>
          <w:rFonts w:hint="eastAsia"/>
          <w:lang w:val="en-US" w:eastAsia="zh-CN"/>
        </w:rPr>
      </w:pPr>
      <w:r>
        <w:rPr>
          <w:rFonts w:hint="eastAsia"/>
          <w:lang w:val="en-US" w:eastAsia="zh-CN"/>
        </w:rPr>
        <w:t>③consumer消费partition</w:t>
      </w:r>
    </w:p>
    <w:p>
      <w:pPr>
        <w:numPr>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numId w:val="0"/>
        </w:numPr>
        <w:ind w:leftChars="0"/>
        <w:rPr>
          <w:rFonts w:hint="eastAsia"/>
          <w:lang w:val="en-US" w:eastAsia="zh-CN"/>
        </w:rPr>
      </w:pPr>
      <w:r>
        <w:rPr>
          <w:rFonts w:hint="eastAsia"/>
          <w:lang w:val="en-US" w:eastAsia="zh-CN"/>
        </w:rPr>
        <w:t>策略一：range分配策略</w:t>
      </w:r>
    </w:p>
    <w:p>
      <w:pPr>
        <w:numPr>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numId w:val="0"/>
        </w:numPr>
        <w:ind w:leftChars="0"/>
        <w:rPr>
          <w:rFonts w:hint="eastAsia"/>
          <w:lang w:val="en-US" w:eastAsia="zh-CN"/>
        </w:rPr>
      </w:pPr>
      <w:r>
        <w:rPr>
          <w:rFonts w:hint="eastAsia"/>
          <w:lang w:val="en-US" w:eastAsia="zh-CN"/>
        </w:rPr>
        <w:t>策略二：roundrobin轮训</w:t>
      </w:r>
    </w:p>
    <w:p>
      <w:pPr>
        <w:numPr>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p>
        </w:tc>
        <w:tc>
          <w:tcPr>
            <w:tcW w:w="2841" w:type="dxa"/>
          </w:tcPr>
          <w:p>
            <w:pPr>
              <w:numPr>
                <w:numId w:val="0"/>
              </w:numPr>
              <w:rPr>
                <w:rFonts w:hint="default"/>
                <w:vertAlign w:val="baseline"/>
                <w:lang w:val="en-US" w:eastAsia="zh-CN"/>
              </w:rPr>
            </w:pPr>
            <w:r>
              <w:rPr>
                <w:rFonts w:hint="eastAsia"/>
                <w:vertAlign w:val="baseline"/>
                <w:lang w:val="en-US" w:eastAsia="zh-CN"/>
              </w:rPr>
              <w:t>Kafka</w:t>
            </w:r>
          </w:p>
        </w:tc>
        <w:tc>
          <w:tcPr>
            <w:tcW w:w="2841" w:type="dxa"/>
          </w:tcPr>
          <w:p>
            <w:pPr>
              <w:numPr>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语言</w:t>
            </w:r>
          </w:p>
        </w:tc>
        <w:tc>
          <w:tcPr>
            <w:tcW w:w="2841" w:type="dxa"/>
          </w:tcPr>
          <w:p>
            <w:pPr>
              <w:numPr>
                <w:numId w:val="0"/>
              </w:numPr>
              <w:rPr>
                <w:rFonts w:hint="default"/>
                <w:vertAlign w:val="baseline"/>
                <w:lang w:val="en-US" w:eastAsia="zh-CN"/>
              </w:rPr>
            </w:pPr>
            <w:r>
              <w:rPr>
                <w:rFonts w:hint="eastAsia"/>
                <w:vertAlign w:val="baseline"/>
                <w:lang w:val="en-US" w:eastAsia="zh-CN"/>
              </w:rPr>
              <w:t>Java+scala</w:t>
            </w:r>
          </w:p>
        </w:tc>
        <w:tc>
          <w:tcPr>
            <w:tcW w:w="2841" w:type="dxa"/>
          </w:tcPr>
          <w:p>
            <w:pPr>
              <w:numPr>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消息协议</w:t>
            </w:r>
          </w:p>
        </w:tc>
        <w:tc>
          <w:tcPr>
            <w:tcW w:w="2841" w:type="dxa"/>
          </w:tcPr>
          <w:p>
            <w:pPr>
              <w:numPr>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消息过滤</w:t>
            </w:r>
          </w:p>
        </w:tc>
        <w:tc>
          <w:tcPr>
            <w:tcW w:w="2841" w:type="dxa"/>
          </w:tcPr>
          <w:p>
            <w:pPr>
              <w:numPr>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消息堆积</w:t>
            </w:r>
          </w:p>
        </w:tc>
        <w:tc>
          <w:tcPr>
            <w:tcW w:w="2841" w:type="dxa"/>
          </w:tcPr>
          <w:p>
            <w:pPr>
              <w:numPr>
                <w:numId w:val="0"/>
              </w:numPr>
              <w:rPr>
                <w:rFonts w:hint="default"/>
                <w:vertAlign w:val="baseline"/>
                <w:lang w:val="en-US" w:eastAsia="zh-CN"/>
              </w:rPr>
            </w:pPr>
            <w:r>
              <w:rPr>
                <w:rFonts w:hint="eastAsia"/>
                <w:vertAlign w:val="baseline"/>
                <w:lang w:val="en-US" w:eastAsia="zh-CN"/>
              </w:rPr>
              <w:t>磁盘</w:t>
            </w:r>
          </w:p>
        </w:tc>
        <w:tc>
          <w:tcPr>
            <w:tcW w:w="2841" w:type="dxa"/>
          </w:tcPr>
          <w:p>
            <w:pPr>
              <w:numPr>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numId w:val="0"/>
              </w:numPr>
              <w:rPr>
                <w:rFonts w:hint="default"/>
                <w:vertAlign w:val="baseline"/>
                <w:lang w:val="en-US" w:eastAsia="zh-CN"/>
              </w:rPr>
            </w:pPr>
            <w:r>
              <w:rPr>
                <w:rFonts w:hint="eastAsia"/>
                <w:vertAlign w:val="baseline"/>
                <w:lang w:val="en-US" w:eastAsia="zh-CN"/>
              </w:rPr>
              <w:t>Pub/sub</w:t>
            </w:r>
          </w:p>
        </w:tc>
        <w:tc>
          <w:tcPr>
            <w:tcW w:w="2841" w:type="dxa"/>
          </w:tcPr>
          <w:p>
            <w:pPr>
              <w:numPr>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消费模式</w:t>
            </w:r>
          </w:p>
        </w:tc>
        <w:tc>
          <w:tcPr>
            <w:tcW w:w="2841" w:type="dxa"/>
          </w:tcPr>
          <w:p>
            <w:pPr>
              <w:numPr>
                <w:numId w:val="0"/>
              </w:numPr>
              <w:rPr>
                <w:rFonts w:hint="default"/>
                <w:vertAlign w:val="baseline"/>
                <w:lang w:val="en-US" w:eastAsia="zh-CN"/>
              </w:rPr>
            </w:pPr>
            <w:r>
              <w:rPr>
                <w:rFonts w:hint="eastAsia"/>
                <w:vertAlign w:val="baseline"/>
                <w:lang w:val="en-US" w:eastAsia="zh-CN"/>
              </w:rPr>
              <w:t>Pull</w:t>
            </w:r>
          </w:p>
        </w:tc>
        <w:tc>
          <w:tcPr>
            <w:tcW w:w="2841" w:type="dxa"/>
          </w:tcPr>
          <w:p>
            <w:pPr>
              <w:numPr>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消息回溯</w:t>
            </w:r>
          </w:p>
        </w:tc>
        <w:tc>
          <w:tcPr>
            <w:tcW w:w="2841" w:type="dxa"/>
          </w:tcPr>
          <w:p>
            <w:pPr>
              <w:numPr>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流量控制</w:t>
            </w:r>
          </w:p>
        </w:tc>
        <w:tc>
          <w:tcPr>
            <w:tcW w:w="2841" w:type="dxa"/>
          </w:tcPr>
          <w:p>
            <w:pPr>
              <w:numPr>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消息顺序</w:t>
            </w:r>
          </w:p>
        </w:tc>
        <w:tc>
          <w:tcPr>
            <w:tcW w:w="2841" w:type="dxa"/>
          </w:tcPr>
          <w:p>
            <w:pPr>
              <w:numPr>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QPS</w:t>
            </w:r>
          </w:p>
        </w:tc>
        <w:tc>
          <w:tcPr>
            <w:tcW w:w="2841" w:type="dxa"/>
          </w:tcPr>
          <w:p>
            <w:pPr>
              <w:numPr>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numId w:val="0"/>
              </w:numPr>
              <w:rPr>
                <w:rFonts w:hint="default"/>
                <w:vertAlign w:val="baseline"/>
                <w:lang w:val="en-US" w:eastAsia="zh-CN"/>
              </w:rPr>
            </w:pPr>
            <w:r>
              <w:rPr>
                <w:rFonts w:hint="eastAsia"/>
                <w:vertAlign w:val="baseline"/>
                <w:lang w:val="en-US" w:eastAsia="zh-CN"/>
              </w:rPr>
              <w:t>单机万级别</w:t>
            </w:r>
          </w:p>
        </w:tc>
      </w:tr>
    </w:tbl>
    <w:p>
      <w:pPr>
        <w:numPr>
          <w:numId w:val="0"/>
        </w:numPr>
        <w:ind w:leftChars="0"/>
        <w:rPr>
          <w:rFonts w:hint="default"/>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F474E"/>
    <w:multiLevelType w:val="singleLevel"/>
    <w:tmpl w:val="E85F47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3C31"/>
    <w:rsid w:val="00DA13F8"/>
    <w:rsid w:val="01744091"/>
    <w:rsid w:val="018E398F"/>
    <w:rsid w:val="01D36D86"/>
    <w:rsid w:val="01EE1B41"/>
    <w:rsid w:val="02DE223E"/>
    <w:rsid w:val="030C33A9"/>
    <w:rsid w:val="0426285B"/>
    <w:rsid w:val="04E61D64"/>
    <w:rsid w:val="06DA0DDC"/>
    <w:rsid w:val="07841973"/>
    <w:rsid w:val="07B45E2D"/>
    <w:rsid w:val="07B617F2"/>
    <w:rsid w:val="07E77DEC"/>
    <w:rsid w:val="086570A2"/>
    <w:rsid w:val="089D650D"/>
    <w:rsid w:val="09B248E7"/>
    <w:rsid w:val="0B587982"/>
    <w:rsid w:val="0C401375"/>
    <w:rsid w:val="0C950480"/>
    <w:rsid w:val="0D363E29"/>
    <w:rsid w:val="0E2D1515"/>
    <w:rsid w:val="0E987864"/>
    <w:rsid w:val="0F9B58BF"/>
    <w:rsid w:val="0FA16322"/>
    <w:rsid w:val="105B028A"/>
    <w:rsid w:val="106C3CBB"/>
    <w:rsid w:val="11A32DD8"/>
    <w:rsid w:val="11BB1CCF"/>
    <w:rsid w:val="11EF0E22"/>
    <w:rsid w:val="12A76F8A"/>
    <w:rsid w:val="12B560A2"/>
    <w:rsid w:val="12BD7563"/>
    <w:rsid w:val="12DC3D5A"/>
    <w:rsid w:val="13A12B8D"/>
    <w:rsid w:val="14A26373"/>
    <w:rsid w:val="14A31D01"/>
    <w:rsid w:val="14C4571A"/>
    <w:rsid w:val="14C71CAF"/>
    <w:rsid w:val="15EF661B"/>
    <w:rsid w:val="164D1070"/>
    <w:rsid w:val="16762122"/>
    <w:rsid w:val="172C16BD"/>
    <w:rsid w:val="175721A2"/>
    <w:rsid w:val="175879B7"/>
    <w:rsid w:val="17663F07"/>
    <w:rsid w:val="180E5E86"/>
    <w:rsid w:val="185E6F11"/>
    <w:rsid w:val="18B262F2"/>
    <w:rsid w:val="18CF0E71"/>
    <w:rsid w:val="19877549"/>
    <w:rsid w:val="19A43B52"/>
    <w:rsid w:val="1A6013FA"/>
    <w:rsid w:val="1A841EBC"/>
    <w:rsid w:val="1A9970EB"/>
    <w:rsid w:val="1AAE1F1C"/>
    <w:rsid w:val="1AB4299A"/>
    <w:rsid w:val="1B104BA4"/>
    <w:rsid w:val="1B1D395E"/>
    <w:rsid w:val="1B461A76"/>
    <w:rsid w:val="1BA34074"/>
    <w:rsid w:val="1C09368A"/>
    <w:rsid w:val="1C3E4303"/>
    <w:rsid w:val="1C7D2897"/>
    <w:rsid w:val="1D50168F"/>
    <w:rsid w:val="1E5626F5"/>
    <w:rsid w:val="1E6A1888"/>
    <w:rsid w:val="1E716CAE"/>
    <w:rsid w:val="1EFA5955"/>
    <w:rsid w:val="1F332540"/>
    <w:rsid w:val="1F3F6B04"/>
    <w:rsid w:val="20121DE6"/>
    <w:rsid w:val="20717662"/>
    <w:rsid w:val="20B5604A"/>
    <w:rsid w:val="20FC58CA"/>
    <w:rsid w:val="21212F92"/>
    <w:rsid w:val="213E37FC"/>
    <w:rsid w:val="21A04409"/>
    <w:rsid w:val="220C09BD"/>
    <w:rsid w:val="23391AC0"/>
    <w:rsid w:val="24550925"/>
    <w:rsid w:val="246041F9"/>
    <w:rsid w:val="254E48B9"/>
    <w:rsid w:val="256A08EC"/>
    <w:rsid w:val="25C94D0F"/>
    <w:rsid w:val="26366D04"/>
    <w:rsid w:val="26843173"/>
    <w:rsid w:val="27381A05"/>
    <w:rsid w:val="27FB2F72"/>
    <w:rsid w:val="28083988"/>
    <w:rsid w:val="280B67BB"/>
    <w:rsid w:val="28BE3E94"/>
    <w:rsid w:val="28D84F40"/>
    <w:rsid w:val="292C54A2"/>
    <w:rsid w:val="2A10112F"/>
    <w:rsid w:val="2A2420E2"/>
    <w:rsid w:val="2A8C6B33"/>
    <w:rsid w:val="2A8F73D4"/>
    <w:rsid w:val="2AF203FA"/>
    <w:rsid w:val="2BD156AD"/>
    <w:rsid w:val="2D3311E4"/>
    <w:rsid w:val="2D3B0751"/>
    <w:rsid w:val="2E5B09E2"/>
    <w:rsid w:val="2EA25A7F"/>
    <w:rsid w:val="2F225CBF"/>
    <w:rsid w:val="2F5D2D09"/>
    <w:rsid w:val="2FF8240D"/>
    <w:rsid w:val="30315248"/>
    <w:rsid w:val="305568D6"/>
    <w:rsid w:val="307832BE"/>
    <w:rsid w:val="321C1F34"/>
    <w:rsid w:val="3253715A"/>
    <w:rsid w:val="32537FE9"/>
    <w:rsid w:val="325D414F"/>
    <w:rsid w:val="333566DF"/>
    <w:rsid w:val="346A58B5"/>
    <w:rsid w:val="34BE07DF"/>
    <w:rsid w:val="34D37E0B"/>
    <w:rsid w:val="35886BD2"/>
    <w:rsid w:val="35EA2192"/>
    <w:rsid w:val="36053DE8"/>
    <w:rsid w:val="364B4F94"/>
    <w:rsid w:val="369227DF"/>
    <w:rsid w:val="36A653C2"/>
    <w:rsid w:val="36B63695"/>
    <w:rsid w:val="37D70525"/>
    <w:rsid w:val="38173C2D"/>
    <w:rsid w:val="38422704"/>
    <w:rsid w:val="39E54B12"/>
    <w:rsid w:val="3A747C4E"/>
    <w:rsid w:val="3A8F4E61"/>
    <w:rsid w:val="3AFD75B4"/>
    <w:rsid w:val="3B043971"/>
    <w:rsid w:val="3BE968BA"/>
    <w:rsid w:val="3C515120"/>
    <w:rsid w:val="3C890908"/>
    <w:rsid w:val="3D852795"/>
    <w:rsid w:val="3DD81009"/>
    <w:rsid w:val="3EB53456"/>
    <w:rsid w:val="3FAA195D"/>
    <w:rsid w:val="40274573"/>
    <w:rsid w:val="40CC49E5"/>
    <w:rsid w:val="41175293"/>
    <w:rsid w:val="418A033F"/>
    <w:rsid w:val="42BB5DFB"/>
    <w:rsid w:val="42E904D8"/>
    <w:rsid w:val="43035C81"/>
    <w:rsid w:val="43502109"/>
    <w:rsid w:val="43D2466B"/>
    <w:rsid w:val="45013C7A"/>
    <w:rsid w:val="454C6C72"/>
    <w:rsid w:val="455C0350"/>
    <w:rsid w:val="45D576DF"/>
    <w:rsid w:val="46F82DCF"/>
    <w:rsid w:val="47137009"/>
    <w:rsid w:val="47E62C48"/>
    <w:rsid w:val="48290663"/>
    <w:rsid w:val="48D02F48"/>
    <w:rsid w:val="48D92832"/>
    <w:rsid w:val="4A9271D5"/>
    <w:rsid w:val="4AEF27B4"/>
    <w:rsid w:val="4B3239EF"/>
    <w:rsid w:val="4B925AE7"/>
    <w:rsid w:val="4BB65F77"/>
    <w:rsid w:val="4BDD42EC"/>
    <w:rsid w:val="4CCD3D73"/>
    <w:rsid w:val="4DC81F4D"/>
    <w:rsid w:val="4E443865"/>
    <w:rsid w:val="4EE86F3E"/>
    <w:rsid w:val="4F5B49B8"/>
    <w:rsid w:val="4F5E1603"/>
    <w:rsid w:val="4FAB76B0"/>
    <w:rsid w:val="50633151"/>
    <w:rsid w:val="508611D5"/>
    <w:rsid w:val="508647DD"/>
    <w:rsid w:val="50C52C6B"/>
    <w:rsid w:val="516D49E2"/>
    <w:rsid w:val="525D3360"/>
    <w:rsid w:val="527E55A5"/>
    <w:rsid w:val="552614DD"/>
    <w:rsid w:val="55AA32B3"/>
    <w:rsid w:val="55AE50B5"/>
    <w:rsid w:val="55F4627B"/>
    <w:rsid w:val="562274E2"/>
    <w:rsid w:val="5695475B"/>
    <w:rsid w:val="56A60C71"/>
    <w:rsid w:val="571D57EE"/>
    <w:rsid w:val="572319AC"/>
    <w:rsid w:val="57445C17"/>
    <w:rsid w:val="575B15B1"/>
    <w:rsid w:val="57C309AD"/>
    <w:rsid w:val="582A47F0"/>
    <w:rsid w:val="58945B9F"/>
    <w:rsid w:val="59CF41EF"/>
    <w:rsid w:val="59F55441"/>
    <w:rsid w:val="5A692D11"/>
    <w:rsid w:val="5ADC1ACC"/>
    <w:rsid w:val="5AE03380"/>
    <w:rsid w:val="5B221D6A"/>
    <w:rsid w:val="5B597314"/>
    <w:rsid w:val="5BDA11CC"/>
    <w:rsid w:val="5D4F047D"/>
    <w:rsid w:val="5D7A08DF"/>
    <w:rsid w:val="5D9C4FE9"/>
    <w:rsid w:val="5E3738CD"/>
    <w:rsid w:val="5E996C5B"/>
    <w:rsid w:val="5F3260BA"/>
    <w:rsid w:val="604B129D"/>
    <w:rsid w:val="61240B3B"/>
    <w:rsid w:val="61BD5482"/>
    <w:rsid w:val="620B3C87"/>
    <w:rsid w:val="622E384B"/>
    <w:rsid w:val="623049F7"/>
    <w:rsid w:val="62825F4D"/>
    <w:rsid w:val="629F3A1C"/>
    <w:rsid w:val="62B53192"/>
    <w:rsid w:val="6378376E"/>
    <w:rsid w:val="64F513FF"/>
    <w:rsid w:val="6565598F"/>
    <w:rsid w:val="65EE1494"/>
    <w:rsid w:val="665925BB"/>
    <w:rsid w:val="6680022A"/>
    <w:rsid w:val="676C25A3"/>
    <w:rsid w:val="67FD6FD2"/>
    <w:rsid w:val="686833BA"/>
    <w:rsid w:val="689A6C77"/>
    <w:rsid w:val="69314FBD"/>
    <w:rsid w:val="6A0819F4"/>
    <w:rsid w:val="6B752982"/>
    <w:rsid w:val="6B7C5EF2"/>
    <w:rsid w:val="6BA26D63"/>
    <w:rsid w:val="6BC056CC"/>
    <w:rsid w:val="6BE32365"/>
    <w:rsid w:val="6CE64947"/>
    <w:rsid w:val="6D0D7406"/>
    <w:rsid w:val="6DEE6C0D"/>
    <w:rsid w:val="6ED16E1D"/>
    <w:rsid w:val="6EEC1170"/>
    <w:rsid w:val="6F21423D"/>
    <w:rsid w:val="6FF20A18"/>
    <w:rsid w:val="706E2FB5"/>
    <w:rsid w:val="70A6526A"/>
    <w:rsid w:val="717C1416"/>
    <w:rsid w:val="722D5B91"/>
    <w:rsid w:val="73150A2A"/>
    <w:rsid w:val="73C22DB4"/>
    <w:rsid w:val="73CA127A"/>
    <w:rsid w:val="73D9229E"/>
    <w:rsid w:val="73F82219"/>
    <w:rsid w:val="743318D2"/>
    <w:rsid w:val="76090560"/>
    <w:rsid w:val="76EA484C"/>
    <w:rsid w:val="775E7684"/>
    <w:rsid w:val="776F217E"/>
    <w:rsid w:val="77FA0794"/>
    <w:rsid w:val="78774308"/>
    <w:rsid w:val="78940913"/>
    <w:rsid w:val="78BB27AC"/>
    <w:rsid w:val="79270B87"/>
    <w:rsid w:val="79673323"/>
    <w:rsid w:val="79F424E5"/>
    <w:rsid w:val="7A06780A"/>
    <w:rsid w:val="7A961224"/>
    <w:rsid w:val="7B10034E"/>
    <w:rsid w:val="7B4B3DF9"/>
    <w:rsid w:val="7BE162EF"/>
    <w:rsid w:val="7C095D0B"/>
    <w:rsid w:val="7C320792"/>
    <w:rsid w:val="7C533C01"/>
    <w:rsid w:val="7D0C3938"/>
    <w:rsid w:val="7DCF32F9"/>
    <w:rsid w:val="7DDF500D"/>
    <w:rsid w:val="7E34029B"/>
    <w:rsid w:val="7E5051E6"/>
    <w:rsid w:val="7E5161A3"/>
    <w:rsid w:val="7E69763F"/>
    <w:rsid w:val="7F144D37"/>
    <w:rsid w:val="7F3610D7"/>
    <w:rsid w:val="7F3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2019-05-11T04:45:10Z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