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6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1"/>
        <w:gridCol w:w="1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8971" w:type="dxa"/>
            <w:tcBorders>
              <w:bottom w:val="single" w:color="1E4D78" w:sz="18" w:space="0"/>
            </w:tcBorders>
            <w:vAlign w:val="bottom"/>
          </w:tcPr>
          <w:p>
            <w:pPr>
              <w:ind w:left="0" w:leftChars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  <w:t>孙 亮 亮</w:t>
            </w:r>
          </w:p>
        </w:tc>
        <w:tc>
          <w:tcPr>
            <w:tcW w:w="1648" w:type="dxa"/>
            <w:vMerge w:val="restart"/>
            <w:vAlign w:val="top"/>
          </w:tcPr>
          <w:p>
            <w:pPr>
              <w:ind w:left="0" w:leftChars="0"/>
              <w:jc w:val="both"/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  <w:drawing>
                <wp:inline distT="0" distB="0" distL="114300" distR="114300">
                  <wp:extent cx="956310" cy="1217930"/>
                  <wp:effectExtent l="0" t="0" r="15240" b="1270"/>
                  <wp:docPr id="2" name="图片 2" descr="IMG_7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79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310" cy="121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8971" w:type="dxa"/>
            <w:tcBorders>
              <w:top w:val="single" w:color="1E4D78" w:sz="18" w:space="0"/>
            </w:tcBorders>
            <w:vAlign w:val="bottom"/>
          </w:tcPr>
          <w:p>
            <w:pPr>
              <w:adjustRightInd w:val="0"/>
              <w:snapToGrid w:val="0"/>
              <w:jc w:val="both"/>
              <w:rPr>
                <w:rFonts w:ascii="微软雅黑" w:hAnsi="微软雅黑" w:eastAsia="微软雅黑" w:cs="Tahoma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联系电话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：1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>8810061382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电子邮箱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</w:t>
            </w:r>
            <w:r>
              <w:rPr>
                <w:sz w:val="23"/>
                <w:szCs w:val="23"/>
              </w:rPr>
              <w:fldChar w:fldCharType="begin"/>
            </w:r>
            <w:r>
              <w:rPr>
                <w:sz w:val="23"/>
                <w:szCs w:val="23"/>
              </w:rPr>
              <w:instrText xml:space="preserve"> HYPERLINK "mailto:397585361@qq.com" </w:instrText>
            </w:r>
            <w:r>
              <w:rPr>
                <w:sz w:val="23"/>
                <w:szCs w:val="23"/>
              </w:rPr>
              <w:fldChar w:fldCharType="separate"/>
            </w:r>
            <w:r>
              <w:rPr>
                <w:rStyle w:val="5"/>
                <w:sz w:val="23"/>
                <w:szCs w:val="23"/>
              </w:rPr>
              <w:t>397585361@qq.com</w:t>
            </w:r>
            <w:r>
              <w:rPr>
                <w:rStyle w:val="5"/>
                <w:sz w:val="23"/>
                <w:szCs w:val="23"/>
              </w:rPr>
              <w:fldChar w:fldCharType="end"/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出生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年月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：1992.01</w:t>
            </w:r>
          </w:p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黑体" w:hAnsi="黑体" w:eastAsia="微软雅黑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政治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面貌：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中共党员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    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居住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地址：</w:t>
            </w:r>
            <w:r>
              <w:rPr>
                <w:rFonts w:ascii="微软雅黑" w:hAnsi="微软雅黑" w:eastAsia="微软雅黑" w:cs="Tahoma"/>
                <w:sz w:val="23"/>
                <w:szCs w:val="23"/>
              </w:rPr>
              <w:t>北京</w:t>
            </w:r>
            <w:r>
              <w:rPr>
                <w:rFonts w:hint="eastAsia" w:ascii="微软雅黑" w:hAnsi="微软雅黑" w:eastAsia="微软雅黑" w:cs="Tahoma"/>
                <w:sz w:val="23"/>
                <w:szCs w:val="23"/>
                <w:lang w:val="en-US" w:eastAsia="zh-CN"/>
              </w:rPr>
              <w:t xml:space="preserve">回龙观昌平路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籍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贯：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>北京石景山</w:t>
            </w:r>
          </w:p>
        </w:tc>
        <w:tc>
          <w:tcPr>
            <w:tcW w:w="1648" w:type="dxa"/>
            <w:vMerge w:val="continue"/>
            <w:vAlign w:val="bottom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</w:rPr>
            </w:pPr>
          </w:p>
        </w:tc>
      </w:tr>
    </w:tbl>
    <w:p/>
    <w:tbl>
      <w:tblPr>
        <w:tblStyle w:val="3"/>
        <w:tblW w:w="10619" w:type="dxa"/>
        <w:tblInd w:w="0" w:type="dxa"/>
        <w:tblBorders>
          <w:top w:val="none" w:color="auto" w:sz="0" w:space="0"/>
          <w:left w:val="none" w:color="auto" w:sz="0" w:space="0"/>
          <w:bottom w:val="single" w:color="7B7B7B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852"/>
        <w:gridCol w:w="1831"/>
        <w:gridCol w:w="1881"/>
        <w:gridCol w:w="1868"/>
      </w:tblGrid>
      <w:tr>
        <w:tblPrEx>
          <w:tblBorders>
            <w:top w:val="none" w:color="auto" w:sz="0" w:space="0"/>
            <w:left w:val="none" w:color="auto" w:sz="0" w:space="0"/>
            <w:bottom w:val="single" w:color="7B7B7B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751" w:type="dxa"/>
            <w:gridSpan w:val="4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教育背景</w:t>
            </w:r>
          </w:p>
        </w:tc>
        <w:tc>
          <w:tcPr>
            <w:tcW w:w="1868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18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2015.9 - 2018.6</w:t>
            </w:r>
          </w:p>
        </w:tc>
        <w:tc>
          <w:tcPr>
            <w:tcW w:w="28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中国石油大学（北京）</w:t>
            </w:r>
          </w:p>
        </w:tc>
        <w:tc>
          <w:tcPr>
            <w:tcW w:w="183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油气田开发</w:t>
            </w:r>
          </w:p>
        </w:tc>
        <w:tc>
          <w:tcPr>
            <w:tcW w:w="188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学术硕士</w:t>
            </w:r>
          </w:p>
        </w:tc>
        <w:tc>
          <w:tcPr>
            <w:tcW w:w="186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CET-6（488）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2011.9 - 2015.6</w:t>
            </w:r>
          </w:p>
        </w:tc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中国石油大学（北京）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石油工程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工学学士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CET-4（495）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专业技能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single" w:color="auto" w:sz="4" w:space="0"/>
            </w:tcBorders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熟悉Java、Scala、Python语言，了解JVM并有基础调优经验，具有面向对象和函数式编程思维；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熟悉Hadoop集群部署和参数调优、MapReduce计算框架，了解底层RPC框架及原理；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熟练掌握Flume、Kafka、Zookeeper等技术原理和应用，可进行二次开发；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熟悉数据仓库基础构建，数据ETL，Azkaban任务流调度，数据分析引擎如Hive、Presto、Druid等；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熟悉Spark、Flink计算框架基本原理和应用，有丰富的离线、实时任务开发和基础调优经验；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熟悉Mysql的部署模式、索引结构、锁机制、缓存策略等，Redis、Hbase等NoSQL数据库；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了解SSM框架和应用、了解ELK日志平台、了解docker容器。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84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206" w:type="dxa"/>
            <w:tcBorders>
              <w:bottom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工作经历</w:t>
            </w:r>
          </w:p>
        </w:tc>
        <w:tc>
          <w:tcPr>
            <w:tcW w:w="8476" w:type="dxa"/>
            <w:tcBorders>
              <w:bottom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2018.7 - 2019.7</w:t>
            </w:r>
          </w:p>
        </w:tc>
        <w:tc>
          <w:tcPr>
            <w:tcW w:w="847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暴风集团股份有限公司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任职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DT数据技术部门——数据平台开发工程师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restart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工作简述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1.两个hadoop大数据平台开发和维护（约600台服务器）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2.离线、实时任务开发，基础数据接口的开发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3.各业务(ad、wireless、tv等)120多种ltype的数据ETL及数据仓库基础构建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4.满足其他部门如推荐、nlp、数据分析等所提需求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single" w:color="7B7B7B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single" w:color="7B7B7B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个人评价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胆大不妄为，保证线上正常情况下尝试新技术、优化现有任务，提高集群计算效率、工作效率；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自信不自负，工作中主动承担任务、问题，多次解决突发线上事件，有很好的trouble-shooting能力；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乐观而向上，热爱编程、钻研技术，热爱足球、羽毛球等运动。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84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项目经历一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847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sz w:val="22"/>
                <w:szCs w:val="22"/>
                <w:vertAlign w:val="baseline"/>
                <w:lang w:val="en-US" w:eastAsia="zh-CN"/>
              </w:rPr>
              <w:t>用户行为实时统计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项目周期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2019.2 - 2019.4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项目描述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通过TV心跳服务上报用户行为数据，实时采集消费、分析、展示，最重要的目的就是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实时准确掌握用户动态，分析用户行为，为运营谋划、产品分析、相关推荐提供有力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的数据支持。该项目主要包含以下需求（以下均分平台、版本）：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1.当前在线人数&amp;当天累计在线人数趋势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2.当前用户分布&amp;当天累计用户分布热度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3.当前用户所用第三方应用排行榜&amp;当天第三方应用使用时间占比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4.当前用户观看影片/电视台排行榜&amp;当天观看影片/电视台时间占比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5.当前影片滚动信息流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承担任务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1.利用实时数据线进行埋点数据上报、采集、消费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2.利用flink的SQL、Table API和Stream API实现上述需求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3.将窗口计算结果写入mysql存储和redis队列供展示查询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主要技术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flume+kafka+flink+mysql+redis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主要成果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提高数据的实时性和多样性，可通过配置sql轻松扩展需求。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问题&amp;解决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1.用户去重方案选择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当天累计需求去重计算时，checkpoint时间过长导致结果延时甚至程序崩溃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方案①增加并行度，flink SQL不分组的话是单一线程计算，但是并不起作用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方案②使用redis去重，弯路太多浪费计算资源且加大延时、扩展性不强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方案③使用BloomFilter去重，损失些许精度达到最优性能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2.TopN实现方案选择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flink最新版本的SQL还不支持order by&amp;limit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方案①使用Table API，自定义实现TopN函数，可行但扩展性不强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方案②使用自定义聚合函数，维护最小堆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84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项目经历二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8461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sz w:val="22"/>
                <w:szCs w:val="22"/>
                <w:vertAlign w:val="baseline"/>
                <w:lang w:val="en-US" w:eastAsia="zh-CN"/>
              </w:rPr>
              <w:t>用户画像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项目周期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2018.9 - 2018.12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项目描述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通过埋点上报、线上接口历史数据、用户信息，基于制定规则对用户进行画像，生成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用户基本属性标签和会员相关衍生标签，目的是实现自动化运营及广告精准投放。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埋点数据+接口数据（用户信息，观看影片时间、类别、时长，搜索词等）；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用户信息（会员、会员类型、成为会员方式、历史消费等）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1.用户基本属性：男性、女性、老人、小孩、游戏迷、夜猫子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2.消费属性：土豪、小康、贫民、购买力强&amp;中&amp;弱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承担任务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1.利用spark调用hql过滤、计算hive中org层历史数据，同步mysql用户信息，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时间粒度分为月级、周级、天级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2.基于制定规则的方式对每一个用户打标签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3.将结果写入mysql&amp;hive（用于历史加权平均）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主要技术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hive+mysql+spark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主要成果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推荐时长比提升13%，广告收入提升4%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问题&amp;解决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1.规则的制定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由于没有训练集，所以采用规则的方式打标签，所以规则的制定会影响结果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2.规则的变化</w:t>
            </w:r>
          </w:p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二期开发时将规则全部通过配置的方式存放在mysql，可以动态修改规则</w:t>
            </w:r>
          </w:p>
        </w:tc>
      </w:tr>
    </w:tbl>
    <w:p>
      <w:pPr>
        <w:adjustRightInd w:val="0"/>
        <w:snapToGrid w:val="0"/>
        <w:spacing w:after="163" w:afterLines="50"/>
        <w:rPr>
          <w:rFonts w:hint="eastAsia" w:ascii="微软雅黑" w:hAnsi="微软雅黑" w:eastAsia="微软雅黑" w:cs="Tahoma"/>
          <w:sz w:val="22"/>
          <w:szCs w:val="22"/>
        </w:rPr>
      </w:pPr>
    </w:p>
    <w:sectPr>
      <w:pgSz w:w="11906" w:h="16838"/>
      <w:pgMar w:top="283" w:right="720" w:bottom="144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3280EC"/>
    <w:multiLevelType w:val="singleLevel"/>
    <w:tmpl w:val="C83280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654BC"/>
    <w:rsid w:val="00772761"/>
    <w:rsid w:val="00E029AE"/>
    <w:rsid w:val="0186083D"/>
    <w:rsid w:val="0211314F"/>
    <w:rsid w:val="02A618C1"/>
    <w:rsid w:val="03075728"/>
    <w:rsid w:val="048F2180"/>
    <w:rsid w:val="05532434"/>
    <w:rsid w:val="065A293C"/>
    <w:rsid w:val="09015C9D"/>
    <w:rsid w:val="09473EBE"/>
    <w:rsid w:val="0A440599"/>
    <w:rsid w:val="0D972668"/>
    <w:rsid w:val="0DEB1135"/>
    <w:rsid w:val="0F0E6DBF"/>
    <w:rsid w:val="1318597F"/>
    <w:rsid w:val="15B16C88"/>
    <w:rsid w:val="17F7575C"/>
    <w:rsid w:val="18A9325E"/>
    <w:rsid w:val="198D56F9"/>
    <w:rsid w:val="1C8C7502"/>
    <w:rsid w:val="1FAB7149"/>
    <w:rsid w:val="203B31CE"/>
    <w:rsid w:val="22803323"/>
    <w:rsid w:val="23786820"/>
    <w:rsid w:val="23A139BB"/>
    <w:rsid w:val="26E01FF1"/>
    <w:rsid w:val="297C3764"/>
    <w:rsid w:val="2CAE7A6B"/>
    <w:rsid w:val="2CC65B9C"/>
    <w:rsid w:val="2D14585D"/>
    <w:rsid w:val="2E5D1423"/>
    <w:rsid w:val="2ECE1B3E"/>
    <w:rsid w:val="2F40106E"/>
    <w:rsid w:val="2FCE04A1"/>
    <w:rsid w:val="2FD54D7C"/>
    <w:rsid w:val="2FF02F66"/>
    <w:rsid w:val="30136C64"/>
    <w:rsid w:val="32921676"/>
    <w:rsid w:val="32C37BEC"/>
    <w:rsid w:val="32F03B45"/>
    <w:rsid w:val="33F671E2"/>
    <w:rsid w:val="3452263E"/>
    <w:rsid w:val="36546EC8"/>
    <w:rsid w:val="389557D1"/>
    <w:rsid w:val="38A10697"/>
    <w:rsid w:val="398A012D"/>
    <w:rsid w:val="3B634501"/>
    <w:rsid w:val="3BB27956"/>
    <w:rsid w:val="3BCA1BE0"/>
    <w:rsid w:val="3EE53DAD"/>
    <w:rsid w:val="3EF470A6"/>
    <w:rsid w:val="3F6A5F28"/>
    <w:rsid w:val="3F7404F9"/>
    <w:rsid w:val="41836E58"/>
    <w:rsid w:val="421A353B"/>
    <w:rsid w:val="425760FD"/>
    <w:rsid w:val="45156E27"/>
    <w:rsid w:val="45D242B7"/>
    <w:rsid w:val="476654BC"/>
    <w:rsid w:val="49A34E45"/>
    <w:rsid w:val="49BA47E2"/>
    <w:rsid w:val="4A257590"/>
    <w:rsid w:val="4A505A14"/>
    <w:rsid w:val="4A8D5804"/>
    <w:rsid w:val="4AD178EF"/>
    <w:rsid w:val="4B3F64B8"/>
    <w:rsid w:val="4E2D0D23"/>
    <w:rsid w:val="4E71442F"/>
    <w:rsid w:val="4F5271A4"/>
    <w:rsid w:val="51F20395"/>
    <w:rsid w:val="53297432"/>
    <w:rsid w:val="54295A4E"/>
    <w:rsid w:val="54451614"/>
    <w:rsid w:val="54667E9D"/>
    <w:rsid w:val="55CA1FFA"/>
    <w:rsid w:val="562F5046"/>
    <w:rsid w:val="56851039"/>
    <w:rsid w:val="57940793"/>
    <w:rsid w:val="57C7135A"/>
    <w:rsid w:val="580B76CA"/>
    <w:rsid w:val="58AE02EC"/>
    <w:rsid w:val="5B5A137E"/>
    <w:rsid w:val="5C0E49D4"/>
    <w:rsid w:val="5C475509"/>
    <w:rsid w:val="5CBA5783"/>
    <w:rsid w:val="5D577BA5"/>
    <w:rsid w:val="5E8C5040"/>
    <w:rsid w:val="5F7F3700"/>
    <w:rsid w:val="5FE51FBF"/>
    <w:rsid w:val="60795560"/>
    <w:rsid w:val="60916655"/>
    <w:rsid w:val="61895D72"/>
    <w:rsid w:val="62FD1269"/>
    <w:rsid w:val="63FD7059"/>
    <w:rsid w:val="66375E53"/>
    <w:rsid w:val="66B911E9"/>
    <w:rsid w:val="68E712F7"/>
    <w:rsid w:val="695C71B3"/>
    <w:rsid w:val="699758EC"/>
    <w:rsid w:val="6A825D3B"/>
    <w:rsid w:val="6AEE0442"/>
    <w:rsid w:val="6FEF7178"/>
    <w:rsid w:val="70476CD2"/>
    <w:rsid w:val="731B6CA8"/>
    <w:rsid w:val="744C3B5E"/>
    <w:rsid w:val="74677FA2"/>
    <w:rsid w:val="774960D8"/>
    <w:rsid w:val="776B1C22"/>
    <w:rsid w:val="79623513"/>
    <w:rsid w:val="7AF17079"/>
    <w:rsid w:val="7D3D4E29"/>
    <w:rsid w:val="7E82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2019-04-16T14:39:00Z</dcterms:created>
  <dc:creator>sunliangliang</dc:creator>
  <cp:lastModifiedBy>sunliangliang</cp:lastModifiedBy>
  <dcterms:modified xsi:type="dcterms:W3CDTF">2019-08-01T13:48:54Z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