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A7E33" w14:textId="77777777" w:rsidR="00833679" w:rsidRPr="00F228B5" w:rsidRDefault="008D7F32" w:rsidP="00D6565C">
      <w:pPr>
        <w:widowControl w:val="0"/>
        <w:autoSpaceDE w:val="0"/>
        <w:autoSpaceDN w:val="0"/>
        <w:adjustRightInd w:val="0"/>
        <w:rPr>
          <w:rFonts w:ascii="AvenirNext LT Pro Thin" w:hAnsi="AvenirNext LT Pro Thin"/>
          <w:color w:val="202A40"/>
          <w:sz w:val="48"/>
          <w:szCs w:val="48"/>
        </w:rPr>
      </w:pPr>
      <w:r w:rsidRPr="00F228B5">
        <w:rPr>
          <w:rFonts w:ascii="AvenirNext LT Pro Thin" w:hAnsi="AvenirNext LT Pro Thin"/>
          <w:color w:val="202A40"/>
          <w:sz w:val="48"/>
          <w:szCs w:val="48"/>
        </w:rPr>
        <w:t>Studio Designer</w:t>
      </w:r>
    </w:p>
    <w:p w14:paraId="22C034D8" w14:textId="77777777" w:rsidR="00AC6971" w:rsidRPr="003D2F34" w:rsidRDefault="00AC6971" w:rsidP="00AC6971">
      <w:pPr>
        <w:widowControl w:val="0"/>
        <w:shd w:val="clear" w:color="auto" w:fill="FFFFFF"/>
        <w:tabs>
          <w:tab w:val="left" w:pos="1530"/>
        </w:tabs>
        <w:autoSpaceDE w:val="0"/>
        <w:autoSpaceDN w:val="0"/>
        <w:adjustRightInd w:val="0"/>
        <w:jc w:val="right"/>
        <w:textAlignment w:val="baseline"/>
        <w:outlineLvl w:val="3"/>
        <w:rPr>
          <w:rFonts w:ascii="Avenir Next LT Pro" w:eastAsia="Times New Roman" w:hAnsi="Avenir Next LT Pro" w:cs="Arial"/>
          <w:b/>
          <w:bCs/>
          <w:color w:val="000000"/>
          <w:bdr w:val="none" w:sz="0" w:space="0" w:color="auto" w:frame="1"/>
        </w:rPr>
      </w:pPr>
      <w:r w:rsidRPr="003D2F34">
        <w:rPr>
          <w:rFonts w:ascii="Avenir Next LT Pro" w:eastAsia="Times New Roman" w:hAnsi="Avenir Next LT Pro" w:cs="Arial"/>
          <w:b/>
          <w:bCs/>
          <w:color w:val="000000"/>
          <w:bdr w:val="none" w:sz="0" w:space="0" w:color="auto" w:frame="1"/>
        </w:rPr>
        <w:t>Accounts Payable Policy</w:t>
      </w:r>
    </w:p>
    <w:p w14:paraId="42B80348" w14:textId="77777777" w:rsidR="00AC6971" w:rsidRPr="003D2F34" w:rsidRDefault="00AC6971" w:rsidP="00AC6971">
      <w:pPr>
        <w:widowControl w:val="0"/>
        <w:shd w:val="clear" w:color="auto" w:fill="FFFFFF"/>
        <w:tabs>
          <w:tab w:val="left" w:pos="1530"/>
        </w:tabs>
        <w:autoSpaceDE w:val="0"/>
        <w:autoSpaceDN w:val="0"/>
        <w:adjustRightInd w:val="0"/>
        <w:textAlignment w:val="baseline"/>
        <w:outlineLvl w:val="3"/>
        <w:rPr>
          <w:rFonts w:ascii="Avenir Next LT Pro" w:eastAsia="Times New Roman" w:hAnsi="Avenir Next LT Pro" w:cs="Arial"/>
          <w:b/>
          <w:bCs/>
          <w:color w:val="000000"/>
          <w:sz w:val="20"/>
          <w:szCs w:val="20"/>
          <w:bdr w:val="none" w:sz="0" w:space="0" w:color="auto" w:frame="1"/>
        </w:rPr>
      </w:pPr>
    </w:p>
    <w:p w14:paraId="2862BF91" w14:textId="77777777" w:rsidR="00AC6971" w:rsidRPr="003D2F34" w:rsidRDefault="00AC6971" w:rsidP="00AC6971">
      <w:pPr>
        <w:widowControl w:val="0"/>
        <w:shd w:val="clear" w:color="auto" w:fill="FFFFFF"/>
        <w:tabs>
          <w:tab w:val="left" w:pos="1530"/>
        </w:tabs>
        <w:autoSpaceDE w:val="0"/>
        <w:autoSpaceDN w:val="0"/>
        <w:adjustRightInd w:val="0"/>
        <w:textAlignment w:val="baseline"/>
        <w:outlineLvl w:val="3"/>
        <w:rPr>
          <w:rFonts w:ascii="Avenir Next LT Pro" w:eastAsia="Times New Roman" w:hAnsi="Avenir Next LT Pro" w:cs="Arial"/>
          <w:b/>
          <w:color w:val="000000"/>
          <w:bdr w:val="none" w:sz="0" w:space="0" w:color="auto" w:frame="1"/>
        </w:rPr>
      </w:pPr>
      <w:r w:rsidRPr="003D2F34">
        <w:rPr>
          <w:rFonts w:ascii="Avenir Next LT Pro" w:eastAsia="Times New Roman" w:hAnsi="Avenir Next LT Pro" w:cs="Arial"/>
          <w:b/>
          <w:bCs/>
          <w:color w:val="000000"/>
          <w:bdr w:val="none" w:sz="0" w:space="0" w:color="auto" w:frame="1"/>
        </w:rPr>
        <w:t>Version Control</w:t>
      </w:r>
    </w:p>
    <w:tbl>
      <w:tblPr>
        <w:tblStyle w:val="ListTable3-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5"/>
        <w:gridCol w:w="1519"/>
        <w:gridCol w:w="2077"/>
        <w:gridCol w:w="4079"/>
      </w:tblGrid>
      <w:tr w:rsidR="00AC6971" w:rsidRPr="003D2F34" w14:paraId="37531C27" w14:textId="77777777" w:rsidTr="006D7ACC">
        <w:trPr>
          <w:cnfStyle w:val="100000000000" w:firstRow="1" w:lastRow="0" w:firstColumn="0" w:lastColumn="0" w:oddVBand="0" w:evenVBand="0" w:oddHBand="0" w:evenHBand="0" w:firstRowFirstColumn="0" w:firstRowLastColumn="0" w:lastRowFirstColumn="0" w:lastRowLastColumn="0"/>
          <w:trHeight w:val="170"/>
        </w:trPr>
        <w:tc>
          <w:tcPr>
            <w:cnfStyle w:val="001000000100" w:firstRow="0" w:lastRow="0" w:firstColumn="1" w:lastColumn="0" w:oddVBand="0" w:evenVBand="0" w:oddHBand="0" w:evenHBand="0" w:firstRowFirstColumn="1" w:firstRowLastColumn="0" w:lastRowFirstColumn="0" w:lastRowLastColumn="0"/>
            <w:tcW w:w="955" w:type="dxa"/>
            <w:tcBorders>
              <w:bottom w:val="none" w:sz="0" w:space="0" w:color="auto"/>
              <w:right w:val="none" w:sz="0" w:space="0" w:color="auto"/>
            </w:tcBorders>
            <w:shd w:val="clear" w:color="auto" w:fill="F04C23"/>
          </w:tcPr>
          <w:p w14:paraId="6F5BF26B" w14:textId="77777777" w:rsidR="00AC6971" w:rsidRPr="003D2F34" w:rsidRDefault="00AC6971" w:rsidP="001118D8">
            <w:pPr>
              <w:tabs>
                <w:tab w:val="left" w:pos="1530"/>
              </w:tabs>
              <w:jc w:val="center"/>
              <w:rPr>
                <w:rFonts w:ascii="Avenir Next LT Pro" w:hAnsi="Avenir Next LT Pro" w:cs="Arial"/>
                <w:sz w:val="20"/>
                <w:szCs w:val="20"/>
              </w:rPr>
            </w:pPr>
            <w:r w:rsidRPr="003D2F34">
              <w:rPr>
                <w:rFonts w:ascii="Avenir Next LT Pro" w:hAnsi="Avenir Next LT Pro" w:cs="Arial"/>
                <w:sz w:val="20"/>
                <w:szCs w:val="20"/>
              </w:rPr>
              <w:t>Version</w:t>
            </w:r>
          </w:p>
        </w:tc>
        <w:tc>
          <w:tcPr>
            <w:cnfStyle w:val="000010000000" w:firstRow="0" w:lastRow="0" w:firstColumn="0" w:lastColumn="0" w:oddVBand="1" w:evenVBand="0" w:oddHBand="0" w:evenHBand="0" w:firstRowFirstColumn="0" w:firstRowLastColumn="0" w:lastRowFirstColumn="0" w:lastRowLastColumn="0"/>
            <w:tcW w:w="1519" w:type="dxa"/>
            <w:tcBorders>
              <w:left w:val="none" w:sz="0" w:space="0" w:color="auto"/>
              <w:right w:val="none" w:sz="0" w:space="0" w:color="auto"/>
            </w:tcBorders>
            <w:shd w:val="clear" w:color="auto" w:fill="F04C23"/>
          </w:tcPr>
          <w:p w14:paraId="356FDD6C" w14:textId="77777777" w:rsidR="00AC6971" w:rsidRPr="003D2F34" w:rsidRDefault="00AC6971" w:rsidP="001118D8">
            <w:pPr>
              <w:tabs>
                <w:tab w:val="left" w:pos="1530"/>
              </w:tabs>
              <w:jc w:val="center"/>
              <w:rPr>
                <w:rFonts w:ascii="Avenir Next LT Pro" w:hAnsi="Avenir Next LT Pro" w:cs="Arial"/>
                <w:sz w:val="20"/>
                <w:szCs w:val="20"/>
              </w:rPr>
            </w:pPr>
            <w:r w:rsidRPr="003D2F34">
              <w:rPr>
                <w:rFonts w:ascii="Avenir Next LT Pro" w:hAnsi="Avenir Next LT Pro" w:cs="Arial"/>
                <w:sz w:val="20"/>
                <w:szCs w:val="20"/>
              </w:rPr>
              <w:t>Date</w:t>
            </w:r>
          </w:p>
        </w:tc>
        <w:tc>
          <w:tcPr>
            <w:tcW w:w="2077" w:type="dxa"/>
            <w:shd w:val="clear" w:color="auto" w:fill="F04C23"/>
          </w:tcPr>
          <w:p w14:paraId="1F8E371A" w14:textId="77777777" w:rsidR="00AC6971" w:rsidRPr="003D2F34" w:rsidRDefault="00AC6971" w:rsidP="001118D8">
            <w:pPr>
              <w:tabs>
                <w:tab w:val="left" w:pos="1530"/>
              </w:tabs>
              <w:jc w:val="center"/>
              <w:cnfStyle w:val="100000000000" w:firstRow="1" w:lastRow="0" w:firstColumn="0" w:lastColumn="0" w:oddVBand="0" w:evenVBand="0" w:oddHBand="0" w:evenHBand="0" w:firstRowFirstColumn="0" w:firstRowLastColumn="0" w:lastRowFirstColumn="0" w:lastRowLastColumn="0"/>
              <w:rPr>
                <w:rFonts w:ascii="Avenir Next LT Pro" w:hAnsi="Avenir Next LT Pro" w:cs="Arial"/>
                <w:sz w:val="20"/>
                <w:szCs w:val="20"/>
              </w:rPr>
            </w:pPr>
            <w:r w:rsidRPr="003D2F34">
              <w:rPr>
                <w:rFonts w:ascii="Avenir Next LT Pro" w:hAnsi="Avenir Next LT Pro" w:cs="Arial"/>
                <w:sz w:val="20"/>
                <w:szCs w:val="20"/>
              </w:rPr>
              <w:t>Author</w:t>
            </w:r>
          </w:p>
        </w:tc>
        <w:tc>
          <w:tcPr>
            <w:cnfStyle w:val="000010000000" w:firstRow="0" w:lastRow="0" w:firstColumn="0" w:lastColumn="0" w:oddVBand="1" w:evenVBand="0" w:oddHBand="0" w:evenHBand="0" w:firstRowFirstColumn="0" w:firstRowLastColumn="0" w:lastRowFirstColumn="0" w:lastRowLastColumn="0"/>
            <w:tcW w:w="4079" w:type="dxa"/>
            <w:tcBorders>
              <w:left w:val="none" w:sz="0" w:space="0" w:color="auto"/>
              <w:right w:val="none" w:sz="0" w:space="0" w:color="auto"/>
            </w:tcBorders>
            <w:shd w:val="clear" w:color="auto" w:fill="F04C23"/>
          </w:tcPr>
          <w:p w14:paraId="2DE4A322" w14:textId="77777777" w:rsidR="00AC6971" w:rsidRPr="003D2F34" w:rsidRDefault="00AC6971" w:rsidP="001118D8">
            <w:pPr>
              <w:tabs>
                <w:tab w:val="left" w:pos="1530"/>
              </w:tabs>
              <w:jc w:val="center"/>
              <w:rPr>
                <w:rFonts w:ascii="Avenir Next LT Pro" w:hAnsi="Avenir Next LT Pro" w:cs="Arial"/>
                <w:sz w:val="20"/>
                <w:szCs w:val="20"/>
              </w:rPr>
            </w:pPr>
            <w:r w:rsidRPr="003D2F34">
              <w:rPr>
                <w:rFonts w:ascii="Avenir Next LT Pro" w:hAnsi="Avenir Next LT Pro" w:cs="Arial"/>
                <w:sz w:val="20"/>
                <w:szCs w:val="20"/>
              </w:rPr>
              <w:t>Change Description</w:t>
            </w:r>
          </w:p>
        </w:tc>
      </w:tr>
      <w:tr w:rsidR="00AC6971" w:rsidRPr="003D2F34" w14:paraId="626599A5" w14:textId="77777777" w:rsidTr="0009722D">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955" w:type="dxa"/>
            <w:tcBorders>
              <w:top w:val="none" w:sz="0" w:space="0" w:color="auto"/>
              <w:bottom w:val="none" w:sz="0" w:space="0" w:color="auto"/>
              <w:right w:val="none" w:sz="0" w:space="0" w:color="auto"/>
            </w:tcBorders>
          </w:tcPr>
          <w:p w14:paraId="0A6BE4FB" w14:textId="77777777" w:rsidR="00AC6971" w:rsidRPr="003D2F34" w:rsidRDefault="00AC6971" w:rsidP="00D310E5">
            <w:pPr>
              <w:tabs>
                <w:tab w:val="left" w:pos="1530"/>
              </w:tabs>
              <w:jc w:val="center"/>
              <w:rPr>
                <w:rFonts w:ascii="Avenir Next LT Pro" w:hAnsi="Avenir Next LT Pro" w:cs="Arial"/>
                <w:b w:val="0"/>
                <w:bCs w:val="0"/>
                <w:sz w:val="20"/>
              </w:rPr>
            </w:pPr>
            <w:r w:rsidRPr="003D2F34">
              <w:rPr>
                <w:rFonts w:ascii="Avenir Next LT Pro" w:hAnsi="Avenir Next LT Pro" w:cs="Arial"/>
                <w:b w:val="0"/>
                <w:bCs w:val="0"/>
                <w:sz w:val="20"/>
                <w:szCs w:val="20"/>
              </w:rPr>
              <w:t>1.0</w:t>
            </w:r>
          </w:p>
        </w:tc>
        <w:tc>
          <w:tcPr>
            <w:cnfStyle w:val="000010000000" w:firstRow="0" w:lastRow="0" w:firstColumn="0" w:lastColumn="0" w:oddVBand="1" w:evenVBand="0" w:oddHBand="0" w:evenHBand="0" w:firstRowFirstColumn="0" w:firstRowLastColumn="0" w:lastRowFirstColumn="0" w:lastRowLastColumn="0"/>
            <w:tcW w:w="1519" w:type="dxa"/>
            <w:tcBorders>
              <w:top w:val="none" w:sz="0" w:space="0" w:color="auto"/>
              <w:left w:val="none" w:sz="0" w:space="0" w:color="auto"/>
              <w:bottom w:val="none" w:sz="0" w:space="0" w:color="auto"/>
              <w:right w:val="none" w:sz="0" w:space="0" w:color="auto"/>
            </w:tcBorders>
          </w:tcPr>
          <w:p w14:paraId="683C185E" w14:textId="14EF02EB" w:rsidR="00AC6971" w:rsidRPr="003D2F34" w:rsidRDefault="00AC6971" w:rsidP="00D310E5">
            <w:pPr>
              <w:tabs>
                <w:tab w:val="left" w:pos="1530"/>
              </w:tabs>
              <w:jc w:val="center"/>
              <w:rPr>
                <w:rFonts w:ascii="Avenir Next LT Pro" w:hAnsi="Avenir Next LT Pro" w:cs="Arial"/>
                <w:sz w:val="20"/>
              </w:rPr>
            </w:pPr>
            <w:r w:rsidRPr="003D2F34">
              <w:rPr>
                <w:rFonts w:ascii="Avenir Next LT Pro" w:hAnsi="Avenir Next LT Pro" w:cs="Arial"/>
                <w:sz w:val="20"/>
              </w:rPr>
              <w:t>0</w:t>
            </w:r>
            <w:r w:rsidR="0009722D">
              <w:rPr>
                <w:rFonts w:ascii="Avenir Next LT Pro" w:hAnsi="Avenir Next LT Pro" w:cs="Arial"/>
                <w:sz w:val="20"/>
              </w:rPr>
              <w:t>1</w:t>
            </w:r>
            <w:r w:rsidRPr="003D2F34">
              <w:rPr>
                <w:rFonts w:ascii="Avenir Next LT Pro" w:hAnsi="Avenir Next LT Pro" w:cs="Arial"/>
                <w:sz w:val="20"/>
              </w:rPr>
              <w:t>/</w:t>
            </w:r>
            <w:r w:rsidR="0009722D">
              <w:rPr>
                <w:rFonts w:ascii="Avenir Next LT Pro" w:hAnsi="Avenir Next LT Pro" w:cs="Arial"/>
                <w:sz w:val="20"/>
              </w:rPr>
              <w:t>0</w:t>
            </w:r>
            <w:r w:rsidRPr="003D2F34">
              <w:rPr>
                <w:rFonts w:ascii="Avenir Next LT Pro" w:hAnsi="Avenir Next LT Pro" w:cs="Arial"/>
                <w:sz w:val="20"/>
              </w:rPr>
              <w:t>1/2023</w:t>
            </w:r>
          </w:p>
        </w:tc>
        <w:tc>
          <w:tcPr>
            <w:tcW w:w="2077" w:type="dxa"/>
            <w:tcBorders>
              <w:top w:val="none" w:sz="0" w:space="0" w:color="auto"/>
              <w:bottom w:val="none" w:sz="0" w:space="0" w:color="auto"/>
            </w:tcBorders>
          </w:tcPr>
          <w:p w14:paraId="647FCE46" w14:textId="77777777" w:rsidR="00AC6971" w:rsidRPr="003D2F34" w:rsidRDefault="00AC6971" w:rsidP="00D310E5">
            <w:pPr>
              <w:tabs>
                <w:tab w:val="left" w:pos="1530"/>
              </w:tabs>
              <w:cnfStyle w:val="000000100000" w:firstRow="0" w:lastRow="0" w:firstColumn="0" w:lastColumn="0" w:oddVBand="0" w:evenVBand="0" w:oddHBand="1" w:evenHBand="0" w:firstRowFirstColumn="0" w:firstRowLastColumn="0" w:lastRowFirstColumn="0" w:lastRowLastColumn="0"/>
              <w:rPr>
                <w:rFonts w:ascii="Avenir Next LT Pro" w:hAnsi="Avenir Next LT Pro" w:cs="Arial"/>
                <w:sz w:val="20"/>
              </w:rPr>
            </w:pPr>
            <w:r w:rsidRPr="003D2F34">
              <w:rPr>
                <w:rFonts w:ascii="Avenir Next LT Pro" w:hAnsi="Avenir Next LT Pro" w:cs="Arial"/>
                <w:sz w:val="20"/>
              </w:rPr>
              <w:t>Risa Dagenhart</w:t>
            </w:r>
          </w:p>
        </w:tc>
        <w:tc>
          <w:tcPr>
            <w:cnfStyle w:val="000010000000" w:firstRow="0" w:lastRow="0" w:firstColumn="0" w:lastColumn="0" w:oddVBand="1" w:evenVBand="0" w:oddHBand="0" w:evenHBand="0" w:firstRowFirstColumn="0" w:firstRowLastColumn="0" w:lastRowFirstColumn="0" w:lastRowLastColumn="0"/>
            <w:tcW w:w="4079" w:type="dxa"/>
            <w:tcBorders>
              <w:top w:val="none" w:sz="0" w:space="0" w:color="auto"/>
              <w:left w:val="none" w:sz="0" w:space="0" w:color="auto"/>
              <w:bottom w:val="none" w:sz="0" w:space="0" w:color="auto"/>
              <w:right w:val="none" w:sz="0" w:space="0" w:color="auto"/>
            </w:tcBorders>
          </w:tcPr>
          <w:p w14:paraId="16194480" w14:textId="77777777" w:rsidR="00AC6971" w:rsidRPr="003D2F34" w:rsidRDefault="00AC6971" w:rsidP="00D310E5">
            <w:pPr>
              <w:tabs>
                <w:tab w:val="left" w:pos="1530"/>
              </w:tabs>
              <w:rPr>
                <w:rFonts w:ascii="Avenir Next LT Pro" w:hAnsi="Avenir Next LT Pro" w:cs="Arial"/>
                <w:sz w:val="20"/>
              </w:rPr>
            </w:pPr>
            <w:r w:rsidRPr="003D2F34">
              <w:rPr>
                <w:rFonts w:ascii="Avenir Next LT Pro" w:hAnsi="Avenir Next LT Pro" w:cs="Arial"/>
                <w:sz w:val="20"/>
                <w:szCs w:val="20"/>
              </w:rPr>
              <w:t>Initial Version</w:t>
            </w:r>
          </w:p>
        </w:tc>
      </w:tr>
    </w:tbl>
    <w:p w14:paraId="78539F85" w14:textId="77777777" w:rsidR="00AC6971" w:rsidRPr="003D2F34" w:rsidRDefault="00AC6971" w:rsidP="00AC6971">
      <w:pPr>
        <w:widowControl w:val="0"/>
        <w:autoSpaceDE w:val="0"/>
        <w:autoSpaceDN w:val="0"/>
        <w:adjustRightInd w:val="0"/>
        <w:rPr>
          <w:rFonts w:ascii="Avenir Next LT Pro" w:eastAsia="Times New Roman" w:hAnsi="Avenir Next LT Pro" w:cs="Arial"/>
          <w:color w:val="000000"/>
          <w:sz w:val="20"/>
          <w:szCs w:val="20"/>
        </w:rPr>
      </w:pPr>
    </w:p>
    <w:p w14:paraId="3B1BB916" w14:textId="77777777" w:rsidR="00AC6971" w:rsidRPr="003D2F34" w:rsidRDefault="00AC6971" w:rsidP="00AC6971">
      <w:pPr>
        <w:rPr>
          <w:rFonts w:ascii="Avenir Next LT Pro" w:hAnsi="Avenir Next LT Pro" w:cs="Arial"/>
          <w:b/>
          <w:bCs/>
        </w:rPr>
      </w:pPr>
      <w:r w:rsidRPr="003D2F34">
        <w:rPr>
          <w:rFonts w:ascii="Avenir Next LT Pro" w:hAnsi="Avenir Next LT Pro" w:cs="Arial"/>
          <w:b/>
          <w:bCs/>
        </w:rPr>
        <w:t>Overview</w:t>
      </w:r>
    </w:p>
    <w:p w14:paraId="31985FED" w14:textId="764B1CA9" w:rsidR="00AC6971" w:rsidRPr="003D2F34" w:rsidRDefault="00AC6971" w:rsidP="00AC6971">
      <w:pPr>
        <w:rPr>
          <w:rFonts w:ascii="Avenir Next LT Pro" w:hAnsi="Avenir Next LT Pro" w:cs="Arial"/>
          <w:bCs/>
          <w:sz w:val="20"/>
          <w:szCs w:val="20"/>
        </w:rPr>
      </w:pPr>
      <w:bookmarkStart w:id="0" w:name="_Hlk28521476"/>
      <w:r w:rsidRPr="003D2F34">
        <w:rPr>
          <w:rFonts w:ascii="Avenir Next LT Pro" w:hAnsi="Avenir Next LT Pro" w:cs="Arial"/>
          <w:bCs/>
          <w:sz w:val="20"/>
          <w:szCs w:val="20"/>
        </w:rPr>
        <w:t>It is the policy Studio Designer (the “Company”) that appropriate internal controls and accepted best practices be utilized in the approval of Transactions that bind the Company.</w:t>
      </w:r>
    </w:p>
    <w:p w14:paraId="3DA4E642" w14:textId="77777777" w:rsidR="00AC6971" w:rsidRPr="003D2F34" w:rsidRDefault="00AC6971" w:rsidP="00AC6971">
      <w:pPr>
        <w:rPr>
          <w:rFonts w:ascii="Avenir Next LT Pro" w:hAnsi="Avenir Next LT Pro" w:cs="Arial"/>
          <w:bCs/>
          <w:sz w:val="20"/>
          <w:szCs w:val="20"/>
        </w:rPr>
      </w:pPr>
    </w:p>
    <w:p w14:paraId="7A223FAD" w14:textId="77777777" w:rsidR="00AC6971" w:rsidRPr="003D2F34" w:rsidRDefault="00AC6971" w:rsidP="00AC6971">
      <w:pPr>
        <w:rPr>
          <w:rFonts w:ascii="Avenir Next LT Pro" w:hAnsi="Avenir Next LT Pro" w:cs="Arial"/>
          <w:bCs/>
          <w:sz w:val="20"/>
          <w:szCs w:val="20"/>
        </w:rPr>
      </w:pPr>
      <w:r w:rsidRPr="003D2F34">
        <w:rPr>
          <w:rFonts w:ascii="Avenir Next LT Pro" w:hAnsi="Avenir Next LT Pro" w:cs="Arial"/>
          <w:bCs/>
          <w:sz w:val="20"/>
          <w:szCs w:val="20"/>
        </w:rPr>
        <w:t>The Accounts Payable Policy (the “Policy”) is used to outline the process of processing AP vouchers, invoices, and other documents to make accurate and timely payments, incur obligations, and to assist in administering Company appropriated funds to third-party providers.</w:t>
      </w:r>
    </w:p>
    <w:p w14:paraId="0EF1B78D" w14:textId="77777777" w:rsidR="00AC6971" w:rsidRPr="003D2F34" w:rsidRDefault="00AC6971" w:rsidP="00AC6971">
      <w:pPr>
        <w:rPr>
          <w:rFonts w:ascii="Avenir Next LT Pro" w:hAnsi="Avenir Next LT Pro" w:cs="Arial"/>
          <w:sz w:val="20"/>
          <w:szCs w:val="20"/>
        </w:rPr>
      </w:pPr>
    </w:p>
    <w:bookmarkEnd w:id="0"/>
    <w:p w14:paraId="6A1B5EAF" w14:textId="77777777" w:rsidR="00AC6971" w:rsidRPr="003D2F34" w:rsidRDefault="00AC6971" w:rsidP="00AC6971">
      <w:pPr>
        <w:rPr>
          <w:rFonts w:ascii="Avenir Next LT Pro" w:hAnsi="Avenir Next LT Pro" w:cs="Arial"/>
          <w:b/>
          <w:bCs/>
        </w:rPr>
      </w:pPr>
      <w:r w:rsidRPr="003D2F34">
        <w:rPr>
          <w:rFonts w:ascii="Avenir Next LT Pro" w:hAnsi="Avenir Next LT Pro" w:cs="Arial"/>
          <w:b/>
          <w:bCs/>
        </w:rPr>
        <w:t xml:space="preserve">Purpose </w:t>
      </w:r>
    </w:p>
    <w:p w14:paraId="370C3DD6" w14:textId="7877A1C9" w:rsidR="00AC6971" w:rsidRPr="003D2F34" w:rsidRDefault="00AC6971" w:rsidP="00AC6971">
      <w:pPr>
        <w:rPr>
          <w:rFonts w:ascii="Avenir Next LT Pro" w:hAnsi="Avenir Next LT Pro" w:cs="Arial"/>
          <w:sz w:val="20"/>
          <w:szCs w:val="20"/>
        </w:rPr>
      </w:pPr>
      <w:r w:rsidRPr="003D2F34">
        <w:rPr>
          <w:rFonts w:ascii="Avenir Next LT Pro" w:hAnsi="Avenir Next LT Pro" w:cs="Arial"/>
          <w:sz w:val="20"/>
          <w:szCs w:val="20"/>
        </w:rPr>
        <w:t>The purpose of this Policy is to ensure uniform treatment for processing Accounts Payable Invoices (“AP Invoice”). This Policy promotes the Company’s internal control environment through separation of duties and access rights within the FMS.</w:t>
      </w:r>
    </w:p>
    <w:p w14:paraId="6BAD018C" w14:textId="77777777" w:rsidR="00AC6971" w:rsidRPr="003D2F34" w:rsidRDefault="00AC6971" w:rsidP="00AC6971">
      <w:pPr>
        <w:rPr>
          <w:rFonts w:ascii="Avenir Next LT Pro" w:hAnsi="Avenir Next LT Pro" w:cs="Arial"/>
          <w:sz w:val="20"/>
          <w:szCs w:val="20"/>
        </w:rPr>
      </w:pPr>
    </w:p>
    <w:p w14:paraId="67214AA6" w14:textId="77777777" w:rsidR="00AC6971" w:rsidRPr="003D2F34" w:rsidRDefault="00AC6971" w:rsidP="00AC6971">
      <w:pPr>
        <w:rPr>
          <w:rFonts w:ascii="Avenir Next LT Pro" w:hAnsi="Avenir Next LT Pro" w:cs="Arial"/>
          <w:b/>
          <w:bCs/>
        </w:rPr>
      </w:pPr>
      <w:r w:rsidRPr="003D2F34">
        <w:rPr>
          <w:rFonts w:ascii="Avenir Next LT Pro" w:hAnsi="Avenir Next LT Pro" w:cs="Arial"/>
          <w:b/>
          <w:bCs/>
        </w:rPr>
        <w:t xml:space="preserve">Scope </w:t>
      </w:r>
    </w:p>
    <w:p w14:paraId="0339A6A3" w14:textId="77777777" w:rsidR="00AC6971" w:rsidRPr="003D2F34" w:rsidRDefault="00AC6971" w:rsidP="00AC6971">
      <w:pPr>
        <w:rPr>
          <w:rFonts w:ascii="Avenir Next LT Pro" w:hAnsi="Avenir Next LT Pro" w:cs="Arial"/>
          <w:sz w:val="20"/>
          <w:szCs w:val="20"/>
        </w:rPr>
      </w:pPr>
      <w:r w:rsidRPr="003D2F34">
        <w:rPr>
          <w:rFonts w:ascii="Avenir Next LT Pro" w:hAnsi="Avenir Next LT Pro" w:cs="Arial"/>
          <w:sz w:val="20"/>
          <w:szCs w:val="20"/>
        </w:rPr>
        <w:t>This policy applies to all employees, contractors, consultants, temporaries, and other workers at the Company, including all personnel affiliated with third parties.</w:t>
      </w:r>
    </w:p>
    <w:p w14:paraId="55BA7702" w14:textId="77777777" w:rsidR="00AC6971" w:rsidRPr="003D2F34" w:rsidRDefault="00AC6971" w:rsidP="00AC6971">
      <w:pPr>
        <w:rPr>
          <w:rFonts w:ascii="Avenir Next LT Pro" w:hAnsi="Avenir Next LT Pro" w:cs="Arial"/>
          <w:sz w:val="20"/>
          <w:szCs w:val="20"/>
        </w:rPr>
      </w:pPr>
    </w:p>
    <w:p w14:paraId="6D745F9E" w14:textId="77777777" w:rsidR="00AC6971" w:rsidRPr="003D2F34" w:rsidRDefault="00AC6971" w:rsidP="00AC6971">
      <w:pPr>
        <w:rPr>
          <w:rFonts w:ascii="Avenir Next LT Pro" w:hAnsi="Avenir Next LT Pro" w:cs="Arial"/>
          <w:b/>
          <w:bCs/>
        </w:rPr>
      </w:pPr>
      <w:r w:rsidRPr="003D2F34">
        <w:rPr>
          <w:rFonts w:ascii="Avenir Next LT Pro" w:hAnsi="Avenir Next LT Pro" w:cs="Arial"/>
          <w:b/>
          <w:bCs/>
        </w:rPr>
        <w:t xml:space="preserve">Definitions </w:t>
      </w:r>
    </w:p>
    <w:p w14:paraId="248523B7" w14:textId="77777777" w:rsidR="00AC6971" w:rsidRPr="003D2F34" w:rsidRDefault="00AC6971" w:rsidP="00AC6971">
      <w:pPr>
        <w:rPr>
          <w:rFonts w:ascii="Avenir Next LT Pro" w:hAnsi="Avenir Next LT Pro" w:cs="Arial"/>
          <w:sz w:val="20"/>
          <w:szCs w:val="20"/>
        </w:rPr>
      </w:pPr>
      <w:r w:rsidRPr="003D2F34">
        <w:rPr>
          <w:rFonts w:ascii="Avenir Next LT Pro" w:hAnsi="Avenir Next LT Pro" w:cs="Arial"/>
          <w:sz w:val="20"/>
          <w:szCs w:val="20"/>
        </w:rPr>
        <w:t>As used in this policy, the following terms have the meanings specified below:</w:t>
      </w:r>
    </w:p>
    <w:p w14:paraId="22B7EBF0" w14:textId="77777777" w:rsidR="00AC6971" w:rsidRPr="003D2F34" w:rsidRDefault="00AC6971" w:rsidP="00AC6971">
      <w:pPr>
        <w:rPr>
          <w:rFonts w:ascii="Avenir Next LT Pro" w:hAnsi="Avenir Next LT Pro" w:cs="Arial"/>
          <w:sz w:val="20"/>
          <w:szCs w:val="20"/>
        </w:rPr>
      </w:pPr>
    </w:p>
    <w:p w14:paraId="04E32278" w14:textId="77777777" w:rsidR="00AC6971" w:rsidRPr="003D2F34" w:rsidRDefault="00AC6971" w:rsidP="00AC6971">
      <w:pPr>
        <w:rPr>
          <w:rFonts w:ascii="Avenir Next LT Pro" w:hAnsi="Avenir Next LT Pro" w:cs="Arial"/>
          <w:sz w:val="20"/>
          <w:szCs w:val="20"/>
        </w:rPr>
      </w:pPr>
      <w:r w:rsidRPr="003D2F34">
        <w:rPr>
          <w:rFonts w:ascii="Avenir Next LT Pro" w:hAnsi="Avenir Next LT Pro" w:cs="Arial"/>
          <w:sz w:val="20"/>
          <w:szCs w:val="20"/>
        </w:rPr>
        <w:t xml:space="preserve">“Accounts Payable Invoice (“AP Invoice”)” means the document submitted to the Company by a third-party, identifying a Transaction for which the Company has a commitment to the Vendor for goods or services rendered.    </w:t>
      </w:r>
    </w:p>
    <w:p w14:paraId="18AE05A0" w14:textId="77777777" w:rsidR="00AC6971" w:rsidRPr="003D2F34" w:rsidRDefault="00AC6971" w:rsidP="00AC6971">
      <w:pPr>
        <w:rPr>
          <w:rFonts w:ascii="Avenir Next LT Pro" w:hAnsi="Avenir Next LT Pro" w:cs="Arial"/>
          <w:sz w:val="20"/>
          <w:szCs w:val="20"/>
        </w:rPr>
      </w:pPr>
    </w:p>
    <w:p w14:paraId="671A8F28" w14:textId="77777777" w:rsidR="00AC6971" w:rsidRPr="003D2F34" w:rsidRDefault="00AC6971" w:rsidP="00AC6971">
      <w:pPr>
        <w:rPr>
          <w:rFonts w:ascii="Avenir Next LT Pro" w:hAnsi="Avenir Next LT Pro" w:cs="Arial"/>
          <w:sz w:val="20"/>
          <w:szCs w:val="20"/>
        </w:rPr>
      </w:pPr>
      <w:r w:rsidRPr="003D2F34">
        <w:rPr>
          <w:rFonts w:ascii="Avenir Next LT Pro" w:hAnsi="Avenir Next LT Pro" w:cs="Arial"/>
          <w:sz w:val="20"/>
          <w:szCs w:val="20"/>
        </w:rPr>
        <w:t>“Accounting” is the department responsible for the management of the Company’s expenses.</w:t>
      </w:r>
    </w:p>
    <w:p w14:paraId="00F2EF0A" w14:textId="77777777" w:rsidR="00AC6971" w:rsidRPr="003D2F34" w:rsidRDefault="00AC6971" w:rsidP="00AC6971">
      <w:pPr>
        <w:rPr>
          <w:rFonts w:ascii="Avenir Next LT Pro" w:hAnsi="Avenir Next LT Pro" w:cs="Arial"/>
          <w:sz w:val="20"/>
          <w:szCs w:val="20"/>
        </w:rPr>
      </w:pPr>
    </w:p>
    <w:p w14:paraId="02C90FA1" w14:textId="77777777" w:rsidR="00AC6971" w:rsidRPr="003D2F34" w:rsidRDefault="00AC6971" w:rsidP="00AC6971">
      <w:pPr>
        <w:rPr>
          <w:rFonts w:ascii="Avenir Next LT Pro" w:hAnsi="Avenir Next LT Pro" w:cs="Arial"/>
          <w:sz w:val="20"/>
          <w:szCs w:val="20"/>
        </w:rPr>
      </w:pPr>
      <w:r w:rsidRPr="003D2F34">
        <w:rPr>
          <w:rFonts w:ascii="Avenir Next LT Pro" w:hAnsi="Avenir Next LT Pro" w:cs="Arial"/>
          <w:sz w:val="20"/>
          <w:szCs w:val="20"/>
        </w:rPr>
        <w:t>“Business Approver” means the person responsible for managing the business unit or department with overall responsibility for the respective department’s cost center.</w:t>
      </w:r>
    </w:p>
    <w:p w14:paraId="7669416B" w14:textId="77777777" w:rsidR="00AC6971" w:rsidRPr="003D2F34" w:rsidRDefault="00AC6971" w:rsidP="00AC6971">
      <w:pPr>
        <w:rPr>
          <w:rFonts w:ascii="Avenir Next LT Pro" w:hAnsi="Avenir Next LT Pro" w:cs="Arial"/>
          <w:sz w:val="20"/>
          <w:szCs w:val="20"/>
        </w:rPr>
      </w:pPr>
    </w:p>
    <w:p w14:paraId="3EFF9879" w14:textId="77777777" w:rsidR="00AC6971" w:rsidRPr="003D2F34" w:rsidRDefault="00AC6971" w:rsidP="00AC6971">
      <w:pPr>
        <w:rPr>
          <w:rFonts w:ascii="Avenir Next LT Pro" w:hAnsi="Avenir Next LT Pro" w:cs="Arial"/>
          <w:sz w:val="20"/>
          <w:szCs w:val="20"/>
        </w:rPr>
      </w:pPr>
      <w:r w:rsidRPr="003D2F34">
        <w:rPr>
          <w:rFonts w:ascii="Avenir Next LT Pro" w:hAnsi="Avenir Next LT Pro" w:cs="Arial"/>
          <w:sz w:val="20"/>
          <w:szCs w:val="20"/>
        </w:rPr>
        <w:t xml:space="preserve">“Finance Approver” means the person responsible for the Company’s financial decisions with overall responsibility for the Company’s costs. </w:t>
      </w:r>
    </w:p>
    <w:p w14:paraId="6E892927" w14:textId="77777777" w:rsidR="00AC6971" w:rsidRPr="003D2F34" w:rsidRDefault="00AC6971" w:rsidP="00AC6971">
      <w:pPr>
        <w:rPr>
          <w:rFonts w:ascii="Avenir Next LT Pro" w:hAnsi="Avenir Next LT Pro" w:cs="Arial"/>
          <w:sz w:val="20"/>
          <w:szCs w:val="20"/>
        </w:rPr>
      </w:pPr>
    </w:p>
    <w:p w14:paraId="1EFCBD26" w14:textId="77777777" w:rsidR="00AC6971" w:rsidRPr="003D2F34" w:rsidRDefault="00AC6971" w:rsidP="00AC6971">
      <w:pPr>
        <w:rPr>
          <w:rFonts w:ascii="Avenir Next LT Pro" w:hAnsi="Avenir Next LT Pro" w:cs="Arial"/>
          <w:sz w:val="20"/>
          <w:szCs w:val="20"/>
        </w:rPr>
      </w:pPr>
      <w:r w:rsidRPr="003D2F34">
        <w:rPr>
          <w:rFonts w:ascii="Avenir Next LT Pro" w:hAnsi="Avenir Next LT Pro" w:cs="Arial"/>
          <w:sz w:val="20"/>
          <w:szCs w:val="20"/>
        </w:rPr>
        <w:t xml:space="preserve">“Financial Management System (“FMS”)” is the database the Company uses to track business Transactions. </w:t>
      </w:r>
    </w:p>
    <w:p w14:paraId="647735D8" w14:textId="77777777" w:rsidR="00AC6971" w:rsidRPr="003D2F34" w:rsidRDefault="00AC6971" w:rsidP="00AC6971">
      <w:pPr>
        <w:rPr>
          <w:rFonts w:ascii="Avenir Next LT Pro" w:hAnsi="Avenir Next LT Pro" w:cs="Arial"/>
          <w:sz w:val="20"/>
          <w:szCs w:val="20"/>
        </w:rPr>
      </w:pPr>
    </w:p>
    <w:p w14:paraId="4C599C26" w14:textId="77777777" w:rsidR="00AC6971" w:rsidRPr="003D2F34" w:rsidRDefault="00AC6971" w:rsidP="00AC6971">
      <w:pPr>
        <w:rPr>
          <w:rFonts w:ascii="Avenir Next LT Pro" w:hAnsi="Avenir Next LT Pro" w:cs="Arial"/>
          <w:sz w:val="20"/>
          <w:szCs w:val="20"/>
        </w:rPr>
      </w:pPr>
      <w:r w:rsidRPr="003D2F34">
        <w:rPr>
          <w:rFonts w:ascii="Avenir Next LT Pro" w:hAnsi="Avenir Next LT Pro" w:cs="Arial"/>
          <w:sz w:val="20"/>
          <w:szCs w:val="20"/>
        </w:rPr>
        <w:t>“Sign” means the signature may be wet, by stamp, digital or other electronic means.</w:t>
      </w:r>
    </w:p>
    <w:p w14:paraId="24C8413D" w14:textId="77777777" w:rsidR="00AC6971" w:rsidRPr="003D2F34" w:rsidRDefault="00AC6971" w:rsidP="00AC6971">
      <w:pPr>
        <w:rPr>
          <w:rFonts w:ascii="Avenir Next LT Pro" w:hAnsi="Avenir Next LT Pro" w:cs="Arial"/>
          <w:sz w:val="20"/>
          <w:szCs w:val="20"/>
        </w:rPr>
      </w:pPr>
    </w:p>
    <w:p w14:paraId="317B7610" w14:textId="77777777" w:rsidR="00AC6971" w:rsidRPr="003D2F34" w:rsidRDefault="00AC6971" w:rsidP="00AC6971">
      <w:pPr>
        <w:rPr>
          <w:rFonts w:ascii="Avenir Next LT Pro" w:hAnsi="Avenir Next LT Pro" w:cs="Arial"/>
          <w:sz w:val="20"/>
          <w:szCs w:val="20"/>
        </w:rPr>
      </w:pPr>
      <w:r w:rsidRPr="003D2F34">
        <w:rPr>
          <w:rFonts w:ascii="Avenir Next LT Pro" w:hAnsi="Avenir Next LT Pro" w:cs="Arial"/>
          <w:sz w:val="20"/>
          <w:szCs w:val="20"/>
        </w:rPr>
        <w:t>“Transaction” means a commitment by the Company involving the exchange of money, an obligation to perform services requiring payment or use of Company resources, or the assumption of a liability or potential liability, currently or in the future.</w:t>
      </w:r>
    </w:p>
    <w:p w14:paraId="686D006D" w14:textId="0CA45D93" w:rsidR="00AC6971" w:rsidRPr="003D2F34" w:rsidRDefault="00AC6971" w:rsidP="00AC6971">
      <w:pPr>
        <w:rPr>
          <w:rFonts w:ascii="Avenir Next LT Pro" w:hAnsi="Avenir Next LT Pro" w:cs="Arial"/>
          <w:sz w:val="20"/>
          <w:szCs w:val="20"/>
        </w:rPr>
      </w:pPr>
    </w:p>
    <w:p w14:paraId="18A681B5" w14:textId="46CAC429" w:rsidR="00AC6971" w:rsidRPr="003D2F34" w:rsidRDefault="00AC6971" w:rsidP="00AC6971">
      <w:pPr>
        <w:rPr>
          <w:rFonts w:ascii="Avenir Next LT Pro" w:hAnsi="Avenir Next LT Pro" w:cs="Arial"/>
          <w:sz w:val="20"/>
          <w:szCs w:val="20"/>
        </w:rPr>
      </w:pPr>
    </w:p>
    <w:p w14:paraId="6BD436B4" w14:textId="77777777" w:rsidR="00AC6971" w:rsidRPr="003D2F34" w:rsidRDefault="00AC6971" w:rsidP="00AC6971">
      <w:pPr>
        <w:rPr>
          <w:rFonts w:ascii="Avenir Next LT Pro" w:hAnsi="Avenir Next LT Pro" w:cs="Arial"/>
          <w:sz w:val="20"/>
          <w:szCs w:val="20"/>
        </w:rPr>
      </w:pPr>
    </w:p>
    <w:p w14:paraId="38B653C7" w14:textId="77777777" w:rsidR="00AC6971" w:rsidRPr="003D2F34" w:rsidRDefault="00AC6971" w:rsidP="00AC6971">
      <w:pPr>
        <w:rPr>
          <w:rFonts w:ascii="Avenir Next LT Pro" w:hAnsi="Avenir Next LT Pro" w:cs="Arial"/>
          <w:b/>
          <w:bCs/>
        </w:rPr>
      </w:pPr>
      <w:r w:rsidRPr="003D2F34">
        <w:rPr>
          <w:rFonts w:ascii="Avenir Next LT Pro" w:hAnsi="Avenir Next LT Pro" w:cs="Arial"/>
          <w:b/>
          <w:bCs/>
        </w:rPr>
        <w:t xml:space="preserve">Policy </w:t>
      </w:r>
    </w:p>
    <w:p w14:paraId="45B8CEA3" w14:textId="77777777" w:rsidR="00AC6971" w:rsidRPr="003D2F34" w:rsidRDefault="00AC6971" w:rsidP="00AC6971">
      <w:pPr>
        <w:rPr>
          <w:rFonts w:ascii="Avenir Next LT Pro" w:hAnsi="Avenir Next LT Pro" w:cs="Arial"/>
          <w:sz w:val="20"/>
          <w:szCs w:val="20"/>
        </w:rPr>
      </w:pPr>
    </w:p>
    <w:p w14:paraId="5DDC18C8" w14:textId="77777777" w:rsidR="00AC6971" w:rsidRPr="00EF4C8C" w:rsidRDefault="00AC6971" w:rsidP="00AC6971">
      <w:pPr>
        <w:rPr>
          <w:rFonts w:ascii="Avenir Next LT Pro" w:hAnsi="Avenir Next LT Pro" w:cs="Arial"/>
          <w:b/>
          <w:sz w:val="20"/>
          <w:szCs w:val="20"/>
          <w:u w:val="single"/>
        </w:rPr>
      </w:pPr>
      <w:r w:rsidRPr="00EF4C8C">
        <w:rPr>
          <w:rFonts w:ascii="Avenir Next LT Pro" w:hAnsi="Avenir Next LT Pro" w:cs="Arial"/>
          <w:b/>
          <w:sz w:val="20"/>
          <w:szCs w:val="20"/>
          <w:u w:val="single"/>
        </w:rPr>
        <w:lastRenderedPageBreak/>
        <w:t>Policy Principles</w:t>
      </w:r>
    </w:p>
    <w:p w14:paraId="5FAF9B21" w14:textId="77777777" w:rsidR="00AC6971" w:rsidRPr="003D2F34" w:rsidRDefault="00AC6971" w:rsidP="00AC6971">
      <w:pPr>
        <w:rPr>
          <w:rFonts w:ascii="Avenir Next LT Pro" w:hAnsi="Avenir Next LT Pro" w:cs="Arial"/>
          <w:sz w:val="20"/>
          <w:szCs w:val="20"/>
          <w:lang w:val="en"/>
        </w:rPr>
      </w:pPr>
      <w:r w:rsidRPr="003D2F34">
        <w:rPr>
          <w:rFonts w:ascii="Avenir Next LT Pro" w:hAnsi="Avenir Next LT Pro" w:cs="Arial"/>
          <w:sz w:val="20"/>
          <w:szCs w:val="20"/>
          <w:lang w:val="en"/>
        </w:rPr>
        <w:t>This policy identifies control actions related to Company expense commitments through AP Invoices and establishes the following:</w:t>
      </w:r>
    </w:p>
    <w:p w14:paraId="6EDF1F18" w14:textId="77777777" w:rsidR="00AC6971" w:rsidRPr="003D2F34" w:rsidRDefault="00AC6971" w:rsidP="00AC6971">
      <w:pPr>
        <w:pStyle w:val="ListParagraph"/>
        <w:widowControl w:val="0"/>
        <w:numPr>
          <w:ilvl w:val="0"/>
          <w:numId w:val="22"/>
        </w:numPr>
        <w:autoSpaceDE w:val="0"/>
        <w:autoSpaceDN w:val="0"/>
        <w:adjustRightInd w:val="0"/>
        <w:rPr>
          <w:rFonts w:ascii="Avenir Next LT Pro" w:hAnsi="Avenir Next LT Pro" w:cs="Arial"/>
          <w:sz w:val="20"/>
          <w:szCs w:val="20"/>
          <w:lang w:val="en"/>
        </w:rPr>
      </w:pPr>
      <w:r w:rsidRPr="003D2F34">
        <w:rPr>
          <w:rFonts w:ascii="Avenir Next LT Pro" w:hAnsi="Avenir Next LT Pro" w:cs="Arial"/>
          <w:sz w:val="20"/>
          <w:szCs w:val="20"/>
          <w:lang w:val="en"/>
        </w:rPr>
        <w:t>Transactions are verified to ensure accurate recording of expenses based on the goods or services provided;</w:t>
      </w:r>
    </w:p>
    <w:p w14:paraId="00B8E152" w14:textId="2A7656F9" w:rsidR="00AC6971" w:rsidRPr="003D2F34" w:rsidRDefault="00AC6971" w:rsidP="00AC6971">
      <w:pPr>
        <w:pStyle w:val="ListParagraph"/>
        <w:widowControl w:val="0"/>
        <w:numPr>
          <w:ilvl w:val="0"/>
          <w:numId w:val="22"/>
        </w:numPr>
        <w:autoSpaceDE w:val="0"/>
        <w:autoSpaceDN w:val="0"/>
        <w:adjustRightInd w:val="0"/>
        <w:rPr>
          <w:rFonts w:ascii="Avenir Next LT Pro" w:hAnsi="Avenir Next LT Pro" w:cs="Arial"/>
          <w:sz w:val="20"/>
          <w:szCs w:val="20"/>
          <w:lang w:val="en"/>
        </w:rPr>
      </w:pPr>
      <w:r w:rsidRPr="003D2F34">
        <w:rPr>
          <w:rFonts w:ascii="Avenir Next LT Pro" w:hAnsi="Avenir Next LT Pro" w:cs="Arial"/>
          <w:sz w:val="20"/>
          <w:szCs w:val="20"/>
          <w:lang w:val="en"/>
        </w:rPr>
        <w:t>The Transaction and its terms are consistent with the Company’s objectives and budgetary authorizations, legal requirements</w:t>
      </w:r>
      <w:r w:rsidR="00841E8E">
        <w:rPr>
          <w:rFonts w:ascii="Avenir Next LT Pro" w:hAnsi="Avenir Next LT Pro" w:cs="Arial"/>
          <w:sz w:val="20"/>
          <w:szCs w:val="20"/>
          <w:lang w:val="en"/>
        </w:rPr>
        <w:t>,</w:t>
      </w:r>
      <w:r w:rsidRPr="003D2F34">
        <w:rPr>
          <w:rFonts w:ascii="Avenir Next LT Pro" w:hAnsi="Avenir Next LT Pro" w:cs="Arial"/>
          <w:sz w:val="20"/>
          <w:szCs w:val="20"/>
          <w:lang w:val="en"/>
        </w:rPr>
        <w:t xml:space="preserve"> and procurement policies;</w:t>
      </w:r>
    </w:p>
    <w:p w14:paraId="4FA8B52B" w14:textId="77777777" w:rsidR="00AC6971" w:rsidRPr="003D2F34" w:rsidRDefault="00AC6971" w:rsidP="00AC6971">
      <w:pPr>
        <w:pStyle w:val="ListParagraph"/>
        <w:widowControl w:val="0"/>
        <w:numPr>
          <w:ilvl w:val="0"/>
          <w:numId w:val="22"/>
        </w:numPr>
        <w:autoSpaceDE w:val="0"/>
        <w:autoSpaceDN w:val="0"/>
        <w:adjustRightInd w:val="0"/>
        <w:rPr>
          <w:rFonts w:ascii="Avenir Next LT Pro" w:hAnsi="Avenir Next LT Pro" w:cs="Arial"/>
          <w:sz w:val="20"/>
          <w:szCs w:val="20"/>
          <w:lang w:val="en"/>
        </w:rPr>
      </w:pPr>
      <w:r w:rsidRPr="003D2F34">
        <w:rPr>
          <w:rFonts w:ascii="Avenir Next LT Pro" w:hAnsi="Avenir Next LT Pro" w:cs="Arial"/>
          <w:sz w:val="20"/>
          <w:szCs w:val="20"/>
          <w:lang w:val="en"/>
        </w:rPr>
        <w:t>There is no real or perceived conflict of interest on the part of any individual or organization involved in the Transaction.</w:t>
      </w:r>
    </w:p>
    <w:p w14:paraId="163B1D2C" w14:textId="77777777" w:rsidR="00AC6971" w:rsidRPr="003D2F34" w:rsidRDefault="00AC6971" w:rsidP="00AC6971">
      <w:pPr>
        <w:rPr>
          <w:rFonts w:ascii="Avenir Next LT Pro" w:hAnsi="Avenir Next LT Pro" w:cs="Arial"/>
          <w:sz w:val="20"/>
          <w:szCs w:val="20"/>
          <w:lang w:val="en"/>
        </w:rPr>
      </w:pPr>
    </w:p>
    <w:p w14:paraId="74DAEB29" w14:textId="77777777" w:rsidR="00AC6971" w:rsidRPr="00EF4C8C" w:rsidRDefault="00AC6971" w:rsidP="00AC6971">
      <w:pPr>
        <w:rPr>
          <w:rFonts w:ascii="Avenir Next LT Pro" w:hAnsi="Avenir Next LT Pro" w:cs="Arial"/>
          <w:b/>
          <w:sz w:val="20"/>
          <w:szCs w:val="20"/>
          <w:u w:val="single"/>
        </w:rPr>
      </w:pPr>
      <w:r w:rsidRPr="00EF4C8C">
        <w:rPr>
          <w:rFonts w:ascii="Avenir Next LT Pro" w:hAnsi="Avenir Next LT Pro" w:cs="Arial"/>
          <w:b/>
          <w:sz w:val="20"/>
          <w:szCs w:val="20"/>
          <w:u w:val="single"/>
        </w:rPr>
        <w:t>Policy Guidelines</w:t>
      </w:r>
    </w:p>
    <w:p w14:paraId="7BE1D077" w14:textId="77777777" w:rsidR="00AC6971" w:rsidRPr="003D2F34" w:rsidRDefault="00AC6971" w:rsidP="00AC6971">
      <w:pPr>
        <w:tabs>
          <w:tab w:val="left" w:pos="1530"/>
        </w:tabs>
        <w:rPr>
          <w:rFonts w:ascii="Avenir Next LT Pro" w:hAnsi="Avenir Next LT Pro" w:cs="Arial"/>
          <w:sz w:val="20"/>
          <w:szCs w:val="20"/>
          <w:lang w:val="en"/>
        </w:rPr>
      </w:pPr>
      <w:r w:rsidRPr="003D2F34">
        <w:rPr>
          <w:rFonts w:ascii="Avenir Next LT Pro" w:hAnsi="Avenir Next LT Pro" w:cs="Arial"/>
          <w:sz w:val="20"/>
          <w:szCs w:val="20"/>
          <w:lang w:val="en"/>
        </w:rPr>
        <w:t>Accounting reviews business purchase requests to ensure that all the following criteria are met:</w:t>
      </w:r>
    </w:p>
    <w:p w14:paraId="21075F37" w14:textId="77777777" w:rsidR="00AC6971" w:rsidRPr="003D2F34" w:rsidRDefault="00AC6971" w:rsidP="00AC6971">
      <w:pPr>
        <w:pStyle w:val="ListParagraph"/>
        <w:widowControl w:val="0"/>
        <w:numPr>
          <w:ilvl w:val="0"/>
          <w:numId w:val="21"/>
        </w:numPr>
        <w:tabs>
          <w:tab w:val="left" w:pos="1530"/>
        </w:tabs>
        <w:autoSpaceDE w:val="0"/>
        <w:autoSpaceDN w:val="0"/>
        <w:adjustRightInd w:val="0"/>
        <w:rPr>
          <w:rFonts w:ascii="Avenir Next LT Pro" w:hAnsi="Avenir Next LT Pro" w:cs="Arial"/>
          <w:bCs/>
          <w:sz w:val="20"/>
          <w:szCs w:val="20"/>
        </w:rPr>
      </w:pPr>
      <w:r w:rsidRPr="003D2F34">
        <w:rPr>
          <w:rFonts w:ascii="Avenir Next LT Pro" w:hAnsi="Avenir Next LT Pro" w:cs="Arial"/>
          <w:bCs/>
          <w:sz w:val="20"/>
          <w:szCs w:val="20"/>
        </w:rPr>
        <w:t>Appropriate business level approval has been obtained.</w:t>
      </w:r>
    </w:p>
    <w:p w14:paraId="32DC8FBB" w14:textId="77777777" w:rsidR="00AC6971" w:rsidRPr="003D2F34" w:rsidRDefault="00AC6971" w:rsidP="00AC6971">
      <w:pPr>
        <w:pStyle w:val="ListParagraph"/>
        <w:widowControl w:val="0"/>
        <w:numPr>
          <w:ilvl w:val="0"/>
          <w:numId w:val="21"/>
        </w:numPr>
        <w:tabs>
          <w:tab w:val="left" w:pos="1530"/>
        </w:tabs>
        <w:autoSpaceDE w:val="0"/>
        <w:autoSpaceDN w:val="0"/>
        <w:adjustRightInd w:val="0"/>
        <w:rPr>
          <w:rFonts w:ascii="Avenir Next LT Pro" w:hAnsi="Avenir Next LT Pro" w:cs="Arial"/>
          <w:bCs/>
          <w:sz w:val="20"/>
          <w:szCs w:val="20"/>
        </w:rPr>
      </w:pPr>
      <w:r w:rsidRPr="003D2F34">
        <w:rPr>
          <w:rFonts w:ascii="Avenir Next LT Pro" w:hAnsi="Avenir Next LT Pro" w:cs="Arial"/>
          <w:bCs/>
          <w:sz w:val="20"/>
          <w:szCs w:val="20"/>
        </w:rPr>
        <w:t>Appropriate Finance level approval has been obtained.</w:t>
      </w:r>
    </w:p>
    <w:p w14:paraId="5282CF1A" w14:textId="77777777" w:rsidR="00AC6971" w:rsidRPr="003D2F34" w:rsidRDefault="00AC6971" w:rsidP="00AC6971">
      <w:pPr>
        <w:pStyle w:val="ListParagraph"/>
        <w:widowControl w:val="0"/>
        <w:numPr>
          <w:ilvl w:val="0"/>
          <w:numId w:val="21"/>
        </w:numPr>
        <w:tabs>
          <w:tab w:val="left" w:pos="1530"/>
        </w:tabs>
        <w:autoSpaceDE w:val="0"/>
        <w:autoSpaceDN w:val="0"/>
        <w:adjustRightInd w:val="0"/>
        <w:rPr>
          <w:rFonts w:ascii="Avenir Next LT Pro" w:hAnsi="Avenir Next LT Pro" w:cs="Arial"/>
          <w:bCs/>
          <w:sz w:val="20"/>
          <w:szCs w:val="20"/>
        </w:rPr>
      </w:pPr>
      <w:r w:rsidRPr="003D2F34">
        <w:rPr>
          <w:rFonts w:ascii="Avenir Next LT Pro" w:hAnsi="Avenir Next LT Pro" w:cs="Arial"/>
          <w:bCs/>
          <w:sz w:val="20"/>
          <w:szCs w:val="20"/>
        </w:rPr>
        <w:t>Appropriate transaction document(s) has been obtained based on the company’s Risk Level policy.</w:t>
      </w:r>
    </w:p>
    <w:p w14:paraId="7F4FEDEF" w14:textId="77777777" w:rsidR="00AC6971" w:rsidRPr="003D2F34" w:rsidRDefault="00AC6971" w:rsidP="00AC6971">
      <w:pPr>
        <w:pStyle w:val="ListParagraph"/>
        <w:widowControl w:val="0"/>
        <w:numPr>
          <w:ilvl w:val="0"/>
          <w:numId w:val="21"/>
        </w:numPr>
        <w:tabs>
          <w:tab w:val="left" w:pos="1530"/>
        </w:tabs>
        <w:autoSpaceDE w:val="0"/>
        <w:autoSpaceDN w:val="0"/>
        <w:adjustRightInd w:val="0"/>
        <w:rPr>
          <w:rFonts w:ascii="Avenir Next LT Pro" w:hAnsi="Avenir Next LT Pro" w:cs="Arial"/>
          <w:bCs/>
          <w:sz w:val="20"/>
          <w:szCs w:val="20"/>
        </w:rPr>
      </w:pPr>
      <w:r w:rsidRPr="003D2F34">
        <w:rPr>
          <w:rFonts w:ascii="Avenir Next LT Pro" w:hAnsi="Avenir Next LT Pro" w:cs="Arial"/>
          <w:bCs/>
          <w:sz w:val="20"/>
          <w:szCs w:val="20"/>
        </w:rPr>
        <w:t>Vendor documentation has been obtained.</w:t>
      </w:r>
    </w:p>
    <w:p w14:paraId="06FCAF89" w14:textId="77777777" w:rsidR="00AC6971" w:rsidRPr="003D2F34" w:rsidRDefault="00AC6971" w:rsidP="00AC6971">
      <w:pPr>
        <w:pStyle w:val="ListParagraph"/>
        <w:widowControl w:val="0"/>
        <w:numPr>
          <w:ilvl w:val="0"/>
          <w:numId w:val="21"/>
        </w:numPr>
        <w:tabs>
          <w:tab w:val="left" w:pos="1530"/>
        </w:tabs>
        <w:autoSpaceDE w:val="0"/>
        <w:autoSpaceDN w:val="0"/>
        <w:adjustRightInd w:val="0"/>
        <w:rPr>
          <w:rFonts w:ascii="Avenir Next LT Pro" w:hAnsi="Avenir Next LT Pro" w:cs="Arial"/>
          <w:bCs/>
          <w:sz w:val="20"/>
          <w:szCs w:val="20"/>
        </w:rPr>
      </w:pPr>
      <w:r w:rsidRPr="003D2F34">
        <w:rPr>
          <w:rFonts w:ascii="Avenir Next LT Pro" w:hAnsi="Avenir Next LT Pro" w:cs="Arial"/>
          <w:bCs/>
          <w:sz w:val="20"/>
          <w:szCs w:val="20"/>
        </w:rPr>
        <w:t>Appropriate Business Unit and Finance approval has been obtained.</w:t>
      </w:r>
    </w:p>
    <w:p w14:paraId="0043AFE6" w14:textId="77777777" w:rsidR="00AC6971" w:rsidRPr="003D2F34" w:rsidRDefault="00AC6971" w:rsidP="00AC6971">
      <w:pPr>
        <w:pStyle w:val="ListParagraph"/>
        <w:widowControl w:val="0"/>
        <w:numPr>
          <w:ilvl w:val="0"/>
          <w:numId w:val="21"/>
        </w:numPr>
        <w:tabs>
          <w:tab w:val="left" w:pos="1530"/>
        </w:tabs>
        <w:autoSpaceDE w:val="0"/>
        <w:autoSpaceDN w:val="0"/>
        <w:adjustRightInd w:val="0"/>
        <w:rPr>
          <w:rFonts w:ascii="Avenir Next LT Pro" w:hAnsi="Avenir Next LT Pro" w:cs="Arial"/>
          <w:bCs/>
          <w:sz w:val="20"/>
          <w:szCs w:val="20"/>
        </w:rPr>
      </w:pPr>
      <w:r w:rsidRPr="003D2F34">
        <w:rPr>
          <w:rFonts w:ascii="Avenir Next LT Pro" w:hAnsi="Avenir Next LT Pro" w:cs="Arial"/>
          <w:bCs/>
          <w:sz w:val="20"/>
          <w:szCs w:val="20"/>
        </w:rPr>
        <w:t>The invoice has been reviewed by the appropriate business and finance approvers for accuracy and reasonableness.</w:t>
      </w:r>
    </w:p>
    <w:p w14:paraId="3FBFB603" w14:textId="77777777" w:rsidR="00AC6971" w:rsidRPr="003D2F34" w:rsidRDefault="00AC6971" w:rsidP="00AC6971">
      <w:pPr>
        <w:rPr>
          <w:rFonts w:ascii="Avenir Next LT Pro" w:hAnsi="Avenir Next LT Pro" w:cs="Arial"/>
          <w:b/>
          <w:u w:val="single"/>
        </w:rPr>
      </w:pPr>
    </w:p>
    <w:p w14:paraId="38B6786B" w14:textId="77777777" w:rsidR="00AC6971" w:rsidRPr="003D2F34" w:rsidRDefault="00AC6971" w:rsidP="00AC6971">
      <w:pPr>
        <w:tabs>
          <w:tab w:val="left" w:pos="1530"/>
        </w:tabs>
        <w:rPr>
          <w:rFonts w:ascii="Avenir Next LT Pro" w:hAnsi="Avenir Next LT Pro" w:cs="Arial"/>
          <w:sz w:val="20"/>
          <w:szCs w:val="20"/>
          <w:lang w:val="en"/>
        </w:rPr>
      </w:pPr>
      <w:r w:rsidRPr="003D2F34">
        <w:rPr>
          <w:rFonts w:ascii="Avenir Next LT Pro" w:hAnsi="Avenir Next LT Pro" w:cs="Arial"/>
          <w:sz w:val="20"/>
          <w:szCs w:val="20"/>
          <w:lang w:val="en"/>
        </w:rPr>
        <w:t>Accounting reviews AP Invoices and verifies details and supporting documentation ensuring accuracy and completeness of the expense recorded in the FMS. Completeness includes the following:</w:t>
      </w:r>
    </w:p>
    <w:p w14:paraId="4B36753D" w14:textId="77777777" w:rsidR="00AC6971" w:rsidRPr="003D2F34" w:rsidRDefault="00AC6971" w:rsidP="00AC6971">
      <w:pPr>
        <w:pStyle w:val="ListParagraph"/>
        <w:widowControl w:val="0"/>
        <w:numPr>
          <w:ilvl w:val="0"/>
          <w:numId w:val="21"/>
        </w:numPr>
        <w:tabs>
          <w:tab w:val="left" w:pos="1530"/>
        </w:tabs>
        <w:autoSpaceDE w:val="0"/>
        <w:autoSpaceDN w:val="0"/>
        <w:adjustRightInd w:val="0"/>
        <w:rPr>
          <w:rFonts w:ascii="Avenir Next LT Pro" w:hAnsi="Avenir Next LT Pro" w:cs="Arial"/>
          <w:sz w:val="20"/>
          <w:szCs w:val="20"/>
          <w:lang w:val="en"/>
        </w:rPr>
      </w:pPr>
      <w:r w:rsidRPr="003D2F34">
        <w:rPr>
          <w:rFonts w:ascii="Avenir Next LT Pro" w:hAnsi="Avenir Next LT Pro" w:cs="Arial"/>
          <w:sz w:val="20"/>
          <w:szCs w:val="20"/>
          <w:lang w:val="en"/>
        </w:rPr>
        <w:t xml:space="preserve">Invoice number and date; </w:t>
      </w:r>
    </w:p>
    <w:p w14:paraId="45E911C1" w14:textId="77777777" w:rsidR="00AC6971" w:rsidRPr="003D2F34" w:rsidRDefault="00AC6971" w:rsidP="00AC6971">
      <w:pPr>
        <w:pStyle w:val="ListParagraph"/>
        <w:widowControl w:val="0"/>
        <w:numPr>
          <w:ilvl w:val="0"/>
          <w:numId w:val="21"/>
        </w:numPr>
        <w:tabs>
          <w:tab w:val="left" w:pos="1530"/>
        </w:tabs>
        <w:autoSpaceDE w:val="0"/>
        <w:autoSpaceDN w:val="0"/>
        <w:adjustRightInd w:val="0"/>
        <w:rPr>
          <w:rFonts w:ascii="Avenir Next LT Pro" w:hAnsi="Avenir Next LT Pro" w:cs="Arial"/>
          <w:sz w:val="20"/>
          <w:szCs w:val="20"/>
          <w:lang w:val="en"/>
        </w:rPr>
      </w:pPr>
      <w:r w:rsidRPr="003D2F34">
        <w:rPr>
          <w:rFonts w:ascii="Avenir Next LT Pro" w:hAnsi="Avenir Next LT Pro" w:cs="Arial"/>
          <w:sz w:val="20"/>
          <w:szCs w:val="20"/>
          <w:lang w:val="en"/>
        </w:rPr>
        <w:t>Vendor name;</w:t>
      </w:r>
    </w:p>
    <w:p w14:paraId="195AF25C" w14:textId="77777777" w:rsidR="00AC6971" w:rsidRPr="003D2F34" w:rsidRDefault="00AC6971" w:rsidP="00AC6971">
      <w:pPr>
        <w:pStyle w:val="ListParagraph"/>
        <w:widowControl w:val="0"/>
        <w:numPr>
          <w:ilvl w:val="0"/>
          <w:numId w:val="21"/>
        </w:numPr>
        <w:tabs>
          <w:tab w:val="left" w:pos="1530"/>
        </w:tabs>
        <w:autoSpaceDE w:val="0"/>
        <w:autoSpaceDN w:val="0"/>
        <w:adjustRightInd w:val="0"/>
        <w:rPr>
          <w:rFonts w:ascii="Avenir Next LT Pro" w:hAnsi="Avenir Next LT Pro" w:cs="Arial"/>
          <w:sz w:val="20"/>
          <w:szCs w:val="20"/>
          <w:lang w:val="en"/>
        </w:rPr>
      </w:pPr>
      <w:r w:rsidRPr="003D2F34">
        <w:rPr>
          <w:rFonts w:ascii="Avenir Next LT Pro" w:hAnsi="Avenir Next LT Pro" w:cs="Arial"/>
          <w:sz w:val="20"/>
          <w:szCs w:val="20"/>
          <w:lang w:val="en"/>
        </w:rPr>
        <w:t xml:space="preserve">Bill to and ship to addresses; </w:t>
      </w:r>
    </w:p>
    <w:p w14:paraId="51106459" w14:textId="77777777" w:rsidR="00AC6971" w:rsidRPr="003D2F34" w:rsidRDefault="00AC6971" w:rsidP="00AC6971">
      <w:pPr>
        <w:pStyle w:val="ListParagraph"/>
        <w:widowControl w:val="0"/>
        <w:numPr>
          <w:ilvl w:val="0"/>
          <w:numId w:val="21"/>
        </w:numPr>
        <w:tabs>
          <w:tab w:val="left" w:pos="1530"/>
        </w:tabs>
        <w:autoSpaceDE w:val="0"/>
        <w:autoSpaceDN w:val="0"/>
        <w:adjustRightInd w:val="0"/>
        <w:rPr>
          <w:rFonts w:ascii="Avenir Next LT Pro" w:hAnsi="Avenir Next LT Pro" w:cs="Arial"/>
          <w:sz w:val="20"/>
          <w:szCs w:val="20"/>
          <w:lang w:val="en"/>
        </w:rPr>
      </w:pPr>
      <w:r w:rsidRPr="003D2F34">
        <w:rPr>
          <w:rFonts w:ascii="Avenir Next LT Pro" w:hAnsi="Avenir Next LT Pro" w:cs="Arial"/>
          <w:sz w:val="20"/>
          <w:szCs w:val="20"/>
          <w:lang w:val="en"/>
        </w:rPr>
        <w:t>Date(s) of delivery of goods or service, or period the expense should cover;</w:t>
      </w:r>
    </w:p>
    <w:p w14:paraId="7CE69B9F" w14:textId="77777777" w:rsidR="00AC6971" w:rsidRPr="003D2F34" w:rsidRDefault="00AC6971" w:rsidP="00AC6971">
      <w:pPr>
        <w:pStyle w:val="ListParagraph"/>
        <w:widowControl w:val="0"/>
        <w:numPr>
          <w:ilvl w:val="0"/>
          <w:numId w:val="21"/>
        </w:numPr>
        <w:tabs>
          <w:tab w:val="left" w:pos="1530"/>
        </w:tabs>
        <w:autoSpaceDE w:val="0"/>
        <w:autoSpaceDN w:val="0"/>
        <w:adjustRightInd w:val="0"/>
        <w:rPr>
          <w:rFonts w:ascii="Avenir Next LT Pro" w:hAnsi="Avenir Next LT Pro" w:cs="Arial"/>
          <w:sz w:val="20"/>
          <w:szCs w:val="20"/>
          <w:lang w:val="en"/>
        </w:rPr>
      </w:pPr>
      <w:r w:rsidRPr="003D2F34">
        <w:rPr>
          <w:rFonts w:ascii="Avenir Next LT Pro" w:hAnsi="Avenir Next LT Pro" w:cs="Arial"/>
          <w:sz w:val="20"/>
          <w:szCs w:val="20"/>
          <w:lang w:val="en"/>
        </w:rPr>
        <w:t>A detailed description of goods purchased, or the services rendered and the location where the goods were delivered, or the services provided;</w:t>
      </w:r>
    </w:p>
    <w:p w14:paraId="35ED152E" w14:textId="77777777" w:rsidR="00AC6971" w:rsidRPr="003D2F34" w:rsidRDefault="00AC6971" w:rsidP="00AC6971">
      <w:pPr>
        <w:pStyle w:val="ListParagraph"/>
        <w:widowControl w:val="0"/>
        <w:numPr>
          <w:ilvl w:val="0"/>
          <w:numId w:val="21"/>
        </w:numPr>
        <w:tabs>
          <w:tab w:val="left" w:pos="1530"/>
        </w:tabs>
        <w:autoSpaceDE w:val="0"/>
        <w:autoSpaceDN w:val="0"/>
        <w:adjustRightInd w:val="0"/>
        <w:rPr>
          <w:rFonts w:ascii="Avenir Next LT Pro" w:hAnsi="Avenir Next LT Pro" w:cs="Arial"/>
          <w:sz w:val="20"/>
          <w:szCs w:val="20"/>
          <w:lang w:val="en"/>
        </w:rPr>
      </w:pPr>
      <w:r w:rsidRPr="003D2F34">
        <w:rPr>
          <w:rFonts w:ascii="Avenir Next LT Pro" w:hAnsi="Avenir Next LT Pro" w:cs="Arial"/>
          <w:sz w:val="20"/>
          <w:szCs w:val="20"/>
          <w:lang w:val="en"/>
        </w:rPr>
        <w:t>GL expense account and subaccount;</w:t>
      </w:r>
    </w:p>
    <w:p w14:paraId="63524745" w14:textId="77777777" w:rsidR="00AC6971" w:rsidRPr="003D2F34" w:rsidRDefault="00AC6971" w:rsidP="00AC6971">
      <w:pPr>
        <w:pStyle w:val="ListParagraph"/>
        <w:widowControl w:val="0"/>
        <w:numPr>
          <w:ilvl w:val="0"/>
          <w:numId w:val="21"/>
        </w:numPr>
        <w:tabs>
          <w:tab w:val="left" w:pos="1530"/>
        </w:tabs>
        <w:autoSpaceDE w:val="0"/>
        <w:autoSpaceDN w:val="0"/>
        <w:adjustRightInd w:val="0"/>
        <w:rPr>
          <w:rFonts w:ascii="Avenir Next LT Pro" w:hAnsi="Avenir Next LT Pro" w:cs="Arial"/>
          <w:sz w:val="20"/>
          <w:szCs w:val="20"/>
          <w:lang w:val="en"/>
        </w:rPr>
      </w:pPr>
      <w:r w:rsidRPr="003D2F34">
        <w:rPr>
          <w:rFonts w:ascii="Avenir Next LT Pro" w:hAnsi="Avenir Next LT Pro" w:cs="Arial"/>
          <w:sz w:val="20"/>
          <w:szCs w:val="20"/>
          <w:lang w:val="en"/>
        </w:rPr>
        <w:t>Backup documentation attached.</w:t>
      </w:r>
    </w:p>
    <w:p w14:paraId="66851FCB" w14:textId="77777777" w:rsidR="00AC6971" w:rsidRPr="003D2F34" w:rsidRDefault="00AC6971" w:rsidP="00AC6971">
      <w:pPr>
        <w:tabs>
          <w:tab w:val="left" w:pos="1530"/>
        </w:tabs>
        <w:rPr>
          <w:rFonts w:ascii="Avenir Next LT Pro" w:hAnsi="Avenir Next LT Pro" w:cs="Arial"/>
          <w:sz w:val="20"/>
          <w:szCs w:val="20"/>
          <w:lang w:val="en"/>
        </w:rPr>
      </w:pPr>
    </w:p>
    <w:p w14:paraId="1C21A702" w14:textId="20C87EAF" w:rsidR="00AC6971" w:rsidRPr="003D2F34" w:rsidRDefault="00AC6971" w:rsidP="00AC6971">
      <w:pPr>
        <w:tabs>
          <w:tab w:val="left" w:pos="1530"/>
        </w:tabs>
        <w:rPr>
          <w:rFonts w:ascii="Avenir Next LT Pro" w:hAnsi="Avenir Next LT Pro" w:cs="Arial"/>
          <w:sz w:val="20"/>
          <w:szCs w:val="20"/>
          <w:lang w:val="en"/>
        </w:rPr>
      </w:pPr>
      <w:r w:rsidRPr="003D2F34">
        <w:rPr>
          <w:rFonts w:ascii="Avenir Next LT Pro" w:hAnsi="Avenir Next LT Pro" w:cs="Arial"/>
          <w:sz w:val="20"/>
          <w:szCs w:val="20"/>
          <w:lang w:val="en"/>
        </w:rPr>
        <w:t>If the vendor for which the AP Invoice has been submitted from is not an already established vendor, Accounting follows the Vendor Risk Management Policy to complete the vendor setup and process the AP Invoice.</w:t>
      </w:r>
    </w:p>
    <w:p w14:paraId="5210BFA8" w14:textId="77777777" w:rsidR="00AC6971" w:rsidRPr="003D2F34" w:rsidRDefault="00AC6971" w:rsidP="00AC6971">
      <w:pPr>
        <w:tabs>
          <w:tab w:val="left" w:pos="1530"/>
        </w:tabs>
        <w:rPr>
          <w:rFonts w:ascii="Avenir Next LT Pro" w:hAnsi="Avenir Next LT Pro" w:cs="Arial"/>
          <w:sz w:val="20"/>
          <w:szCs w:val="20"/>
          <w:lang w:val="en"/>
        </w:rPr>
      </w:pPr>
    </w:p>
    <w:p w14:paraId="67957841" w14:textId="0CFBEB28" w:rsidR="00AC6971" w:rsidRPr="003D2F34" w:rsidRDefault="00AC6971" w:rsidP="00AC6971">
      <w:pPr>
        <w:tabs>
          <w:tab w:val="left" w:pos="1530"/>
        </w:tabs>
        <w:rPr>
          <w:rFonts w:ascii="Avenir Next LT Pro" w:hAnsi="Avenir Next LT Pro" w:cs="Arial"/>
          <w:sz w:val="20"/>
          <w:szCs w:val="20"/>
          <w:lang w:val="en"/>
        </w:rPr>
      </w:pPr>
      <w:r w:rsidRPr="003D2F34">
        <w:rPr>
          <w:rFonts w:ascii="Avenir Next LT Pro" w:hAnsi="Avenir Next LT Pro" w:cs="Arial"/>
          <w:sz w:val="20"/>
          <w:szCs w:val="20"/>
          <w:lang w:val="en"/>
        </w:rPr>
        <w:t>The AP Invoice is then routed to the Business Approver and the Finance Approver for their review and approval. The Business Approver’s role is to review the expense for business necessity and to ensure it is an appropriate expense, as they have overall financial ownership of the expenses being incurred for their respective area of ownership. The Finance Approver’s role is to review the expense for business necessity and to ensure it is a budgeted expense, as they have overall financial ownership of the Company’s financial integrity.</w:t>
      </w:r>
    </w:p>
    <w:p w14:paraId="6C3348DA" w14:textId="77777777" w:rsidR="00AC6971" w:rsidRPr="003D2F34" w:rsidRDefault="00AC6971" w:rsidP="00AC6971">
      <w:pPr>
        <w:tabs>
          <w:tab w:val="left" w:pos="1530"/>
        </w:tabs>
        <w:rPr>
          <w:rFonts w:ascii="Avenir Next LT Pro" w:hAnsi="Avenir Next LT Pro" w:cs="Arial"/>
          <w:sz w:val="20"/>
          <w:szCs w:val="20"/>
        </w:rPr>
      </w:pPr>
    </w:p>
    <w:p w14:paraId="067EBAFA" w14:textId="77777777" w:rsidR="00AC6971" w:rsidRPr="00FE440A" w:rsidRDefault="00AC6971" w:rsidP="00AC6971">
      <w:pPr>
        <w:tabs>
          <w:tab w:val="left" w:pos="1530"/>
        </w:tabs>
        <w:rPr>
          <w:rFonts w:ascii="Avenir Next LT Pro" w:hAnsi="Avenir Next LT Pro" w:cs="Arial"/>
          <w:b/>
          <w:bCs/>
        </w:rPr>
      </w:pPr>
      <w:r w:rsidRPr="00FE440A">
        <w:rPr>
          <w:rFonts w:ascii="Avenir Next LT Pro" w:hAnsi="Avenir Next LT Pro" w:cs="Arial"/>
          <w:b/>
          <w:bCs/>
        </w:rPr>
        <w:t>Questions or Problems</w:t>
      </w:r>
    </w:p>
    <w:p w14:paraId="46D7ABF6" w14:textId="5A2DE2E3" w:rsidR="00AC6971" w:rsidRPr="003D2F34" w:rsidRDefault="00AC6971" w:rsidP="00AC6971">
      <w:pPr>
        <w:tabs>
          <w:tab w:val="left" w:pos="1530"/>
        </w:tabs>
        <w:rPr>
          <w:rFonts w:ascii="Avenir Next LT Pro" w:hAnsi="Avenir Next LT Pro" w:cs="Arial"/>
          <w:sz w:val="20"/>
          <w:szCs w:val="20"/>
        </w:rPr>
      </w:pPr>
      <w:r w:rsidRPr="003D2F34">
        <w:rPr>
          <w:rFonts w:ascii="Avenir Next LT Pro" w:hAnsi="Avenir Next LT Pro" w:cs="Arial"/>
          <w:sz w:val="20"/>
          <w:szCs w:val="20"/>
        </w:rPr>
        <w:t xml:space="preserve">Questions, concerns, or requests for additional information about this Policy should be directed to the </w:t>
      </w:r>
      <w:r w:rsidR="00FE440A">
        <w:rPr>
          <w:rFonts w:ascii="Avenir Next LT Pro" w:hAnsi="Avenir Next LT Pro" w:cs="Arial"/>
          <w:sz w:val="20"/>
          <w:szCs w:val="20"/>
        </w:rPr>
        <w:t>CFO</w:t>
      </w:r>
      <w:r w:rsidRPr="003D2F34">
        <w:rPr>
          <w:rFonts w:ascii="Avenir Next LT Pro" w:hAnsi="Avenir Next LT Pro" w:cs="Arial"/>
          <w:sz w:val="20"/>
          <w:szCs w:val="20"/>
        </w:rPr>
        <w:t>.</w:t>
      </w:r>
    </w:p>
    <w:p w14:paraId="5AECDD79" w14:textId="77777777" w:rsidR="00AC6971" w:rsidRPr="003D2F34" w:rsidRDefault="00AC6971" w:rsidP="00AC6971">
      <w:pPr>
        <w:tabs>
          <w:tab w:val="left" w:pos="1530"/>
        </w:tabs>
        <w:rPr>
          <w:rFonts w:ascii="Avenir Next LT Pro" w:hAnsi="Avenir Next LT Pro" w:cs="Arial"/>
          <w:sz w:val="20"/>
          <w:szCs w:val="20"/>
        </w:rPr>
      </w:pPr>
    </w:p>
    <w:p w14:paraId="4BF95461" w14:textId="77777777" w:rsidR="00AC6971" w:rsidRPr="00FE440A" w:rsidRDefault="00AC6971" w:rsidP="00AC6971">
      <w:pPr>
        <w:tabs>
          <w:tab w:val="left" w:pos="1530"/>
        </w:tabs>
        <w:rPr>
          <w:rFonts w:ascii="Avenir Next LT Pro" w:hAnsi="Avenir Next LT Pro" w:cs="Arial"/>
          <w:b/>
          <w:bCs/>
        </w:rPr>
      </w:pPr>
      <w:r w:rsidRPr="00FE440A">
        <w:rPr>
          <w:rFonts w:ascii="Avenir Next LT Pro" w:hAnsi="Avenir Next LT Pro" w:cs="Arial"/>
          <w:b/>
          <w:bCs/>
        </w:rPr>
        <w:t>Responsibility</w:t>
      </w:r>
    </w:p>
    <w:p w14:paraId="752A144B" w14:textId="2B8DC501" w:rsidR="00BA2EAF" w:rsidRDefault="00AC6971" w:rsidP="00FE440A">
      <w:pPr>
        <w:tabs>
          <w:tab w:val="left" w:pos="1530"/>
        </w:tabs>
        <w:rPr>
          <w:rFonts w:ascii="AvenirNext LT Pro Light" w:hAnsi="AvenirNext LT Pro Light"/>
          <w:color w:val="202A40"/>
        </w:rPr>
      </w:pPr>
      <w:r w:rsidRPr="003D2F34">
        <w:rPr>
          <w:rFonts w:ascii="Avenir Next LT Pro" w:hAnsi="Avenir Next LT Pro" w:cs="Arial"/>
          <w:sz w:val="20"/>
          <w:szCs w:val="20"/>
        </w:rPr>
        <w:t>The C</w:t>
      </w:r>
      <w:r w:rsidR="00343D0A" w:rsidRPr="003D2F34">
        <w:rPr>
          <w:rFonts w:ascii="Avenir Next LT Pro" w:hAnsi="Avenir Next LT Pro" w:cs="Arial"/>
          <w:sz w:val="20"/>
          <w:szCs w:val="20"/>
        </w:rPr>
        <w:t>FO</w:t>
      </w:r>
      <w:r w:rsidRPr="003D2F34">
        <w:rPr>
          <w:rFonts w:ascii="Avenir Next LT Pro" w:hAnsi="Avenir Next LT Pro" w:cs="Arial"/>
          <w:sz w:val="20"/>
          <w:szCs w:val="20"/>
        </w:rPr>
        <w:t xml:space="preserve"> is the Policy administrator for Accounting resources and will ensure that processes are followed. The </w:t>
      </w:r>
      <w:r w:rsidR="00FE440A">
        <w:rPr>
          <w:rFonts w:ascii="Avenir Next LT Pro" w:hAnsi="Avenir Next LT Pro" w:cs="Arial"/>
          <w:sz w:val="20"/>
          <w:szCs w:val="20"/>
        </w:rPr>
        <w:t>CFO</w:t>
      </w:r>
      <w:r w:rsidRPr="003D2F34">
        <w:rPr>
          <w:rFonts w:ascii="Avenir Next LT Pro" w:hAnsi="Avenir Next LT Pro" w:cs="Arial"/>
          <w:sz w:val="20"/>
          <w:szCs w:val="20"/>
        </w:rPr>
        <w:t xml:space="preserve"> must approve any exception to any Policy or related procedures. Additionally, Directors and Department Heads are responsible for compliance with Company policies within their respective administrative areas.</w:t>
      </w:r>
    </w:p>
    <w:sectPr w:rsidR="00BA2EAF" w:rsidSect="00042314">
      <w:headerReference w:type="default" r:id="rId11"/>
      <w:footerReference w:type="default" r:id="rId12"/>
      <w:pgSz w:w="12240" w:h="15840"/>
      <w:pgMar w:top="1080" w:right="180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A6E14" w14:textId="77777777" w:rsidR="00042314" w:rsidRDefault="00042314" w:rsidP="00B9593F">
      <w:r>
        <w:separator/>
      </w:r>
    </w:p>
  </w:endnote>
  <w:endnote w:type="continuationSeparator" w:id="0">
    <w:p w14:paraId="2AF4E0C7" w14:textId="77777777" w:rsidR="00042314" w:rsidRDefault="00042314" w:rsidP="00B9593F">
      <w:r>
        <w:continuationSeparator/>
      </w:r>
    </w:p>
  </w:endnote>
  <w:endnote w:type="continuationNotice" w:id="1">
    <w:p w14:paraId="7000E594" w14:textId="77777777" w:rsidR="00042314" w:rsidRDefault="000423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Leelawadee UI">
    <w:panose1 w:val="020B0502040204020203"/>
    <w:charset w:val="00"/>
    <w:family w:val="swiss"/>
    <w:pitch w:val="variable"/>
    <w:sig w:usb0="A3000003" w:usb1="00000000" w:usb2="00010000" w:usb3="00000000" w:csb0="00010101" w:csb1="00000000"/>
  </w:font>
  <w:font w:name="AvenirNext LT Pro Thin">
    <w:altName w:val="Calibri"/>
    <w:panose1 w:val="00000000000000000000"/>
    <w:charset w:val="4D"/>
    <w:family w:val="swiss"/>
    <w:notTrueType/>
    <w:pitch w:val="variable"/>
    <w:sig w:usb0="A00000AF" w:usb1="5000204B" w:usb2="00000000" w:usb3="00000000" w:csb0="00000093" w:csb1="00000000"/>
  </w:font>
  <w:font w:name="Avenir Next LT Pro">
    <w:altName w:val="Calibri"/>
    <w:charset w:val="00"/>
    <w:family w:val="swiss"/>
    <w:pitch w:val="variable"/>
    <w:sig w:usb0="800000EF" w:usb1="5000204A" w:usb2="00000000" w:usb3="00000000" w:csb0="00000093" w:csb1="00000000"/>
  </w:font>
  <w:font w:name="AvenirNext LT Pro Light">
    <w:altName w:val="Calibri"/>
    <w:panose1 w:val="00000000000000000000"/>
    <w:charset w:val="4D"/>
    <w:family w:val="swiss"/>
    <w:notTrueType/>
    <w:pitch w:val="variable"/>
    <w:sig w:usb0="A00000AF" w:usb1="5000204B" w:usb2="00000000" w:usb3="00000000" w:csb0="00000093" w:csb1="00000000"/>
  </w:font>
  <w:font w:name="Avenir Next">
    <w:altName w:val="Cambria"/>
    <w:charset w:val="00"/>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DA7F6" w14:textId="7281642F" w:rsidR="00F448C8" w:rsidRDefault="00F448C8" w:rsidP="00F448C8">
    <w:pPr>
      <w:pStyle w:val="Footer"/>
      <w:tabs>
        <w:tab w:val="center" w:pos="4680"/>
        <w:tab w:val="right" w:pos="9360"/>
      </w:tabs>
      <w:overflowPunct w:val="0"/>
      <w:autoSpaceDE w:val="0"/>
      <w:autoSpaceDN w:val="0"/>
      <w:adjustRightInd w:val="0"/>
      <w:ind w:left="-720"/>
      <w:rPr>
        <w:rFonts w:ascii="Avenir Next" w:hAnsi="Avenir Next" w:cs="Arial"/>
        <w:sz w:val="16"/>
        <w:szCs w:val="16"/>
      </w:rPr>
    </w:pPr>
  </w:p>
  <w:p w14:paraId="52E16BCC" w14:textId="77777777" w:rsidR="003345B2" w:rsidRPr="00BF0333" w:rsidRDefault="00F448C8" w:rsidP="00264F92">
    <w:pPr>
      <w:pStyle w:val="Footer"/>
      <w:tabs>
        <w:tab w:val="center" w:pos="4680"/>
        <w:tab w:val="right" w:pos="9360"/>
      </w:tabs>
      <w:overflowPunct w:val="0"/>
      <w:autoSpaceDE w:val="0"/>
      <w:autoSpaceDN w:val="0"/>
      <w:adjustRightInd w:val="0"/>
      <w:ind w:left="-720"/>
      <w:rPr>
        <w:rFonts w:ascii="AvenirNext LT Pro Thin" w:hAnsi="AvenirNext LT Pro Thin"/>
        <w:color w:val="202A40"/>
        <w:sz w:val="20"/>
        <w:szCs w:val="20"/>
      </w:rPr>
    </w:pPr>
    <w:r w:rsidRPr="00BF0333">
      <w:rPr>
        <w:rFonts w:ascii="AvenirNext LT Pro Thin" w:hAnsi="AvenirNext LT Pro Thin" w:cs="Arial"/>
        <w:color w:val="202A40"/>
        <w:sz w:val="16"/>
        <w:szCs w:val="16"/>
      </w:rPr>
      <w:t>1551 S Robertson Blvd | Los Angeles, CA 90035</w:t>
    </w:r>
    <w:r w:rsidR="003845C1" w:rsidRPr="00BF0333">
      <w:rPr>
        <w:rFonts w:ascii="AvenirNext LT Pro Thin" w:hAnsi="AvenirNext LT Pro Thin"/>
        <w:noProof/>
        <w:color w:val="202A40"/>
        <w:sz w:val="20"/>
        <w:szCs w:val="20"/>
      </w:rPr>
      <w:drawing>
        <wp:anchor distT="0" distB="0" distL="114300" distR="114300" simplePos="0" relativeHeight="251658241" behindDoc="0" locked="0" layoutInCell="1" allowOverlap="1" wp14:anchorId="53120CE9" wp14:editId="768625E0">
          <wp:simplePos x="0" y="0"/>
          <wp:positionH relativeFrom="column">
            <wp:posOffset>4471035</wp:posOffset>
          </wp:positionH>
          <wp:positionV relativeFrom="paragraph">
            <wp:posOffset>-163830</wp:posOffset>
          </wp:positionV>
          <wp:extent cx="1626235" cy="37465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 Name no Chair.png"/>
                  <pic:cNvPicPr/>
                </pic:nvPicPr>
                <pic:blipFill>
                  <a:blip r:embed="rId1"/>
                  <a:stretch>
                    <a:fillRect/>
                  </a:stretch>
                </pic:blipFill>
                <pic:spPr>
                  <a:xfrm>
                    <a:off x="0" y="0"/>
                    <a:ext cx="1626235" cy="3746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0F098" w14:textId="77777777" w:rsidR="00042314" w:rsidRDefault="00042314" w:rsidP="00B9593F">
      <w:r>
        <w:separator/>
      </w:r>
    </w:p>
  </w:footnote>
  <w:footnote w:type="continuationSeparator" w:id="0">
    <w:p w14:paraId="4CFA946C" w14:textId="77777777" w:rsidR="00042314" w:rsidRDefault="00042314" w:rsidP="00B9593F">
      <w:r>
        <w:continuationSeparator/>
      </w:r>
    </w:p>
  </w:footnote>
  <w:footnote w:type="continuationNotice" w:id="1">
    <w:p w14:paraId="1F9267F9" w14:textId="77777777" w:rsidR="00042314" w:rsidRDefault="000423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F771A" w14:textId="68ED6186" w:rsidR="003345B2" w:rsidRDefault="0072038D">
    <w:pPr>
      <w:pStyle w:val="Header"/>
    </w:pPr>
    <w:r w:rsidRPr="00F228B5">
      <w:rPr>
        <w:rFonts w:ascii="AvenirNext LT Pro Thin" w:hAnsi="AvenirNext LT Pro Thin"/>
        <w:noProof/>
        <w:color w:val="202A40"/>
        <w:sz w:val="48"/>
        <w:szCs w:val="48"/>
      </w:rPr>
      <mc:AlternateContent>
        <mc:Choice Requires="wps">
          <w:drawing>
            <wp:anchor distT="0" distB="0" distL="114300" distR="114300" simplePos="0" relativeHeight="251658242" behindDoc="0" locked="0" layoutInCell="1" allowOverlap="1" wp14:anchorId="1D24A898" wp14:editId="22647E33">
              <wp:simplePos x="0" y="0"/>
              <wp:positionH relativeFrom="column">
                <wp:posOffset>-990115</wp:posOffset>
              </wp:positionH>
              <wp:positionV relativeFrom="paragraph">
                <wp:posOffset>0</wp:posOffset>
              </wp:positionV>
              <wp:extent cx="7461504" cy="0"/>
              <wp:effectExtent l="0" t="0" r="6350" b="12700"/>
              <wp:wrapNone/>
              <wp:docPr id="2" name="Straight Connector 2"/>
              <wp:cNvGraphicFramePr/>
              <a:graphic xmlns:a="http://schemas.openxmlformats.org/drawingml/2006/main">
                <a:graphicData uri="http://schemas.microsoft.com/office/word/2010/wordprocessingShape">
                  <wps:wsp>
                    <wps:cNvCnPr/>
                    <wps:spPr>
                      <a:xfrm>
                        <a:off x="0" y="0"/>
                        <a:ext cx="7461504" cy="0"/>
                      </a:xfrm>
                      <a:prstGeom prst="line">
                        <a:avLst/>
                      </a:prstGeom>
                      <a:ln>
                        <a:solidFill>
                          <a:srgbClr val="F04C23"/>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F8D85A"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7.95pt,0" to="509.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6jCtQEAAMkDAAAOAAAAZHJzL2Uyb0RvYy54bWysU02P0zAQvSPxHyzfqZNSFhQ13UNX5YJg&#10;BcsPcO1xY+Ev2aZJ/z1jt01XgBBCXCae8bw388aT9f1kDTlCTNq7nraLhhJwwkvtDj39+rR79Y6S&#10;lLmT3HgHPT1Bovebly/WY+hg6QdvJESCJC51Y+jpkHPoGEtiAMvTwgdweKl8tDyjGw9MRj4iuzVs&#10;2TR3bPRRhugFpITRh/Ml3VR+pUDkT0olyMT0FHvL1cZq98WyzZp3h8jDoMWlDf4PXViuHRadqR54&#10;5uR71L9QWS2iT17lhfCWeaW0gKoB1bTNT2q+DDxA1YLDSWEeU/p/tOLjceseI45hDKlL4TEWFZOK&#10;tnyxPzLVYZ3mYcGUicDg29Vd+6ZZUSKud+wGDDHl9+AtKYeeGu2KDt7x44eUsRimXlNK2Lhikzda&#10;7rQx1YmH/dZEcuT4crtmtV2+Lo+FwGdp6BUou/VeT/lk4Ez7GRTRErtta/m6VjDTym/thdM4zCwQ&#10;heVnUPNn0CW3wKCu2t8C5+xa0bs8A612Pv6uap6urapz/lX1WWuRvffyVF+yjgP3pU7rsttlIZ/7&#10;FX77Azc/AAAA//8DAFBLAwQUAAYACAAAACEArGJau90AAAAHAQAADwAAAGRycy9kb3ducmV2Lnht&#10;bEyPwU7DMBBE70j8g7VIXFDrpKiUhGwqQELiwIUWcXbiJQ7E6xC7acrX45zgOJrRzJtiO9lOjDT4&#10;1jFCukxAENdOt9wgvO2fFrcgfFCsVeeYEE7kYVuenxUq1+7IrzTuQiNiCftcIZgQ+lxKXxuyyi9d&#10;Txy9DzdYFaIcGqkHdYzltpOrJLmRVrUcF4zq6dFQ/bU7WISX5/77OrN283762VTj6urhc88G8fJi&#10;ur8DEWgKf2GY8SM6lJGpcgfWXnQIi3S9zmIWIV6a/STNUhDVrGVZyP/85S8AAAD//wMAUEsBAi0A&#10;FAAGAAgAAAAhALaDOJL+AAAA4QEAABMAAAAAAAAAAAAAAAAAAAAAAFtDb250ZW50X1R5cGVzXS54&#10;bWxQSwECLQAUAAYACAAAACEAOP0h/9YAAACUAQAACwAAAAAAAAAAAAAAAAAvAQAAX3JlbHMvLnJl&#10;bHNQSwECLQAUAAYACAAAACEAQQeowrUBAADJAwAADgAAAAAAAAAAAAAAAAAuAgAAZHJzL2Uyb0Rv&#10;Yy54bWxQSwECLQAUAAYACAAAACEArGJau90AAAAHAQAADwAAAAAAAAAAAAAAAAAPBAAAZHJzL2Rv&#10;d25yZXYueG1sUEsFBgAAAAAEAAQA8wAAABkFAAAAAA==&#10;" strokecolor="#f04c23"/>
          </w:pict>
        </mc:Fallback>
      </mc:AlternateContent>
    </w:r>
    <w:r w:rsidR="003845C1">
      <w:rPr>
        <w:noProof/>
      </w:rPr>
      <w:drawing>
        <wp:anchor distT="0" distB="0" distL="114300" distR="114300" simplePos="0" relativeHeight="251658240" behindDoc="0" locked="0" layoutInCell="1" allowOverlap="1" wp14:anchorId="044A4019" wp14:editId="2F89C331">
          <wp:simplePos x="0" y="0"/>
          <wp:positionH relativeFrom="column">
            <wp:posOffset>-994410</wp:posOffset>
          </wp:positionH>
          <wp:positionV relativeFrom="paragraph">
            <wp:posOffset>303530</wp:posOffset>
          </wp:positionV>
          <wp:extent cx="647700" cy="6477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quareChair.png"/>
                  <pic:cNvPicPr/>
                </pic:nvPicPr>
                <pic:blipFill>
                  <a:blip r:embed="rId1"/>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87FFB"/>
    <w:multiLevelType w:val="hybridMultilevel"/>
    <w:tmpl w:val="1932D608"/>
    <w:lvl w:ilvl="0" w:tplc="4274AD8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573327F"/>
    <w:multiLevelType w:val="hybridMultilevel"/>
    <w:tmpl w:val="6FBC0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E51DC9"/>
    <w:multiLevelType w:val="hybridMultilevel"/>
    <w:tmpl w:val="EA485F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4426A0"/>
    <w:multiLevelType w:val="hybridMultilevel"/>
    <w:tmpl w:val="16E017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5619D"/>
    <w:multiLevelType w:val="multilevel"/>
    <w:tmpl w:val="231A1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B62AC"/>
    <w:multiLevelType w:val="hybridMultilevel"/>
    <w:tmpl w:val="666227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6E2DB2"/>
    <w:multiLevelType w:val="hybridMultilevel"/>
    <w:tmpl w:val="94DC3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51EFA"/>
    <w:multiLevelType w:val="hybridMultilevel"/>
    <w:tmpl w:val="4CBAF3F4"/>
    <w:lvl w:ilvl="0" w:tplc="B75268A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BA3E90"/>
    <w:multiLevelType w:val="hybridMultilevel"/>
    <w:tmpl w:val="666227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20768F"/>
    <w:multiLevelType w:val="hybridMultilevel"/>
    <w:tmpl w:val="411EA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326F98"/>
    <w:multiLevelType w:val="hybridMultilevel"/>
    <w:tmpl w:val="F334A2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C5596B"/>
    <w:multiLevelType w:val="hybridMultilevel"/>
    <w:tmpl w:val="5CC67D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4278A4"/>
    <w:multiLevelType w:val="hybridMultilevel"/>
    <w:tmpl w:val="88242FB8"/>
    <w:lvl w:ilvl="0" w:tplc="EE02506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622F00"/>
    <w:multiLevelType w:val="hybridMultilevel"/>
    <w:tmpl w:val="1AC8E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40766"/>
    <w:multiLevelType w:val="hybridMultilevel"/>
    <w:tmpl w:val="CB4A69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492CD8"/>
    <w:multiLevelType w:val="hybridMultilevel"/>
    <w:tmpl w:val="C5BAF016"/>
    <w:lvl w:ilvl="0" w:tplc="E3DE3D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FC12B9A"/>
    <w:multiLevelType w:val="hybridMultilevel"/>
    <w:tmpl w:val="C48839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5A1B86"/>
    <w:multiLevelType w:val="multilevel"/>
    <w:tmpl w:val="532C4E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A36FCE"/>
    <w:multiLevelType w:val="hybridMultilevel"/>
    <w:tmpl w:val="1A0804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3B7BE5"/>
    <w:multiLevelType w:val="hybridMultilevel"/>
    <w:tmpl w:val="93F236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9127D6"/>
    <w:multiLevelType w:val="hybridMultilevel"/>
    <w:tmpl w:val="07E8C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8414DE"/>
    <w:multiLevelType w:val="hybridMultilevel"/>
    <w:tmpl w:val="1EA887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9658450">
    <w:abstractNumId w:val="15"/>
  </w:num>
  <w:num w:numId="2" w16cid:durableId="1962151515">
    <w:abstractNumId w:val="11"/>
  </w:num>
  <w:num w:numId="3" w16cid:durableId="78527573">
    <w:abstractNumId w:val="5"/>
  </w:num>
  <w:num w:numId="4" w16cid:durableId="2094935119">
    <w:abstractNumId w:val="8"/>
  </w:num>
  <w:num w:numId="5" w16cid:durableId="402144110">
    <w:abstractNumId w:val="14"/>
  </w:num>
  <w:num w:numId="6" w16cid:durableId="690181030">
    <w:abstractNumId w:val="0"/>
  </w:num>
  <w:num w:numId="7" w16cid:durableId="896668837">
    <w:abstractNumId w:val="2"/>
  </w:num>
  <w:num w:numId="8" w16cid:durableId="788088072">
    <w:abstractNumId w:val="13"/>
  </w:num>
  <w:num w:numId="9" w16cid:durableId="1586382060">
    <w:abstractNumId w:val="21"/>
  </w:num>
  <w:num w:numId="10" w16cid:durableId="687365442">
    <w:abstractNumId w:val="16"/>
  </w:num>
  <w:num w:numId="11" w16cid:durableId="211579620">
    <w:abstractNumId w:val="10"/>
  </w:num>
  <w:num w:numId="12" w16cid:durableId="593560753">
    <w:abstractNumId w:val="19"/>
  </w:num>
  <w:num w:numId="13" w16cid:durableId="1639802200">
    <w:abstractNumId w:val="17"/>
  </w:num>
  <w:num w:numId="14" w16cid:durableId="1521966942">
    <w:abstractNumId w:val="4"/>
  </w:num>
  <w:num w:numId="15" w16cid:durableId="554050836">
    <w:abstractNumId w:val="3"/>
  </w:num>
  <w:num w:numId="16" w16cid:durableId="37900370">
    <w:abstractNumId w:val="1"/>
  </w:num>
  <w:num w:numId="17" w16cid:durableId="1113473222">
    <w:abstractNumId w:val="18"/>
  </w:num>
  <w:num w:numId="18" w16cid:durableId="649213593">
    <w:abstractNumId w:val="9"/>
  </w:num>
  <w:num w:numId="19" w16cid:durableId="1409771003">
    <w:abstractNumId w:val="20"/>
  </w:num>
  <w:num w:numId="20" w16cid:durableId="453982783">
    <w:abstractNumId w:val="6"/>
  </w:num>
  <w:num w:numId="21" w16cid:durableId="22750191">
    <w:abstractNumId w:val="12"/>
  </w:num>
  <w:num w:numId="22" w16cid:durableId="8980543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236"/>
    <w:rsid w:val="00033061"/>
    <w:rsid w:val="00042314"/>
    <w:rsid w:val="00052CE2"/>
    <w:rsid w:val="00064FA0"/>
    <w:rsid w:val="00066CFA"/>
    <w:rsid w:val="0009722D"/>
    <w:rsid w:val="000A2B21"/>
    <w:rsid w:val="000A3218"/>
    <w:rsid w:val="000A70B0"/>
    <w:rsid w:val="000D25DD"/>
    <w:rsid w:val="000F4A94"/>
    <w:rsid w:val="0010577F"/>
    <w:rsid w:val="001117E5"/>
    <w:rsid w:val="001118D8"/>
    <w:rsid w:val="0011715D"/>
    <w:rsid w:val="00124D3A"/>
    <w:rsid w:val="00125582"/>
    <w:rsid w:val="00135171"/>
    <w:rsid w:val="00146A40"/>
    <w:rsid w:val="0017171A"/>
    <w:rsid w:val="001808F7"/>
    <w:rsid w:val="00184B38"/>
    <w:rsid w:val="001A5D34"/>
    <w:rsid w:val="001B36C4"/>
    <w:rsid w:val="001B50A3"/>
    <w:rsid w:val="001C4002"/>
    <w:rsid w:val="001C7970"/>
    <w:rsid w:val="001F52A9"/>
    <w:rsid w:val="00204465"/>
    <w:rsid w:val="00204FA3"/>
    <w:rsid w:val="00227409"/>
    <w:rsid w:val="00230AB7"/>
    <w:rsid w:val="00230BBE"/>
    <w:rsid w:val="00240BB6"/>
    <w:rsid w:val="00245673"/>
    <w:rsid w:val="00262CC7"/>
    <w:rsid w:val="00264F92"/>
    <w:rsid w:val="002651EF"/>
    <w:rsid w:val="0027782F"/>
    <w:rsid w:val="002C5582"/>
    <w:rsid w:val="002C7BF9"/>
    <w:rsid w:val="002E3F89"/>
    <w:rsid w:val="002F3FC4"/>
    <w:rsid w:val="00310E16"/>
    <w:rsid w:val="00311F5D"/>
    <w:rsid w:val="00316F78"/>
    <w:rsid w:val="00322D13"/>
    <w:rsid w:val="003345B2"/>
    <w:rsid w:val="00340657"/>
    <w:rsid w:val="00343D0A"/>
    <w:rsid w:val="00354504"/>
    <w:rsid w:val="00370144"/>
    <w:rsid w:val="003845C1"/>
    <w:rsid w:val="00387B60"/>
    <w:rsid w:val="003A03B9"/>
    <w:rsid w:val="003B5B2D"/>
    <w:rsid w:val="003D2F34"/>
    <w:rsid w:val="003E134C"/>
    <w:rsid w:val="003E2A6D"/>
    <w:rsid w:val="004009C6"/>
    <w:rsid w:val="004066AB"/>
    <w:rsid w:val="00406988"/>
    <w:rsid w:val="00407AAA"/>
    <w:rsid w:val="00413747"/>
    <w:rsid w:val="00424EB6"/>
    <w:rsid w:val="0048190C"/>
    <w:rsid w:val="00494A07"/>
    <w:rsid w:val="004A5186"/>
    <w:rsid w:val="004B7244"/>
    <w:rsid w:val="004D1DE9"/>
    <w:rsid w:val="004E1EFF"/>
    <w:rsid w:val="004F58C2"/>
    <w:rsid w:val="0053044E"/>
    <w:rsid w:val="00554C9A"/>
    <w:rsid w:val="00555979"/>
    <w:rsid w:val="00582481"/>
    <w:rsid w:val="0059434B"/>
    <w:rsid w:val="005C73ED"/>
    <w:rsid w:val="005D1FF6"/>
    <w:rsid w:val="00601536"/>
    <w:rsid w:val="00604EB2"/>
    <w:rsid w:val="00627D6B"/>
    <w:rsid w:val="006439EC"/>
    <w:rsid w:val="0065152E"/>
    <w:rsid w:val="00660A87"/>
    <w:rsid w:val="0068489B"/>
    <w:rsid w:val="00684E9D"/>
    <w:rsid w:val="006979ED"/>
    <w:rsid w:val="006A5E2A"/>
    <w:rsid w:val="006D7ACC"/>
    <w:rsid w:val="006E3108"/>
    <w:rsid w:val="006E3421"/>
    <w:rsid w:val="006E6AA5"/>
    <w:rsid w:val="007123E0"/>
    <w:rsid w:val="0071413B"/>
    <w:rsid w:val="0072038D"/>
    <w:rsid w:val="00725240"/>
    <w:rsid w:val="00727FDB"/>
    <w:rsid w:val="0076506D"/>
    <w:rsid w:val="0077533F"/>
    <w:rsid w:val="00785638"/>
    <w:rsid w:val="00786D86"/>
    <w:rsid w:val="00794B94"/>
    <w:rsid w:val="007956CD"/>
    <w:rsid w:val="007B4C75"/>
    <w:rsid w:val="007C5DC0"/>
    <w:rsid w:val="007E2F81"/>
    <w:rsid w:val="007E449C"/>
    <w:rsid w:val="0080084C"/>
    <w:rsid w:val="00833679"/>
    <w:rsid w:val="00841E8E"/>
    <w:rsid w:val="00846BAF"/>
    <w:rsid w:val="00852B5E"/>
    <w:rsid w:val="00861C35"/>
    <w:rsid w:val="00867727"/>
    <w:rsid w:val="00886404"/>
    <w:rsid w:val="00891D59"/>
    <w:rsid w:val="008C3281"/>
    <w:rsid w:val="008C67DF"/>
    <w:rsid w:val="008D5557"/>
    <w:rsid w:val="008D7F32"/>
    <w:rsid w:val="00906C74"/>
    <w:rsid w:val="00912F15"/>
    <w:rsid w:val="00924473"/>
    <w:rsid w:val="00936CAC"/>
    <w:rsid w:val="0093798D"/>
    <w:rsid w:val="00941D74"/>
    <w:rsid w:val="00970CCB"/>
    <w:rsid w:val="00995236"/>
    <w:rsid w:val="00996B19"/>
    <w:rsid w:val="009A4FDC"/>
    <w:rsid w:val="009B010B"/>
    <w:rsid w:val="009B102A"/>
    <w:rsid w:val="009B16B7"/>
    <w:rsid w:val="009B1B12"/>
    <w:rsid w:val="009D64D2"/>
    <w:rsid w:val="009E083D"/>
    <w:rsid w:val="009F63BD"/>
    <w:rsid w:val="00A043F9"/>
    <w:rsid w:val="00A25A9F"/>
    <w:rsid w:val="00A27D90"/>
    <w:rsid w:val="00A37010"/>
    <w:rsid w:val="00A43B00"/>
    <w:rsid w:val="00A47DFE"/>
    <w:rsid w:val="00A84F3A"/>
    <w:rsid w:val="00A863C4"/>
    <w:rsid w:val="00AA0D3C"/>
    <w:rsid w:val="00AA1780"/>
    <w:rsid w:val="00AB7DA1"/>
    <w:rsid w:val="00AC0845"/>
    <w:rsid w:val="00AC3E49"/>
    <w:rsid w:val="00AC6971"/>
    <w:rsid w:val="00AD0332"/>
    <w:rsid w:val="00AE0EBE"/>
    <w:rsid w:val="00B078C0"/>
    <w:rsid w:val="00B436FF"/>
    <w:rsid w:val="00B500C3"/>
    <w:rsid w:val="00B76DCB"/>
    <w:rsid w:val="00B86051"/>
    <w:rsid w:val="00B91B7E"/>
    <w:rsid w:val="00B9593F"/>
    <w:rsid w:val="00B9706C"/>
    <w:rsid w:val="00BA2EAF"/>
    <w:rsid w:val="00BD04E4"/>
    <w:rsid w:val="00BD7834"/>
    <w:rsid w:val="00BF0333"/>
    <w:rsid w:val="00C22BA8"/>
    <w:rsid w:val="00C3144B"/>
    <w:rsid w:val="00C36F48"/>
    <w:rsid w:val="00C708A3"/>
    <w:rsid w:val="00C71F1A"/>
    <w:rsid w:val="00C83AAB"/>
    <w:rsid w:val="00C84B99"/>
    <w:rsid w:val="00C94E9D"/>
    <w:rsid w:val="00C958AC"/>
    <w:rsid w:val="00C962A5"/>
    <w:rsid w:val="00CC0C2A"/>
    <w:rsid w:val="00CC1ECB"/>
    <w:rsid w:val="00CE32A8"/>
    <w:rsid w:val="00CE550A"/>
    <w:rsid w:val="00CF4175"/>
    <w:rsid w:val="00D01A5D"/>
    <w:rsid w:val="00D30119"/>
    <w:rsid w:val="00D553A3"/>
    <w:rsid w:val="00D6565C"/>
    <w:rsid w:val="00D86F91"/>
    <w:rsid w:val="00D87254"/>
    <w:rsid w:val="00D94F84"/>
    <w:rsid w:val="00DC2865"/>
    <w:rsid w:val="00DD21E7"/>
    <w:rsid w:val="00DF371D"/>
    <w:rsid w:val="00DF5ADB"/>
    <w:rsid w:val="00E179C7"/>
    <w:rsid w:val="00E36159"/>
    <w:rsid w:val="00E409D3"/>
    <w:rsid w:val="00E5259F"/>
    <w:rsid w:val="00E54C82"/>
    <w:rsid w:val="00E56115"/>
    <w:rsid w:val="00EA2C3A"/>
    <w:rsid w:val="00EB3CA1"/>
    <w:rsid w:val="00ED7D07"/>
    <w:rsid w:val="00EF4C8C"/>
    <w:rsid w:val="00F00EC4"/>
    <w:rsid w:val="00F015C2"/>
    <w:rsid w:val="00F228B5"/>
    <w:rsid w:val="00F2606F"/>
    <w:rsid w:val="00F448C8"/>
    <w:rsid w:val="00F63A00"/>
    <w:rsid w:val="00F8538C"/>
    <w:rsid w:val="00FE2D2D"/>
    <w:rsid w:val="00FE440A"/>
    <w:rsid w:val="00FF04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716283"/>
  <w14:defaultImageDpi w14:val="300"/>
  <w15:docId w15:val="{CA8D0F4F-D398-417B-879F-ED0EC8574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593F"/>
    <w:pPr>
      <w:tabs>
        <w:tab w:val="center" w:pos="4320"/>
        <w:tab w:val="right" w:pos="8640"/>
      </w:tabs>
    </w:pPr>
  </w:style>
  <w:style w:type="character" w:customStyle="1" w:styleId="HeaderChar">
    <w:name w:val="Header Char"/>
    <w:basedOn w:val="DefaultParagraphFont"/>
    <w:link w:val="Header"/>
    <w:uiPriority w:val="99"/>
    <w:rsid w:val="00B9593F"/>
  </w:style>
  <w:style w:type="paragraph" w:styleId="Footer">
    <w:name w:val="footer"/>
    <w:basedOn w:val="Normal"/>
    <w:link w:val="FooterChar"/>
    <w:uiPriority w:val="99"/>
    <w:unhideWhenUsed/>
    <w:rsid w:val="00B9593F"/>
    <w:pPr>
      <w:tabs>
        <w:tab w:val="center" w:pos="4320"/>
        <w:tab w:val="right" w:pos="8640"/>
      </w:tabs>
    </w:pPr>
  </w:style>
  <w:style w:type="character" w:customStyle="1" w:styleId="FooterChar">
    <w:name w:val="Footer Char"/>
    <w:basedOn w:val="DefaultParagraphFont"/>
    <w:link w:val="Footer"/>
    <w:uiPriority w:val="99"/>
    <w:rsid w:val="00B9593F"/>
  </w:style>
  <w:style w:type="paragraph" w:styleId="BalloonText">
    <w:name w:val="Balloon Text"/>
    <w:basedOn w:val="Normal"/>
    <w:link w:val="BalloonTextChar"/>
    <w:uiPriority w:val="99"/>
    <w:semiHidden/>
    <w:unhideWhenUsed/>
    <w:rsid w:val="00B959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9593F"/>
    <w:rPr>
      <w:rFonts w:ascii="Lucida Grande" w:hAnsi="Lucida Grande" w:cs="Lucida Grande"/>
      <w:sz w:val="18"/>
      <w:szCs w:val="18"/>
    </w:rPr>
  </w:style>
  <w:style w:type="paragraph" w:styleId="ListParagraph">
    <w:name w:val="List Paragraph"/>
    <w:basedOn w:val="Normal"/>
    <w:uiPriority w:val="34"/>
    <w:qFormat/>
    <w:rsid w:val="00EA2C3A"/>
    <w:pPr>
      <w:ind w:left="720"/>
      <w:contextualSpacing/>
    </w:pPr>
  </w:style>
  <w:style w:type="paragraph" w:styleId="DocumentMap">
    <w:name w:val="Document Map"/>
    <w:basedOn w:val="Normal"/>
    <w:link w:val="DocumentMapChar"/>
    <w:uiPriority w:val="99"/>
    <w:semiHidden/>
    <w:unhideWhenUsed/>
    <w:rsid w:val="00554C9A"/>
    <w:rPr>
      <w:rFonts w:ascii="Times New Roman" w:hAnsi="Times New Roman" w:cs="Times New Roman"/>
    </w:rPr>
  </w:style>
  <w:style w:type="character" w:customStyle="1" w:styleId="DocumentMapChar">
    <w:name w:val="Document Map Char"/>
    <w:basedOn w:val="DefaultParagraphFont"/>
    <w:link w:val="DocumentMap"/>
    <w:uiPriority w:val="99"/>
    <w:semiHidden/>
    <w:rsid w:val="00554C9A"/>
    <w:rPr>
      <w:rFonts w:ascii="Times New Roman" w:hAnsi="Times New Roman" w:cs="Times New Roman"/>
    </w:rPr>
  </w:style>
  <w:style w:type="character" w:styleId="Hyperlink">
    <w:name w:val="Hyperlink"/>
    <w:basedOn w:val="DefaultParagraphFont"/>
    <w:uiPriority w:val="99"/>
    <w:unhideWhenUsed/>
    <w:rsid w:val="00924473"/>
    <w:rPr>
      <w:color w:val="0000FF" w:themeColor="hyperlink"/>
      <w:u w:val="single"/>
    </w:rPr>
  </w:style>
  <w:style w:type="character" w:styleId="UnresolvedMention">
    <w:name w:val="Unresolved Mention"/>
    <w:basedOn w:val="DefaultParagraphFont"/>
    <w:uiPriority w:val="99"/>
    <w:rsid w:val="00924473"/>
    <w:rPr>
      <w:color w:val="605E5C"/>
      <w:shd w:val="clear" w:color="auto" w:fill="E1DFDD"/>
    </w:rPr>
  </w:style>
  <w:style w:type="character" w:styleId="FollowedHyperlink">
    <w:name w:val="FollowedHyperlink"/>
    <w:basedOn w:val="DefaultParagraphFont"/>
    <w:uiPriority w:val="99"/>
    <w:semiHidden/>
    <w:unhideWhenUsed/>
    <w:rsid w:val="006E3108"/>
    <w:rPr>
      <w:color w:val="800080" w:themeColor="followedHyperlink"/>
      <w:u w:val="single"/>
    </w:rPr>
  </w:style>
  <w:style w:type="table" w:customStyle="1" w:styleId="ListTable3-Accent11">
    <w:name w:val="List Table 3 - Accent 11"/>
    <w:basedOn w:val="TableNormal"/>
    <w:next w:val="ListTable3-Accent1"/>
    <w:uiPriority w:val="48"/>
    <w:rsid w:val="00AC6971"/>
    <w:rPr>
      <w:rFonts w:ascii="Leelawadee UI" w:eastAsia="Times New Roman" w:hAnsi="Leelawadee UI"/>
      <w:bCs/>
      <w:color w:val="000000"/>
      <w:sz w:val="21"/>
      <w:szCs w:val="21"/>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ListTable3-Accent1">
    <w:name w:val="List Table 3 Accent 1"/>
    <w:basedOn w:val="TableNormal"/>
    <w:uiPriority w:val="48"/>
    <w:rsid w:val="00AC6971"/>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2734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genhart%20Family\Downloads\SD%20Letterhead%2020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f7967ef-d4b9-46eb-a00a-cea76822065d">
      <Terms xmlns="http://schemas.microsoft.com/office/infopath/2007/PartnerControls"/>
    </lcf76f155ced4ddcb4097134ff3c332f>
    <TaxCatchAll xmlns="597ffc3d-bf2f-4287-acb8-5d708c02fe1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4335BF8BFE2454FA7559BD3EF9872EF" ma:contentTypeVersion="13" ma:contentTypeDescription="Create a new document." ma:contentTypeScope="" ma:versionID="345d489aad56c7dfaedc79f0e11e0606">
  <xsd:schema xmlns:xsd="http://www.w3.org/2001/XMLSchema" xmlns:xs="http://www.w3.org/2001/XMLSchema" xmlns:p="http://schemas.microsoft.com/office/2006/metadata/properties" xmlns:ns2="8f7967ef-d4b9-46eb-a00a-cea76822065d" xmlns:ns3="597ffc3d-bf2f-4287-acb8-5d708c02fe16" targetNamespace="http://schemas.microsoft.com/office/2006/metadata/properties" ma:root="true" ma:fieldsID="12176e0d0f22d8122547f7b0a34884e8" ns2:_="" ns3:_="">
    <xsd:import namespace="8f7967ef-d4b9-46eb-a00a-cea76822065d"/>
    <xsd:import namespace="597ffc3d-bf2f-4287-acb8-5d708c02fe1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7967ef-d4b9-46eb-a00a-cea7682206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6e8d7e2-ec86-4f22-a023-aaa323732ca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7ffc3d-bf2f-4287-acb8-5d708c02fe1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f24ceac-1051-48b5-85f6-c7e5541f9c4b}" ma:internalName="TaxCatchAll" ma:showField="CatchAllData" ma:web="597ffc3d-bf2f-4287-acb8-5d708c02fe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33037C-0CF7-0B4F-BB99-5D563C93433C}">
  <ds:schemaRefs>
    <ds:schemaRef ds:uri="http://schemas.openxmlformats.org/officeDocument/2006/bibliography"/>
  </ds:schemaRefs>
</ds:datastoreItem>
</file>

<file path=customXml/itemProps2.xml><?xml version="1.0" encoding="utf-8"?>
<ds:datastoreItem xmlns:ds="http://schemas.openxmlformats.org/officeDocument/2006/customXml" ds:itemID="{768DF626-1B3D-4744-B003-7355E12269AA}">
  <ds:schemaRefs>
    <ds:schemaRef ds:uri="http://schemas.microsoft.com/sharepoint/v3/contenttype/forms"/>
  </ds:schemaRefs>
</ds:datastoreItem>
</file>

<file path=customXml/itemProps3.xml><?xml version="1.0" encoding="utf-8"?>
<ds:datastoreItem xmlns:ds="http://schemas.openxmlformats.org/officeDocument/2006/customXml" ds:itemID="{E1169A6A-E3A7-4725-BDD9-276EEB12B6A7}">
  <ds:schemaRefs>
    <ds:schemaRef ds:uri="http://schemas.microsoft.com/office/2006/metadata/properties"/>
    <ds:schemaRef ds:uri="http://schemas.microsoft.com/office/infopath/2007/PartnerControls"/>
    <ds:schemaRef ds:uri="8f7967ef-d4b9-46eb-a00a-cea76822065d"/>
    <ds:schemaRef ds:uri="597ffc3d-bf2f-4287-acb8-5d708c02fe16"/>
  </ds:schemaRefs>
</ds:datastoreItem>
</file>

<file path=customXml/itemProps4.xml><?xml version="1.0" encoding="utf-8"?>
<ds:datastoreItem xmlns:ds="http://schemas.openxmlformats.org/officeDocument/2006/customXml" ds:itemID="{E5F64C09-C1A9-4BC5-84F5-A21E9595A5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7967ef-d4b9-46eb-a00a-cea76822065d"/>
    <ds:schemaRef ds:uri="597ffc3d-bf2f-4287-acb8-5d708c02f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SD Letterhead 2022</Template>
  <TotalTime>30</TotalTime>
  <Pages>2</Pages>
  <Words>751</Words>
  <Characters>4284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Dagenhart Family</dc:creator>
  <cp:keywords/>
  <dc:description/>
  <cp:lastModifiedBy>Risa Dagenhart</cp:lastModifiedBy>
  <cp:revision>25</cp:revision>
  <cp:lastPrinted>2020-01-17T18:23:00Z</cp:lastPrinted>
  <dcterms:created xsi:type="dcterms:W3CDTF">2023-02-13T02:35:00Z</dcterms:created>
  <dcterms:modified xsi:type="dcterms:W3CDTF">2024-01-15T18:02:00Z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0x010100D4335BF8BFE2454FA7559BD3EF9872EF</vt:lpwstr>
  </property>
  <property fmtid="{D5CDD505-2E9C-101B-9397-08002B2CF9AE}" pid="3" name="MediaServiceImageTags">
    <vt:lpwstr/>
  </property>
</Properties>
</file>