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7E33" w14:textId="77777777" w:rsidR="00833679" w:rsidRPr="00F228B5" w:rsidRDefault="008D7F32" w:rsidP="00D6565C">
      <w:pPr>
        <w:widowControl w:val="0"/>
        <w:autoSpaceDE w:val="0"/>
        <w:autoSpaceDN w:val="0"/>
        <w:adjustRightInd w:val="0"/>
        <w:rPr>
          <w:rFonts w:ascii="AvenirNext LT Pro Thin" w:hAnsi="AvenirNext LT Pro Thin"/>
          <w:color w:val="202A40"/>
          <w:sz w:val="48"/>
          <w:szCs w:val="48"/>
        </w:rPr>
      </w:pPr>
      <w:r w:rsidRPr="00F228B5">
        <w:rPr>
          <w:rFonts w:ascii="AvenirNext LT Pro Thin" w:hAnsi="AvenirNext LT Pro Thin"/>
          <w:color w:val="202A40"/>
          <w:sz w:val="48"/>
          <w:szCs w:val="48"/>
        </w:rPr>
        <w:t>Studio Designer</w:t>
      </w:r>
    </w:p>
    <w:p w14:paraId="0FA83289" w14:textId="77777777" w:rsidR="00BA2EAF" w:rsidRPr="00F228B5" w:rsidRDefault="00BA2EAF" w:rsidP="00D6565C">
      <w:pPr>
        <w:widowControl w:val="0"/>
        <w:autoSpaceDE w:val="0"/>
        <w:autoSpaceDN w:val="0"/>
        <w:adjustRightInd w:val="0"/>
        <w:rPr>
          <w:rFonts w:ascii="AvenirNext LT Pro Light" w:hAnsi="AvenirNext LT Pro Light"/>
          <w:color w:val="202A40"/>
          <w:sz w:val="48"/>
          <w:szCs w:val="48"/>
        </w:rPr>
      </w:pPr>
    </w:p>
    <w:p w14:paraId="1315B08E" w14:textId="77777777" w:rsidR="00E167AA" w:rsidRPr="00E15F72" w:rsidRDefault="00E167AA" w:rsidP="00E167AA">
      <w:pPr>
        <w:widowControl w:val="0"/>
        <w:shd w:val="clear" w:color="auto" w:fill="FFFFFF"/>
        <w:tabs>
          <w:tab w:val="left" w:pos="1530"/>
        </w:tabs>
        <w:autoSpaceDE w:val="0"/>
        <w:autoSpaceDN w:val="0"/>
        <w:adjustRightInd w:val="0"/>
        <w:jc w:val="right"/>
        <w:textAlignment w:val="baseline"/>
        <w:outlineLvl w:val="3"/>
        <w:rPr>
          <w:rFonts w:ascii="Avenir Next LT Pro" w:eastAsia="Times New Roman" w:hAnsi="Avenir Next LT Pro" w:cs="Arial"/>
          <w:b/>
          <w:bCs/>
          <w:color w:val="000000"/>
          <w:bdr w:val="none" w:sz="0" w:space="0" w:color="auto" w:frame="1"/>
        </w:rPr>
      </w:pPr>
      <w:r w:rsidRPr="00E15F72">
        <w:rPr>
          <w:rFonts w:ascii="Avenir Next LT Pro" w:eastAsia="Times New Roman" w:hAnsi="Avenir Next LT Pro" w:cs="Arial"/>
          <w:b/>
          <w:bCs/>
          <w:color w:val="000000"/>
          <w:bdr w:val="none" w:sz="0" w:space="0" w:color="auto" w:frame="1"/>
        </w:rPr>
        <w:t>Payment Processing Policy</w:t>
      </w:r>
    </w:p>
    <w:p w14:paraId="4222E00C" w14:textId="77777777" w:rsidR="00E167AA" w:rsidRPr="00E15F72" w:rsidRDefault="00E167AA" w:rsidP="00E167AA">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bCs/>
          <w:color w:val="000000"/>
          <w:sz w:val="20"/>
          <w:szCs w:val="20"/>
          <w:bdr w:val="none" w:sz="0" w:space="0" w:color="auto" w:frame="1"/>
        </w:rPr>
      </w:pPr>
    </w:p>
    <w:p w14:paraId="4EFA14FF" w14:textId="77777777" w:rsidR="00E167AA" w:rsidRPr="00E15F72" w:rsidRDefault="00E167AA" w:rsidP="00E167AA">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color w:val="000000"/>
          <w:bdr w:val="none" w:sz="0" w:space="0" w:color="auto" w:frame="1"/>
        </w:rPr>
      </w:pPr>
      <w:r w:rsidRPr="00E15F72">
        <w:rPr>
          <w:rFonts w:ascii="Avenir Next LT Pro" w:eastAsia="Times New Roman" w:hAnsi="Avenir Next LT Pro" w:cs="Arial"/>
          <w:b/>
          <w:bCs/>
          <w:color w:val="000000"/>
          <w:bdr w:val="none" w:sz="0" w:space="0" w:color="auto" w:frame="1"/>
        </w:rPr>
        <w:t>Version Control</w:t>
      </w:r>
    </w:p>
    <w:tbl>
      <w:tblPr>
        <w:tblStyle w:val="ListTable3-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5"/>
        <w:gridCol w:w="1503"/>
        <w:gridCol w:w="2087"/>
        <w:gridCol w:w="4085"/>
      </w:tblGrid>
      <w:tr w:rsidR="00611138" w:rsidRPr="00E15F72" w14:paraId="0D8699D2" w14:textId="77777777" w:rsidTr="00DF345B">
        <w:trPr>
          <w:cnfStyle w:val="100000000000" w:firstRow="1" w:lastRow="0" w:firstColumn="0" w:lastColumn="0" w:oddVBand="0" w:evenVBand="0" w:oddHBand="0" w:evenHBand="0" w:firstRowFirstColumn="0" w:firstRowLastColumn="0" w:lastRowFirstColumn="0" w:lastRowLastColumn="0"/>
          <w:trHeight w:val="170"/>
        </w:trPr>
        <w:tc>
          <w:tcPr>
            <w:cnfStyle w:val="001000000100" w:firstRow="0" w:lastRow="0" w:firstColumn="1" w:lastColumn="0" w:oddVBand="0" w:evenVBand="0" w:oddHBand="0" w:evenHBand="0" w:firstRowFirstColumn="1" w:firstRowLastColumn="0" w:lastRowFirstColumn="0" w:lastRowLastColumn="0"/>
            <w:tcW w:w="950" w:type="dxa"/>
            <w:tcBorders>
              <w:bottom w:val="none" w:sz="0" w:space="0" w:color="auto"/>
              <w:right w:val="none" w:sz="0" w:space="0" w:color="auto"/>
            </w:tcBorders>
            <w:shd w:val="clear" w:color="auto" w:fill="F04C23"/>
          </w:tcPr>
          <w:p w14:paraId="6B045AB1" w14:textId="77777777" w:rsidR="00E167AA" w:rsidRPr="00E15F72" w:rsidRDefault="00E167AA" w:rsidP="00DF345B">
            <w:pPr>
              <w:tabs>
                <w:tab w:val="left" w:pos="1530"/>
              </w:tabs>
              <w:jc w:val="center"/>
              <w:rPr>
                <w:rFonts w:ascii="Avenir Next LT Pro" w:hAnsi="Avenir Next LT Pro" w:cs="Arial"/>
                <w:sz w:val="20"/>
                <w:szCs w:val="20"/>
              </w:rPr>
            </w:pPr>
            <w:r w:rsidRPr="00E15F72">
              <w:rPr>
                <w:rFonts w:ascii="Avenir Next LT Pro" w:hAnsi="Avenir Next LT Pro" w:cs="Arial"/>
                <w:sz w:val="20"/>
                <w:szCs w:val="20"/>
              </w:rPr>
              <w:t>Version</w:t>
            </w:r>
          </w:p>
        </w:tc>
        <w:tc>
          <w:tcPr>
            <w:cnfStyle w:val="000010000000" w:firstRow="0" w:lastRow="0" w:firstColumn="0" w:lastColumn="0" w:oddVBand="1" w:evenVBand="0" w:oddHBand="0" w:evenHBand="0" w:firstRowFirstColumn="0" w:firstRowLastColumn="0" w:lastRowFirstColumn="0" w:lastRowLastColumn="0"/>
            <w:tcW w:w="1582" w:type="dxa"/>
            <w:tcBorders>
              <w:left w:val="none" w:sz="0" w:space="0" w:color="auto"/>
              <w:right w:val="none" w:sz="0" w:space="0" w:color="auto"/>
            </w:tcBorders>
            <w:shd w:val="clear" w:color="auto" w:fill="F04C23"/>
          </w:tcPr>
          <w:p w14:paraId="21183343" w14:textId="77777777" w:rsidR="00E167AA" w:rsidRPr="00E15F72" w:rsidRDefault="00E167AA" w:rsidP="00DF345B">
            <w:pPr>
              <w:tabs>
                <w:tab w:val="left" w:pos="1530"/>
              </w:tabs>
              <w:jc w:val="center"/>
              <w:rPr>
                <w:rFonts w:ascii="Avenir Next LT Pro" w:hAnsi="Avenir Next LT Pro" w:cs="Arial"/>
                <w:sz w:val="20"/>
                <w:szCs w:val="20"/>
              </w:rPr>
            </w:pPr>
            <w:r w:rsidRPr="00E15F72">
              <w:rPr>
                <w:rFonts w:ascii="Avenir Next LT Pro" w:hAnsi="Avenir Next LT Pro" w:cs="Arial"/>
                <w:sz w:val="20"/>
                <w:szCs w:val="20"/>
              </w:rPr>
              <w:t>Date</w:t>
            </w:r>
          </w:p>
        </w:tc>
        <w:tc>
          <w:tcPr>
            <w:tcW w:w="2246" w:type="dxa"/>
            <w:shd w:val="clear" w:color="auto" w:fill="F04C23"/>
          </w:tcPr>
          <w:p w14:paraId="387347AA" w14:textId="77777777" w:rsidR="00E167AA" w:rsidRPr="00E15F72" w:rsidRDefault="00E167AA" w:rsidP="00DF345B">
            <w:pPr>
              <w:tabs>
                <w:tab w:val="left" w:pos="1530"/>
              </w:tabs>
              <w:jc w:val="center"/>
              <w:cnfStyle w:val="100000000000" w:firstRow="1" w:lastRow="0" w:firstColumn="0" w:lastColumn="0" w:oddVBand="0" w:evenVBand="0" w:oddHBand="0" w:evenHBand="0" w:firstRowFirstColumn="0" w:firstRowLastColumn="0" w:lastRowFirstColumn="0" w:lastRowLastColumn="0"/>
              <w:rPr>
                <w:rFonts w:ascii="Avenir Next LT Pro" w:hAnsi="Avenir Next LT Pro" w:cs="Arial"/>
                <w:sz w:val="20"/>
                <w:szCs w:val="20"/>
              </w:rPr>
            </w:pPr>
            <w:r w:rsidRPr="00E15F72">
              <w:rPr>
                <w:rFonts w:ascii="Avenir Next LT Pro" w:hAnsi="Avenir Next LT Pro" w:cs="Arial"/>
                <w:sz w:val="20"/>
                <w:szCs w:val="20"/>
              </w:rPr>
              <w:t>Author</w:t>
            </w:r>
          </w:p>
        </w:tc>
        <w:tc>
          <w:tcPr>
            <w:cnfStyle w:val="000010000000" w:firstRow="0" w:lastRow="0" w:firstColumn="0" w:lastColumn="0" w:oddVBand="1" w:evenVBand="0" w:oddHBand="0" w:evenHBand="0" w:firstRowFirstColumn="0" w:firstRowLastColumn="0" w:lastRowFirstColumn="0" w:lastRowLastColumn="0"/>
            <w:tcW w:w="4572" w:type="dxa"/>
            <w:tcBorders>
              <w:left w:val="none" w:sz="0" w:space="0" w:color="auto"/>
              <w:right w:val="none" w:sz="0" w:space="0" w:color="auto"/>
            </w:tcBorders>
            <w:shd w:val="clear" w:color="auto" w:fill="F04C23"/>
          </w:tcPr>
          <w:p w14:paraId="399112AF" w14:textId="77777777" w:rsidR="00E167AA" w:rsidRPr="00E15F72" w:rsidRDefault="00E167AA" w:rsidP="00DF345B">
            <w:pPr>
              <w:tabs>
                <w:tab w:val="left" w:pos="1530"/>
              </w:tabs>
              <w:jc w:val="center"/>
              <w:rPr>
                <w:rFonts w:ascii="Avenir Next LT Pro" w:hAnsi="Avenir Next LT Pro" w:cs="Arial"/>
                <w:sz w:val="20"/>
                <w:szCs w:val="20"/>
              </w:rPr>
            </w:pPr>
            <w:r w:rsidRPr="00E15F72">
              <w:rPr>
                <w:rFonts w:ascii="Avenir Next LT Pro" w:hAnsi="Avenir Next LT Pro" w:cs="Arial"/>
                <w:sz w:val="20"/>
                <w:szCs w:val="20"/>
              </w:rPr>
              <w:t>Change Description</w:t>
            </w:r>
          </w:p>
        </w:tc>
      </w:tr>
      <w:tr w:rsidR="00E167AA" w:rsidRPr="00E15F72" w14:paraId="01BB6686" w14:textId="77777777" w:rsidTr="00DF345B">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50" w:type="dxa"/>
            <w:tcBorders>
              <w:top w:val="none" w:sz="0" w:space="0" w:color="auto"/>
              <w:bottom w:val="none" w:sz="0" w:space="0" w:color="auto"/>
              <w:right w:val="none" w:sz="0" w:space="0" w:color="auto"/>
            </w:tcBorders>
          </w:tcPr>
          <w:p w14:paraId="7FC7C362" w14:textId="77777777" w:rsidR="00E167AA" w:rsidRPr="00E15F72" w:rsidRDefault="00E167AA" w:rsidP="00D310E5">
            <w:pPr>
              <w:tabs>
                <w:tab w:val="left" w:pos="1530"/>
              </w:tabs>
              <w:jc w:val="center"/>
              <w:rPr>
                <w:rFonts w:ascii="Avenir Next LT Pro" w:hAnsi="Avenir Next LT Pro" w:cs="Arial"/>
                <w:b w:val="0"/>
                <w:bCs w:val="0"/>
                <w:sz w:val="20"/>
              </w:rPr>
            </w:pPr>
            <w:r w:rsidRPr="00E15F72">
              <w:rPr>
                <w:rFonts w:ascii="Avenir Next LT Pro" w:hAnsi="Avenir Next LT Pro" w:cs="Arial"/>
                <w:b w:val="0"/>
                <w:bCs w:val="0"/>
                <w:sz w:val="20"/>
                <w:szCs w:val="20"/>
              </w:rPr>
              <w:t>1.0</w:t>
            </w:r>
          </w:p>
        </w:tc>
        <w:tc>
          <w:tcPr>
            <w:cnfStyle w:val="000010000000" w:firstRow="0" w:lastRow="0" w:firstColumn="0" w:lastColumn="0" w:oddVBand="1" w:evenVBand="0" w:oddHBand="0" w:evenHBand="0" w:firstRowFirstColumn="0" w:firstRowLastColumn="0" w:lastRowFirstColumn="0" w:lastRowLastColumn="0"/>
            <w:tcW w:w="1582" w:type="dxa"/>
            <w:tcBorders>
              <w:top w:val="none" w:sz="0" w:space="0" w:color="auto"/>
              <w:left w:val="none" w:sz="0" w:space="0" w:color="auto"/>
              <w:bottom w:val="none" w:sz="0" w:space="0" w:color="auto"/>
              <w:right w:val="none" w:sz="0" w:space="0" w:color="auto"/>
            </w:tcBorders>
          </w:tcPr>
          <w:p w14:paraId="2D9F8C5A" w14:textId="3AC3946D" w:rsidR="00E167AA" w:rsidRPr="00E15F72" w:rsidRDefault="00E167AA" w:rsidP="00D310E5">
            <w:pPr>
              <w:tabs>
                <w:tab w:val="left" w:pos="1530"/>
              </w:tabs>
              <w:jc w:val="center"/>
              <w:rPr>
                <w:rFonts w:ascii="Avenir Next LT Pro" w:hAnsi="Avenir Next LT Pro" w:cs="Arial"/>
                <w:sz w:val="20"/>
              </w:rPr>
            </w:pPr>
            <w:r w:rsidRPr="00E15F72">
              <w:rPr>
                <w:rFonts w:ascii="Avenir Next LT Pro" w:hAnsi="Avenir Next LT Pro" w:cs="Arial"/>
                <w:sz w:val="20"/>
              </w:rPr>
              <w:t>0</w:t>
            </w:r>
            <w:r w:rsidR="00CB355A">
              <w:rPr>
                <w:rFonts w:ascii="Avenir Next LT Pro" w:hAnsi="Avenir Next LT Pro" w:cs="Arial"/>
                <w:sz w:val="20"/>
              </w:rPr>
              <w:t>1</w:t>
            </w:r>
            <w:r w:rsidRPr="00E15F72">
              <w:rPr>
                <w:rFonts w:ascii="Avenir Next LT Pro" w:hAnsi="Avenir Next LT Pro" w:cs="Arial"/>
                <w:sz w:val="20"/>
              </w:rPr>
              <w:t>/</w:t>
            </w:r>
            <w:r w:rsidR="00CB355A">
              <w:rPr>
                <w:rFonts w:ascii="Avenir Next LT Pro" w:hAnsi="Avenir Next LT Pro" w:cs="Arial"/>
                <w:sz w:val="20"/>
              </w:rPr>
              <w:t>0</w:t>
            </w:r>
            <w:r w:rsidR="00611138" w:rsidRPr="00E15F72">
              <w:rPr>
                <w:rFonts w:ascii="Avenir Next LT Pro" w:hAnsi="Avenir Next LT Pro" w:cs="Arial"/>
                <w:sz w:val="20"/>
              </w:rPr>
              <w:t>1</w:t>
            </w:r>
            <w:r w:rsidRPr="00E15F72">
              <w:rPr>
                <w:rFonts w:ascii="Avenir Next LT Pro" w:hAnsi="Avenir Next LT Pro" w:cs="Arial"/>
                <w:sz w:val="20"/>
              </w:rPr>
              <w:t>/2</w:t>
            </w:r>
            <w:r w:rsidR="00611138" w:rsidRPr="00E15F72">
              <w:rPr>
                <w:rFonts w:ascii="Avenir Next LT Pro" w:hAnsi="Avenir Next LT Pro" w:cs="Arial"/>
                <w:sz w:val="20"/>
              </w:rPr>
              <w:t>3</w:t>
            </w:r>
          </w:p>
        </w:tc>
        <w:tc>
          <w:tcPr>
            <w:tcW w:w="2246" w:type="dxa"/>
            <w:tcBorders>
              <w:top w:val="none" w:sz="0" w:space="0" w:color="auto"/>
              <w:bottom w:val="none" w:sz="0" w:space="0" w:color="auto"/>
            </w:tcBorders>
          </w:tcPr>
          <w:p w14:paraId="5CD81503" w14:textId="77777777" w:rsidR="00E167AA" w:rsidRPr="00E15F72" w:rsidRDefault="00E167AA" w:rsidP="00D310E5">
            <w:pPr>
              <w:tabs>
                <w:tab w:val="left" w:pos="1530"/>
              </w:tabs>
              <w:cnfStyle w:val="000000100000" w:firstRow="0" w:lastRow="0" w:firstColumn="0" w:lastColumn="0" w:oddVBand="0" w:evenVBand="0" w:oddHBand="1" w:evenHBand="0" w:firstRowFirstColumn="0" w:firstRowLastColumn="0" w:lastRowFirstColumn="0" w:lastRowLastColumn="0"/>
              <w:rPr>
                <w:rFonts w:ascii="Avenir Next LT Pro" w:hAnsi="Avenir Next LT Pro" w:cs="Arial"/>
                <w:sz w:val="20"/>
              </w:rPr>
            </w:pPr>
            <w:r w:rsidRPr="00E15F72">
              <w:rPr>
                <w:rFonts w:ascii="Avenir Next LT Pro" w:hAnsi="Avenir Next LT Pro" w:cs="Arial"/>
                <w:sz w:val="20"/>
              </w:rPr>
              <w:t>Risa Dagenhart</w:t>
            </w:r>
          </w:p>
        </w:tc>
        <w:tc>
          <w:tcPr>
            <w:cnfStyle w:val="000010000000" w:firstRow="0" w:lastRow="0" w:firstColumn="0" w:lastColumn="0" w:oddVBand="1" w:evenVBand="0" w:oddHBand="0" w:evenHBand="0" w:firstRowFirstColumn="0" w:firstRowLastColumn="0" w:lastRowFirstColumn="0" w:lastRowLastColumn="0"/>
            <w:tcW w:w="4572" w:type="dxa"/>
            <w:tcBorders>
              <w:top w:val="none" w:sz="0" w:space="0" w:color="auto"/>
              <w:left w:val="none" w:sz="0" w:space="0" w:color="auto"/>
              <w:bottom w:val="none" w:sz="0" w:space="0" w:color="auto"/>
              <w:right w:val="none" w:sz="0" w:space="0" w:color="auto"/>
            </w:tcBorders>
          </w:tcPr>
          <w:p w14:paraId="68AAF665" w14:textId="77777777" w:rsidR="00E167AA" w:rsidRPr="00E15F72" w:rsidRDefault="00E167AA" w:rsidP="00D310E5">
            <w:pPr>
              <w:tabs>
                <w:tab w:val="left" w:pos="1530"/>
              </w:tabs>
              <w:rPr>
                <w:rFonts w:ascii="Avenir Next LT Pro" w:hAnsi="Avenir Next LT Pro" w:cs="Arial"/>
                <w:sz w:val="20"/>
              </w:rPr>
            </w:pPr>
            <w:r w:rsidRPr="00E15F72">
              <w:rPr>
                <w:rFonts w:ascii="Avenir Next LT Pro" w:hAnsi="Avenir Next LT Pro" w:cs="Arial"/>
                <w:sz w:val="20"/>
                <w:szCs w:val="20"/>
              </w:rPr>
              <w:t>Initial Version</w:t>
            </w:r>
          </w:p>
        </w:tc>
      </w:tr>
    </w:tbl>
    <w:p w14:paraId="0D58D064" w14:textId="77777777" w:rsidR="00E167AA" w:rsidRPr="00E15F72" w:rsidRDefault="00E167AA" w:rsidP="00E167AA">
      <w:pPr>
        <w:widowControl w:val="0"/>
        <w:autoSpaceDE w:val="0"/>
        <w:autoSpaceDN w:val="0"/>
        <w:adjustRightInd w:val="0"/>
        <w:rPr>
          <w:rFonts w:ascii="Avenir Next LT Pro" w:eastAsia="Times New Roman" w:hAnsi="Avenir Next LT Pro" w:cs="Arial"/>
          <w:color w:val="000000"/>
          <w:sz w:val="20"/>
          <w:szCs w:val="20"/>
        </w:rPr>
      </w:pPr>
    </w:p>
    <w:p w14:paraId="233F382A" w14:textId="77777777" w:rsidR="00E167AA" w:rsidRPr="00E15F72" w:rsidRDefault="00E167AA" w:rsidP="00E167AA">
      <w:pPr>
        <w:rPr>
          <w:rFonts w:ascii="Avenir Next LT Pro" w:hAnsi="Avenir Next LT Pro" w:cs="Arial"/>
          <w:b/>
          <w:bCs/>
        </w:rPr>
      </w:pPr>
      <w:r w:rsidRPr="00E15F72">
        <w:rPr>
          <w:rFonts w:ascii="Avenir Next LT Pro" w:hAnsi="Avenir Next LT Pro" w:cs="Arial"/>
          <w:b/>
          <w:bCs/>
        </w:rPr>
        <w:t>Overview</w:t>
      </w:r>
    </w:p>
    <w:p w14:paraId="4B5A77B4" w14:textId="7E4EF9AB" w:rsidR="00E167AA" w:rsidRPr="00E15F72" w:rsidRDefault="00E167AA" w:rsidP="00E167AA">
      <w:pPr>
        <w:rPr>
          <w:rFonts w:ascii="Avenir Next LT Pro" w:hAnsi="Avenir Next LT Pro" w:cs="Arial"/>
          <w:bCs/>
          <w:sz w:val="20"/>
          <w:szCs w:val="20"/>
        </w:rPr>
      </w:pPr>
      <w:bookmarkStart w:id="0" w:name="_Hlk28521476"/>
      <w:r w:rsidRPr="00E15F72">
        <w:rPr>
          <w:rFonts w:ascii="Avenir Next LT Pro" w:hAnsi="Avenir Next LT Pro" w:cs="Arial"/>
          <w:bCs/>
          <w:sz w:val="20"/>
          <w:szCs w:val="20"/>
        </w:rPr>
        <w:t>It is the policy of Studio Designer (the “Company”) that appropriate internal controls and accepted best practices be utilized in the approval of Transactions that bind the Company.</w:t>
      </w:r>
    </w:p>
    <w:p w14:paraId="68AF0310" w14:textId="77777777" w:rsidR="00E167AA" w:rsidRPr="00E15F72" w:rsidRDefault="00E167AA" w:rsidP="00E167AA">
      <w:pPr>
        <w:rPr>
          <w:rFonts w:ascii="Avenir Next LT Pro" w:hAnsi="Avenir Next LT Pro" w:cs="Arial"/>
          <w:bCs/>
          <w:sz w:val="20"/>
          <w:szCs w:val="20"/>
        </w:rPr>
      </w:pPr>
    </w:p>
    <w:p w14:paraId="1D157261" w14:textId="77777777" w:rsidR="00E167AA" w:rsidRPr="00E15F72" w:rsidRDefault="00E167AA" w:rsidP="00E167AA">
      <w:pPr>
        <w:rPr>
          <w:rFonts w:ascii="Avenir Next LT Pro" w:hAnsi="Avenir Next LT Pro" w:cs="Arial"/>
          <w:bCs/>
          <w:sz w:val="20"/>
          <w:szCs w:val="20"/>
        </w:rPr>
      </w:pPr>
      <w:r w:rsidRPr="00E15F72">
        <w:rPr>
          <w:rFonts w:ascii="Avenir Next LT Pro" w:hAnsi="Avenir Next LT Pro" w:cs="Arial"/>
          <w:bCs/>
          <w:sz w:val="20"/>
          <w:szCs w:val="20"/>
        </w:rPr>
        <w:t xml:space="preserve">The Payment Processing Policy (the “policy”) is used to outline the process for paying with Company appropriated funds third-party providers for the goods and services they provided to the Company.  </w:t>
      </w:r>
    </w:p>
    <w:p w14:paraId="5AD1A67D" w14:textId="77777777" w:rsidR="00E167AA" w:rsidRPr="00E15F72" w:rsidRDefault="00E167AA" w:rsidP="00E167AA">
      <w:pPr>
        <w:rPr>
          <w:rFonts w:ascii="Avenir Next LT Pro" w:hAnsi="Avenir Next LT Pro" w:cs="Arial"/>
          <w:sz w:val="20"/>
          <w:szCs w:val="20"/>
        </w:rPr>
      </w:pPr>
    </w:p>
    <w:bookmarkEnd w:id="0"/>
    <w:p w14:paraId="37ECEC8B" w14:textId="77777777" w:rsidR="00E167AA" w:rsidRPr="00E15F72" w:rsidRDefault="00E167AA" w:rsidP="00E167AA">
      <w:pPr>
        <w:rPr>
          <w:rFonts w:ascii="Avenir Next LT Pro" w:hAnsi="Avenir Next LT Pro" w:cs="Arial"/>
          <w:b/>
          <w:bCs/>
        </w:rPr>
      </w:pPr>
      <w:r w:rsidRPr="00E15F72">
        <w:rPr>
          <w:rFonts w:ascii="Avenir Next LT Pro" w:hAnsi="Avenir Next LT Pro" w:cs="Arial"/>
          <w:b/>
          <w:bCs/>
        </w:rPr>
        <w:t xml:space="preserve">Purpose </w:t>
      </w:r>
    </w:p>
    <w:p w14:paraId="173B4FE3"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The purpose of this Policy is to safeguard Company assets and to ensure uniform treatment for remitting payment to third-party providers. This Policy promotes the Company’s internal control environment through separation of duties and access rights within the Financial Management System (“FMS”).</w:t>
      </w:r>
    </w:p>
    <w:p w14:paraId="59748491" w14:textId="77777777" w:rsidR="00E167AA" w:rsidRPr="00E15F72" w:rsidRDefault="00E167AA" w:rsidP="00E167AA">
      <w:pPr>
        <w:rPr>
          <w:rFonts w:ascii="Avenir Next LT Pro" w:hAnsi="Avenir Next LT Pro" w:cs="Arial"/>
          <w:sz w:val="20"/>
          <w:szCs w:val="20"/>
        </w:rPr>
      </w:pPr>
    </w:p>
    <w:p w14:paraId="660E84FE" w14:textId="77777777" w:rsidR="00E167AA" w:rsidRPr="00E15F72" w:rsidRDefault="00E167AA" w:rsidP="00E167AA">
      <w:pPr>
        <w:rPr>
          <w:rFonts w:ascii="Avenir Next LT Pro" w:hAnsi="Avenir Next LT Pro" w:cs="Arial"/>
          <w:b/>
          <w:bCs/>
        </w:rPr>
      </w:pPr>
      <w:r w:rsidRPr="00E15F72">
        <w:rPr>
          <w:rFonts w:ascii="Avenir Next LT Pro" w:hAnsi="Avenir Next LT Pro" w:cs="Arial"/>
          <w:b/>
          <w:bCs/>
        </w:rPr>
        <w:t xml:space="preserve">Scope </w:t>
      </w:r>
    </w:p>
    <w:p w14:paraId="5610E7B4"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 xml:space="preserve">This policy applies to all employees, contractors, consultants, temporaries, and other workers at the Company, including all personnel affiliated with third parties.  </w:t>
      </w:r>
    </w:p>
    <w:p w14:paraId="6195BFA7" w14:textId="77777777" w:rsidR="00E167AA" w:rsidRPr="00E15F72" w:rsidRDefault="00E167AA" w:rsidP="00E167AA">
      <w:pPr>
        <w:rPr>
          <w:rFonts w:ascii="Avenir Next LT Pro" w:hAnsi="Avenir Next LT Pro" w:cs="Arial"/>
          <w:sz w:val="20"/>
          <w:szCs w:val="20"/>
        </w:rPr>
      </w:pPr>
    </w:p>
    <w:p w14:paraId="48E64CA6" w14:textId="77777777" w:rsidR="00E167AA" w:rsidRPr="00E15F72" w:rsidRDefault="00E167AA" w:rsidP="00E167AA">
      <w:pPr>
        <w:rPr>
          <w:rFonts w:ascii="Avenir Next LT Pro" w:hAnsi="Avenir Next LT Pro" w:cs="Arial"/>
          <w:b/>
          <w:bCs/>
        </w:rPr>
      </w:pPr>
      <w:r w:rsidRPr="00E15F72">
        <w:rPr>
          <w:rFonts w:ascii="Avenir Next LT Pro" w:hAnsi="Avenir Next LT Pro" w:cs="Arial"/>
          <w:b/>
          <w:bCs/>
        </w:rPr>
        <w:t xml:space="preserve">Definitions </w:t>
      </w:r>
    </w:p>
    <w:p w14:paraId="4617541F"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As used in this policy, the following terms have the meanings specified below:</w:t>
      </w:r>
    </w:p>
    <w:p w14:paraId="0802FE9C" w14:textId="77777777" w:rsidR="00E167AA" w:rsidRPr="00E15F72" w:rsidRDefault="00E167AA" w:rsidP="00E167AA">
      <w:pPr>
        <w:rPr>
          <w:rFonts w:ascii="Avenir Next LT Pro" w:hAnsi="Avenir Next LT Pro" w:cs="Arial"/>
          <w:sz w:val="20"/>
          <w:szCs w:val="20"/>
        </w:rPr>
      </w:pPr>
    </w:p>
    <w:p w14:paraId="75EE55E0"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“Accounting” is the department responsible for the management of the Company’s expenses.</w:t>
      </w:r>
    </w:p>
    <w:p w14:paraId="53615CD9" w14:textId="77777777" w:rsidR="00E167AA" w:rsidRPr="00E15F72" w:rsidRDefault="00E167AA" w:rsidP="00E167AA">
      <w:pPr>
        <w:rPr>
          <w:rFonts w:ascii="Avenir Next LT Pro" w:hAnsi="Avenir Next LT Pro" w:cs="Arial"/>
          <w:sz w:val="20"/>
          <w:szCs w:val="20"/>
        </w:rPr>
      </w:pPr>
    </w:p>
    <w:p w14:paraId="5933CF04"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 xml:space="preserve">“Accounts Payable Invoice (“AP Invoice”)” means the document submitted to the Company by a third-party, identifying a Transaction for which the Company has a commitment to the Vendor for goods or services rendered.    </w:t>
      </w:r>
    </w:p>
    <w:p w14:paraId="3399B2A8" w14:textId="77777777" w:rsidR="00E167AA" w:rsidRPr="00E15F72" w:rsidRDefault="00E167AA" w:rsidP="00E167AA">
      <w:pPr>
        <w:rPr>
          <w:rFonts w:ascii="Avenir Next LT Pro" w:hAnsi="Avenir Next LT Pro" w:cs="Arial"/>
          <w:sz w:val="20"/>
          <w:szCs w:val="20"/>
        </w:rPr>
      </w:pPr>
    </w:p>
    <w:p w14:paraId="2A67A795"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 xml:space="preserve">“Financial Management System (FMS)” is the database the Company uses to track business Transactions. </w:t>
      </w:r>
    </w:p>
    <w:p w14:paraId="6594BCB8" w14:textId="77777777" w:rsidR="00E167AA" w:rsidRPr="00E15F72" w:rsidRDefault="00E167AA" w:rsidP="00E167AA">
      <w:pPr>
        <w:rPr>
          <w:rFonts w:ascii="Avenir Next LT Pro" w:hAnsi="Avenir Next LT Pro" w:cs="Arial"/>
          <w:sz w:val="20"/>
          <w:szCs w:val="20"/>
        </w:rPr>
      </w:pPr>
    </w:p>
    <w:p w14:paraId="1618C486" w14:textId="77777777" w:rsidR="00E167AA" w:rsidRPr="00E15F72" w:rsidRDefault="00E167AA" w:rsidP="00E167AA">
      <w:pPr>
        <w:rPr>
          <w:rFonts w:ascii="Avenir Next LT Pro" w:hAnsi="Avenir Next LT Pro" w:cs="Arial"/>
          <w:sz w:val="20"/>
          <w:szCs w:val="20"/>
        </w:rPr>
      </w:pPr>
      <w:r w:rsidRPr="00E15F72">
        <w:rPr>
          <w:rFonts w:ascii="Avenir Next LT Pro" w:hAnsi="Avenir Next LT Pro" w:cs="Arial"/>
          <w:sz w:val="20"/>
          <w:szCs w:val="20"/>
        </w:rPr>
        <w:t>“Transaction” means a commitment by the Company involving the exchange of money, an obligation to perform services requiring payment or use of Company resources, or the assumption of a liability or potential liability, currently or in the future.</w:t>
      </w:r>
    </w:p>
    <w:p w14:paraId="4F380ED0" w14:textId="77777777" w:rsidR="00E167AA" w:rsidRPr="00E15F72" w:rsidRDefault="00E167AA" w:rsidP="00E167AA">
      <w:pPr>
        <w:rPr>
          <w:rFonts w:ascii="Avenir Next LT Pro" w:hAnsi="Avenir Next LT Pro" w:cs="Arial"/>
          <w:sz w:val="20"/>
          <w:szCs w:val="20"/>
        </w:rPr>
      </w:pPr>
    </w:p>
    <w:p w14:paraId="349D1C01" w14:textId="77777777" w:rsidR="00E167AA" w:rsidRPr="00E15F72" w:rsidRDefault="00E167AA" w:rsidP="00E167AA">
      <w:pPr>
        <w:rPr>
          <w:rFonts w:ascii="Avenir Next LT Pro" w:hAnsi="Avenir Next LT Pro" w:cs="Arial"/>
          <w:b/>
          <w:bCs/>
        </w:rPr>
      </w:pPr>
      <w:r w:rsidRPr="00E15F72">
        <w:rPr>
          <w:rFonts w:ascii="Avenir Next LT Pro" w:hAnsi="Avenir Next LT Pro" w:cs="Arial"/>
          <w:b/>
          <w:bCs/>
        </w:rPr>
        <w:t xml:space="preserve">Policy </w:t>
      </w:r>
    </w:p>
    <w:p w14:paraId="09766AE0" w14:textId="77777777" w:rsidR="00E167AA" w:rsidRPr="00E63BEE" w:rsidRDefault="00E167AA" w:rsidP="00E167AA">
      <w:pPr>
        <w:rPr>
          <w:rFonts w:ascii="Avenir Next LT Pro" w:hAnsi="Avenir Next LT Pro" w:cs="Arial"/>
          <w:b/>
          <w:sz w:val="20"/>
          <w:szCs w:val="20"/>
          <w:u w:val="single"/>
        </w:rPr>
      </w:pPr>
      <w:r w:rsidRPr="00E63BEE">
        <w:rPr>
          <w:rFonts w:ascii="Avenir Next LT Pro" w:hAnsi="Avenir Next LT Pro" w:cs="Arial"/>
          <w:b/>
          <w:sz w:val="20"/>
          <w:szCs w:val="20"/>
          <w:u w:val="single"/>
        </w:rPr>
        <w:t>Policy Principles</w:t>
      </w:r>
    </w:p>
    <w:p w14:paraId="1EEEBE3D" w14:textId="77777777" w:rsidR="00E167AA" w:rsidRPr="00E15F72" w:rsidRDefault="00E167AA" w:rsidP="00E167AA">
      <w:pPr>
        <w:rPr>
          <w:rFonts w:ascii="Avenir Next LT Pro" w:hAnsi="Avenir Next LT Pro" w:cs="Arial"/>
          <w:sz w:val="20"/>
          <w:szCs w:val="20"/>
          <w:lang w:val="en"/>
        </w:rPr>
      </w:pPr>
      <w:r w:rsidRPr="00E15F72">
        <w:rPr>
          <w:rFonts w:ascii="Avenir Next LT Pro" w:hAnsi="Avenir Next LT Pro" w:cs="Arial"/>
          <w:sz w:val="20"/>
          <w:szCs w:val="20"/>
          <w:lang w:val="en"/>
        </w:rPr>
        <w:t xml:space="preserve">This policy identifies control actions related to Company expense commitments through Accounts Payable Invoices (“AP Invoice”) Payment Processing and establishes the following: </w:t>
      </w:r>
    </w:p>
    <w:p w14:paraId="4804D9BD" w14:textId="77777777" w:rsidR="00E167AA" w:rsidRPr="00E15F72" w:rsidRDefault="00E167AA" w:rsidP="00E167AA">
      <w:pPr>
        <w:pStyle w:val="ListParagraph"/>
        <w:widowControl w:val="0"/>
        <w:numPr>
          <w:ilvl w:val="0"/>
          <w:numId w:val="21"/>
        </w:numPr>
        <w:autoSpaceDE w:val="0"/>
        <w:autoSpaceDN w:val="0"/>
        <w:adjustRightInd w:val="0"/>
        <w:rPr>
          <w:rFonts w:ascii="Avenir Next LT Pro" w:hAnsi="Avenir Next LT Pro" w:cs="Arial"/>
          <w:sz w:val="20"/>
          <w:szCs w:val="20"/>
          <w:lang w:val="en"/>
        </w:rPr>
      </w:pPr>
      <w:r w:rsidRPr="00E15F72">
        <w:rPr>
          <w:rFonts w:ascii="Avenir Next LT Pro" w:hAnsi="Avenir Next LT Pro" w:cs="Arial"/>
          <w:sz w:val="20"/>
          <w:szCs w:val="20"/>
          <w:lang w:val="en"/>
        </w:rPr>
        <w:t xml:space="preserve">Internal review and approval have been </w:t>
      </w:r>
      <w:proofErr w:type="gramStart"/>
      <w:r w:rsidRPr="00E15F72">
        <w:rPr>
          <w:rFonts w:ascii="Avenir Next LT Pro" w:hAnsi="Avenir Next LT Pro" w:cs="Arial"/>
          <w:sz w:val="20"/>
          <w:szCs w:val="20"/>
          <w:lang w:val="en"/>
        </w:rPr>
        <w:t>obtained;</w:t>
      </w:r>
      <w:proofErr w:type="gramEnd"/>
    </w:p>
    <w:p w14:paraId="7D220E9C" w14:textId="77777777" w:rsidR="00E167AA" w:rsidRPr="00E15F72" w:rsidRDefault="00E167AA" w:rsidP="00E167AA">
      <w:pPr>
        <w:pStyle w:val="ListParagraph"/>
        <w:widowControl w:val="0"/>
        <w:numPr>
          <w:ilvl w:val="0"/>
          <w:numId w:val="21"/>
        </w:numPr>
        <w:autoSpaceDE w:val="0"/>
        <w:autoSpaceDN w:val="0"/>
        <w:adjustRightInd w:val="0"/>
        <w:rPr>
          <w:rFonts w:ascii="Avenir Next LT Pro" w:hAnsi="Avenir Next LT Pro" w:cs="Arial"/>
          <w:sz w:val="20"/>
          <w:szCs w:val="20"/>
          <w:lang w:val="en"/>
        </w:rPr>
      </w:pPr>
      <w:r w:rsidRPr="00E15F72">
        <w:rPr>
          <w:rFonts w:ascii="Avenir Next LT Pro" w:hAnsi="Avenir Next LT Pro" w:cs="Arial"/>
          <w:sz w:val="20"/>
          <w:szCs w:val="20"/>
          <w:lang w:val="en"/>
        </w:rPr>
        <w:t xml:space="preserve">The Transaction and its terms are consistent with the Company’s objectives and budgetary authorizations, legal requirements and procurement </w:t>
      </w:r>
      <w:proofErr w:type="gramStart"/>
      <w:r w:rsidRPr="00E15F72">
        <w:rPr>
          <w:rFonts w:ascii="Avenir Next LT Pro" w:hAnsi="Avenir Next LT Pro" w:cs="Arial"/>
          <w:sz w:val="20"/>
          <w:szCs w:val="20"/>
          <w:lang w:val="en"/>
        </w:rPr>
        <w:t>policies;</w:t>
      </w:r>
      <w:proofErr w:type="gramEnd"/>
    </w:p>
    <w:p w14:paraId="1E97668B" w14:textId="77777777" w:rsidR="00E167AA" w:rsidRPr="00E15F72" w:rsidRDefault="00E167AA" w:rsidP="00E167AA">
      <w:pPr>
        <w:pStyle w:val="ListParagraph"/>
        <w:widowControl w:val="0"/>
        <w:numPr>
          <w:ilvl w:val="0"/>
          <w:numId w:val="21"/>
        </w:numPr>
        <w:autoSpaceDE w:val="0"/>
        <w:autoSpaceDN w:val="0"/>
        <w:adjustRightInd w:val="0"/>
        <w:rPr>
          <w:rFonts w:ascii="Avenir Next LT Pro" w:hAnsi="Avenir Next LT Pro" w:cs="Arial"/>
          <w:sz w:val="20"/>
          <w:szCs w:val="20"/>
          <w:lang w:val="en"/>
        </w:rPr>
      </w:pPr>
      <w:r w:rsidRPr="00E15F72">
        <w:rPr>
          <w:rFonts w:ascii="Avenir Next LT Pro" w:hAnsi="Avenir Next LT Pro" w:cs="Arial"/>
          <w:sz w:val="20"/>
          <w:szCs w:val="20"/>
          <w:lang w:val="en"/>
        </w:rPr>
        <w:t xml:space="preserve">Separation of duties in </w:t>
      </w:r>
      <w:proofErr w:type="gramStart"/>
      <w:r w:rsidRPr="00E15F72">
        <w:rPr>
          <w:rFonts w:ascii="Avenir Next LT Pro" w:hAnsi="Avenir Next LT Pro" w:cs="Arial"/>
          <w:sz w:val="20"/>
          <w:szCs w:val="20"/>
          <w:lang w:val="en"/>
        </w:rPr>
        <w:t>Accounting</w:t>
      </w:r>
      <w:proofErr w:type="gramEnd"/>
      <w:r w:rsidRPr="00E15F72">
        <w:rPr>
          <w:rFonts w:ascii="Avenir Next LT Pro" w:hAnsi="Avenir Next LT Pro" w:cs="Arial"/>
          <w:sz w:val="20"/>
          <w:szCs w:val="20"/>
          <w:lang w:val="en"/>
        </w:rPr>
        <w:t xml:space="preserve"> for payment processing; </w:t>
      </w:r>
    </w:p>
    <w:p w14:paraId="31459D51" w14:textId="77777777" w:rsidR="00E167AA" w:rsidRPr="00E15F72" w:rsidRDefault="00E167AA" w:rsidP="00E167AA">
      <w:pPr>
        <w:pStyle w:val="ListParagraph"/>
        <w:widowControl w:val="0"/>
        <w:numPr>
          <w:ilvl w:val="0"/>
          <w:numId w:val="21"/>
        </w:numPr>
        <w:autoSpaceDE w:val="0"/>
        <w:autoSpaceDN w:val="0"/>
        <w:adjustRightInd w:val="0"/>
        <w:rPr>
          <w:rFonts w:ascii="Avenir Next LT Pro" w:hAnsi="Avenir Next LT Pro" w:cs="Arial"/>
          <w:sz w:val="20"/>
          <w:szCs w:val="20"/>
          <w:lang w:val="en"/>
        </w:rPr>
      </w:pPr>
      <w:r w:rsidRPr="00E15F72">
        <w:rPr>
          <w:rFonts w:ascii="Avenir Next LT Pro" w:hAnsi="Avenir Next LT Pro" w:cs="Arial"/>
          <w:sz w:val="20"/>
          <w:szCs w:val="20"/>
          <w:lang w:val="en"/>
        </w:rPr>
        <w:t xml:space="preserve">Guidelines for payment cycle </w:t>
      </w:r>
      <w:proofErr w:type="gramStart"/>
      <w:r w:rsidRPr="00E15F72">
        <w:rPr>
          <w:rFonts w:ascii="Avenir Next LT Pro" w:hAnsi="Avenir Next LT Pro" w:cs="Arial"/>
          <w:sz w:val="20"/>
          <w:szCs w:val="20"/>
          <w:lang w:val="en"/>
        </w:rPr>
        <w:t>timing;</w:t>
      </w:r>
      <w:proofErr w:type="gramEnd"/>
    </w:p>
    <w:p w14:paraId="56B0F674" w14:textId="77777777" w:rsidR="00E167AA" w:rsidRPr="00E15F72" w:rsidRDefault="00E167AA" w:rsidP="00E167AA">
      <w:pPr>
        <w:rPr>
          <w:rFonts w:ascii="Avenir Next LT Pro" w:hAnsi="Avenir Next LT Pro" w:cs="Arial"/>
          <w:sz w:val="20"/>
          <w:szCs w:val="20"/>
          <w:lang w:val="en"/>
        </w:rPr>
      </w:pPr>
    </w:p>
    <w:p w14:paraId="5DEBABA9" w14:textId="3F7101E1" w:rsidR="00E167AA" w:rsidRPr="00E23ADF" w:rsidRDefault="00E167AA" w:rsidP="00E167AA">
      <w:pPr>
        <w:rPr>
          <w:rFonts w:ascii="Avenir Next LT Pro" w:hAnsi="Avenir Next LT Pro" w:cs="Arial"/>
          <w:b/>
          <w:sz w:val="20"/>
          <w:szCs w:val="20"/>
          <w:u w:val="single"/>
        </w:rPr>
      </w:pPr>
      <w:r w:rsidRPr="00E23ADF">
        <w:rPr>
          <w:rFonts w:ascii="Avenir Next LT Pro" w:hAnsi="Avenir Next LT Pro" w:cs="Arial"/>
          <w:b/>
          <w:sz w:val="20"/>
          <w:szCs w:val="20"/>
          <w:u w:val="single"/>
        </w:rPr>
        <w:t>Policy Guidelines</w:t>
      </w:r>
    </w:p>
    <w:p w14:paraId="35256556" w14:textId="77777777" w:rsidR="00E167AA" w:rsidRPr="00E15F72" w:rsidRDefault="00E167AA" w:rsidP="00E167AA">
      <w:pPr>
        <w:tabs>
          <w:tab w:val="left" w:pos="1530"/>
        </w:tabs>
        <w:rPr>
          <w:rFonts w:ascii="Avenir Next LT Pro" w:hAnsi="Avenir Next LT Pro" w:cs="Arial"/>
          <w:sz w:val="20"/>
          <w:szCs w:val="20"/>
          <w:lang w:val="en"/>
        </w:rPr>
      </w:pPr>
      <w:r w:rsidRPr="00E15F72">
        <w:rPr>
          <w:rFonts w:ascii="Avenir Next LT Pro" w:hAnsi="Avenir Next LT Pro" w:cs="Arial"/>
          <w:sz w:val="20"/>
          <w:szCs w:val="20"/>
          <w:lang w:val="en"/>
        </w:rPr>
        <w:t xml:space="preserve">Payment processing typically occurs three times per month. The cycles are as follows: </w:t>
      </w:r>
    </w:p>
    <w:p w14:paraId="76AD6024" w14:textId="6296A097" w:rsidR="00E167AA" w:rsidRPr="00B118DE" w:rsidRDefault="00E167AA" w:rsidP="00B118DE">
      <w:pPr>
        <w:pStyle w:val="ListParagraph"/>
        <w:numPr>
          <w:ilvl w:val="0"/>
          <w:numId w:val="24"/>
        </w:numPr>
        <w:tabs>
          <w:tab w:val="left" w:pos="1530"/>
        </w:tabs>
        <w:rPr>
          <w:rFonts w:ascii="Avenir Next LT Pro" w:hAnsi="Avenir Next LT Pro" w:cs="Arial"/>
          <w:sz w:val="20"/>
          <w:szCs w:val="20"/>
          <w:lang w:val="en"/>
        </w:rPr>
      </w:pPr>
      <w:r w:rsidRPr="00B118DE">
        <w:rPr>
          <w:rFonts w:ascii="Avenir Next LT Pro" w:hAnsi="Avenir Next LT Pro" w:cs="Arial"/>
          <w:sz w:val="20"/>
          <w:szCs w:val="20"/>
          <w:lang w:val="en"/>
        </w:rPr>
        <w:t xml:space="preserve">On the 1st business day of the month </w:t>
      </w:r>
    </w:p>
    <w:p w14:paraId="744E455A" w14:textId="7284D5C0" w:rsidR="00E167AA" w:rsidRPr="00B118DE" w:rsidRDefault="00E167AA" w:rsidP="00B118DE">
      <w:pPr>
        <w:pStyle w:val="ListParagraph"/>
        <w:numPr>
          <w:ilvl w:val="0"/>
          <w:numId w:val="24"/>
        </w:numPr>
        <w:tabs>
          <w:tab w:val="left" w:pos="1530"/>
        </w:tabs>
        <w:rPr>
          <w:rFonts w:ascii="Avenir Next LT Pro" w:hAnsi="Avenir Next LT Pro" w:cs="Arial"/>
          <w:sz w:val="20"/>
          <w:szCs w:val="20"/>
          <w:lang w:val="en"/>
        </w:rPr>
      </w:pPr>
      <w:r w:rsidRPr="00B118DE">
        <w:rPr>
          <w:rFonts w:ascii="Avenir Next LT Pro" w:hAnsi="Avenir Next LT Pro" w:cs="Arial"/>
          <w:sz w:val="20"/>
          <w:szCs w:val="20"/>
          <w:lang w:val="en"/>
        </w:rPr>
        <w:t xml:space="preserve">On the 2nd Thursday of the month </w:t>
      </w:r>
    </w:p>
    <w:p w14:paraId="79C78CB2" w14:textId="3F5F04A1" w:rsidR="00E167AA" w:rsidRPr="00B118DE" w:rsidRDefault="00E167AA" w:rsidP="00B118DE">
      <w:pPr>
        <w:pStyle w:val="ListParagraph"/>
        <w:numPr>
          <w:ilvl w:val="0"/>
          <w:numId w:val="24"/>
        </w:numPr>
        <w:tabs>
          <w:tab w:val="left" w:pos="1530"/>
        </w:tabs>
        <w:rPr>
          <w:rFonts w:ascii="Avenir Next LT Pro" w:hAnsi="Avenir Next LT Pro" w:cs="Arial"/>
          <w:sz w:val="20"/>
          <w:szCs w:val="20"/>
          <w:lang w:val="en"/>
        </w:rPr>
      </w:pPr>
      <w:r w:rsidRPr="00B118DE">
        <w:rPr>
          <w:rFonts w:ascii="Avenir Next LT Pro" w:hAnsi="Avenir Next LT Pro" w:cs="Arial"/>
          <w:sz w:val="20"/>
          <w:szCs w:val="20"/>
          <w:lang w:val="en"/>
        </w:rPr>
        <w:t xml:space="preserve">On the 4th Thursday of the month </w:t>
      </w:r>
    </w:p>
    <w:p w14:paraId="776D845E" w14:textId="77777777" w:rsidR="00E167AA" w:rsidRPr="00E15F72" w:rsidRDefault="00E167AA" w:rsidP="00E167AA">
      <w:pPr>
        <w:tabs>
          <w:tab w:val="left" w:pos="1530"/>
        </w:tabs>
        <w:rPr>
          <w:rFonts w:ascii="Avenir Next LT Pro" w:hAnsi="Avenir Next LT Pro" w:cs="Arial"/>
          <w:sz w:val="20"/>
          <w:szCs w:val="20"/>
          <w:lang w:val="en"/>
        </w:rPr>
      </w:pPr>
    </w:p>
    <w:p w14:paraId="3F7C0628" w14:textId="713DBCE0" w:rsidR="00E167AA" w:rsidRPr="00E15F72" w:rsidRDefault="00E167AA" w:rsidP="00E167AA">
      <w:pPr>
        <w:tabs>
          <w:tab w:val="left" w:pos="1530"/>
        </w:tabs>
        <w:rPr>
          <w:rFonts w:ascii="Avenir Next LT Pro" w:hAnsi="Avenir Next LT Pro" w:cs="Arial"/>
          <w:sz w:val="20"/>
          <w:szCs w:val="20"/>
          <w:lang w:val="en"/>
        </w:rPr>
      </w:pPr>
      <w:r w:rsidRPr="00E15F72">
        <w:rPr>
          <w:rFonts w:ascii="Avenir Next LT Pro" w:hAnsi="Avenir Next LT Pro" w:cs="Arial"/>
          <w:sz w:val="20"/>
          <w:szCs w:val="20"/>
          <w:lang w:val="en"/>
        </w:rPr>
        <w:t xml:space="preserve">AP Invoices are processed for payment based on payment terms established by the Vendor and the Company as referenced in the Vendor Setup Policy. Payment terms are </w:t>
      </w:r>
      <w:r w:rsidR="00B118DE">
        <w:rPr>
          <w:rFonts w:ascii="Avenir Next LT Pro" w:hAnsi="Avenir Next LT Pro" w:cs="Arial"/>
          <w:sz w:val="20"/>
          <w:szCs w:val="20"/>
          <w:lang w:val="en"/>
        </w:rPr>
        <w:t>stored</w:t>
      </w:r>
      <w:r w:rsidRPr="00E15F72">
        <w:rPr>
          <w:rFonts w:ascii="Avenir Next LT Pro" w:hAnsi="Avenir Next LT Pro" w:cs="Arial"/>
          <w:sz w:val="20"/>
          <w:szCs w:val="20"/>
          <w:lang w:val="en"/>
        </w:rPr>
        <w:t xml:space="preserve"> in the FMS in the </w:t>
      </w:r>
      <w:r w:rsidR="00B118DE">
        <w:rPr>
          <w:rFonts w:ascii="Avenir Next LT Pro" w:hAnsi="Avenir Next LT Pro" w:cs="Arial"/>
          <w:sz w:val="20"/>
          <w:szCs w:val="20"/>
          <w:lang w:val="en"/>
        </w:rPr>
        <w:t>V</w:t>
      </w:r>
      <w:r w:rsidRPr="00E15F72">
        <w:rPr>
          <w:rFonts w:ascii="Avenir Next LT Pro" w:hAnsi="Avenir Next LT Pro" w:cs="Arial"/>
          <w:sz w:val="20"/>
          <w:szCs w:val="20"/>
          <w:lang w:val="en"/>
        </w:rPr>
        <w:t xml:space="preserve">endor’s profile. </w:t>
      </w:r>
    </w:p>
    <w:p w14:paraId="1404F7B0" w14:textId="77777777" w:rsidR="00E167AA" w:rsidRPr="00E15F72" w:rsidRDefault="00E167AA" w:rsidP="00E167AA">
      <w:pPr>
        <w:tabs>
          <w:tab w:val="left" w:pos="1530"/>
        </w:tabs>
        <w:rPr>
          <w:rFonts w:ascii="Avenir Next LT Pro" w:hAnsi="Avenir Next LT Pro" w:cs="Arial"/>
          <w:sz w:val="20"/>
          <w:szCs w:val="20"/>
          <w:lang w:val="en"/>
        </w:rPr>
      </w:pPr>
      <w:r w:rsidRPr="00E15F72">
        <w:rPr>
          <w:rFonts w:ascii="Avenir Next LT Pro" w:hAnsi="Avenir Next LT Pro" w:cs="Arial"/>
          <w:sz w:val="20"/>
          <w:szCs w:val="20"/>
          <w:lang w:val="en"/>
        </w:rPr>
        <w:t xml:space="preserve"> </w:t>
      </w:r>
    </w:p>
    <w:p w14:paraId="1D9ED589" w14:textId="17DDD5DA" w:rsidR="00E167AA" w:rsidRPr="00E15F72" w:rsidRDefault="00E167AA" w:rsidP="00E167AA">
      <w:pPr>
        <w:tabs>
          <w:tab w:val="left" w:pos="1530"/>
        </w:tabs>
        <w:rPr>
          <w:rFonts w:ascii="Avenir Next LT Pro" w:hAnsi="Avenir Next LT Pro" w:cs="Arial"/>
          <w:sz w:val="20"/>
          <w:szCs w:val="20"/>
          <w:lang w:val="en"/>
        </w:rPr>
      </w:pPr>
      <w:r w:rsidRPr="00E15F72">
        <w:rPr>
          <w:rFonts w:ascii="Avenir Next LT Pro" w:hAnsi="Avenir Next LT Pro" w:cs="Arial"/>
          <w:sz w:val="20"/>
          <w:szCs w:val="20"/>
          <w:lang w:val="en"/>
        </w:rPr>
        <w:t>Before processing the AP Invoices for payment, Accounting verifies there are adequate funds available, the vendor is in good standing at the time of payment processing</w:t>
      </w:r>
      <w:r w:rsidR="00B118DE">
        <w:rPr>
          <w:rFonts w:ascii="Avenir Next LT Pro" w:hAnsi="Avenir Next LT Pro" w:cs="Arial"/>
          <w:sz w:val="20"/>
          <w:szCs w:val="20"/>
          <w:lang w:val="en"/>
        </w:rPr>
        <w:t>,</w:t>
      </w:r>
      <w:r w:rsidRPr="00E15F72">
        <w:rPr>
          <w:rFonts w:ascii="Avenir Next LT Pro" w:hAnsi="Avenir Next LT Pro" w:cs="Arial"/>
          <w:sz w:val="20"/>
          <w:szCs w:val="20"/>
          <w:lang w:val="en"/>
        </w:rPr>
        <w:t xml:space="preserve"> and the payment method has been established with the vendor.</w:t>
      </w:r>
    </w:p>
    <w:p w14:paraId="71729DE4" w14:textId="77777777" w:rsidR="00E167AA" w:rsidRPr="00E15F72" w:rsidRDefault="00E167AA" w:rsidP="00E167AA">
      <w:pPr>
        <w:tabs>
          <w:tab w:val="left" w:pos="1530"/>
        </w:tabs>
        <w:rPr>
          <w:rFonts w:ascii="Avenir Next LT Pro" w:hAnsi="Avenir Next LT Pro" w:cs="Arial"/>
          <w:sz w:val="20"/>
          <w:szCs w:val="20"/>
          <w:lang w:val="en"/>
        </w:rPr>
      </w:pPr>
    </w:p>
    <w:p w14:paraId="55202BB6" w14:textId="3461CCB6" w:rsidR="00E167AA" w:rsidRPr="00E15F72" w:rsidRDefault="00E167AA" w:rsidP="00E167AA">
      <w:pPr>
        <w:tabs>
          <w:tab w:val="left" w:pos="1530"/>
        </w:tabs>
        <w:rPr>
          <w:rFonts w:ascii="Avenir Next LT Pro" w:hAnsi="Avenir Next LT Pro" w:cs="Arial"/>
          <w:sz w:val="20"/>
          <w:szCs w:val="20"/>
          <w:lang w:val="en"/>
        </w:rPr>
      </w:pPr>
      <w:r w:rsidRPr="00E15F72">
        <w:rPr>
          <w:rFonts w:ascii="Avenir Next LT Pro" w:hAnsi="Avenir Next LT Pro" w:cs="Arial"/>
          <w:sz w:val="20"/>
          <w:szCs w:val="20"/>
          <w:lang w:val="en"/>
        </w:rPr>
        <w:t>Payments are issued to vendors according to the terms with check payment, ACH payment</w:t>
      </w:r>
      <w:r w:rsidR="00B118DE">
        <w:rPr>
          <w:rFonts w:ascii="Avenir Next LT Pro" w:hAnsi="Avenir Next LT Pro" w:cs="Arial"/>
          <w:sz w:val="20"/>
          <w:szCs w:val="20"/>
          <w:lang w:val="en"/>
        </w:rPr>
        <w:t>,</w:t>
      </w:r>
      <w:r w:rsidRPr="00E15F72">
        <w:rPr>
          <w:rFonts w:ascii="Avenir Next LT Pro" w:hAnsi="Avenir Next LT Pro" w:cs="Arial"/>
          <w:sz w:val="20"/>
          <w:szCs w:val="20"/>
          <w:lang w:val="en"/>
        </w:rPr>
        <w:t xml:space="preserve"> or wire payment being the available payment options by the Company. If an ACH payment or wire payment are returned, Accounting contacts the vendor to verify the banking instructions provided and reissues the payment. If a check payment is returned or uncashed for 90 days, Accounting contacts the vendor and verifies the mailing address on file and reissues the payment.  </w:t>
      </w:r>
    </w:p>
    <w:p w14:paraId="4E39D6EF" w14:textId="77777777" w:rsidR="00E167AA" w:rsidRPr="00E15F72" w:rsidRDefault="00E167AA" w:rsidP="00E167AA">
      <w:pPr>
        <w:tabs>
          <w:tab w:val="left" w:pos="1530"/>
        </w:tabs>
        <w:rPr>
          <w:rFonts w:ascii="Avenir Next LT Pro" w:hAnsi="Avenir Next LT Pro" w:cs="Arial"/>
          <w:sz w:val="20"/>
          <w:szCs w:val="20"/>
        </w:rPr>
      </w:pPr>
    </w:p>
    <w:p w14:paraId="1BF7654B" w14:textId="77777777" w:rsidR="00E167AA" w:rsidRPr="00E15F72" w:rsidRDefault="00E167AA" w:rsidP="00E167AA">
      <w:pPr>
        <w:tabs>
          <w:tab w:val="left" w:pos="1530"/>
        </w:tabs>
        <w:rPr>
          <w:rFonts w:ascii="Avenir Next LT Pro" w:hAnsi="Avenir Next LT Pro" w:cs="Arial"/>
          <w:b/>
          <w:bCs/>
        </w:rPr>
      </w:pPr>
      <w:r w:rsidRPr="00E15F72">
        <w:rPr>
          <w:rFonts w:ascii="Avenir Next LT Pro" w:hAnsi="Avenir Next LT Pro" w:cs="Arial"/>
          <w:b/>
          <w:bCs/>
        </w:rPr>
        <w:t>Questions or Problems</w:t>
      </w:r>
    </w:p>
    <w:p w14:paraId="7CF5B93F" w14:textId="6879C669" w:rsidR="00E167AA" w:rsidRPr="00E15F72" w:rsidRDefault="00E167AA" w:rsidP="00E167AA">
      <w:pPr>
        <w:tabs>
          <w:tab w:val="left" w:pos="1530"/>
        </w:tabs>
        <w:rPr>
          <w:rFonts w:ascii="Avenir Next LT Pro" w:hAnsi="Avenir Next LT Pro" w:cs="Arial"/>
          <w:sz w:val="20"/>
          <w:szCs w:val="20"/>
        </w:rPr>
      </w:pPr>
      <w:r w:rsidRPr="00E15F72">
        <w:rPr>
          <w:rFonts w:ascii="Avenir Next LT Pro" w:hAnsi="Avenir Next LT Pro" w:cs="Arial"/>
          <w:sz w:val="20"/>
          <w:szCs w:val="20"/>
        </w:rPr>
        <w:t xml:space="preserve">Questions, concerns, or requests for additional information about this Policy should be directed to the </w:t>
      </w:r>
      <w:r w:rsidR="00E15F72">
        <w:rPr>
          <w:rFonts w:ascii="Avenir Next LT Pro" w:hAnsi="Avenir Next LT Pro" w:cs="Arial"/>
          <w:sz w:val="20"/>
          <w:szCs w:val="20"/>
        </w:rPr>
        <w:t>CFO</w:t>
      </w:r>
      <w:r w:rsidRPr="00E15F72">
        <w:rPr>
          <w:rFonts w:ascii="Avenir Next LT Pro" w:hAnsi="Avenir Next LT Pro" w:cs="Arial"/>
          <w:sz w:val="20"/>
          <w:szCs w:val="20"/>
        </w:rPr>
        <w:t>.</w:t>
      </w:r>
    </w:p>
    <w:p w14:paraId="79D09F44" w14:textId="77777777" w:rsidR="00E167AA" w:rsidRPr="00E15F72" w:rsidRDefault="00E167AA" w:rsidP="00E167AA">
      <w:pPr>
        <w:tabs>
          <w:tab w:val="left" w:pos="1530"/>
        </w:tabs>
        <w:rPr>
          <w:rFonts w:ascii="Avenir Next LT Pro" w:hAnsi="Avenir Next LT Pro" w:cs="Arial"/>
          <w:sz w:val="20"/>
          <w:szCs w:val="20"/>
        </w:rPr>
      </w:pPr>
    </w:p>
    <w:p w14:paraId="537AFDCC" w14:textId="77777777" w:rsidR="00E167AA" w:rsidRPr="00E15F72" w:rsidRDefault="00E167AA" w:rsidP="00E167AA">
      <w:pPr>
        <w:tabs>
          <w:tab w:val="left" w:pos="1530"/>
        </w:tabs>
        <w:rPr>
          <w:rFonts w:ascii="Avenir Next LT Pro" w:hAnsi="Avenir Next LT Pro" w:cs="Arial"/>
          <w:b/>
          <w:bCs/>
        </w:rPr>
      </w:pPr>
      <w:r w:rsidRPr="00E15F72">
        <w:rPr>
          <w:rFonts w:ascii="Avenir Next LT Pro" w:hAnsi="Avenir Next LT Pro" w:cs="Arial"/>
          <w:b/>
          <w:bCs/>
        </w:rPr>
        <w:t>Responsibility</w:t>
      </w:r>
    </w:p>
    <w:p w14:paraId="30674BF5" w14:textId="72D39C87" w:rsidR="00E167AA" w:rsidRPr="00E15F72" w:rsidRDefault="00E167AA" w:rsidP="00E167AA">
      <w:pPr>
        <w:tabs>
          <w:tab w:val="left" w:pos="1530"/>
        </w:tabs>
        <w:rPr>
          <w:rFonts w:ascii="Avenir Next LT Pro" w:hAnsi="Avenir Next LT Pro" w:cs="Arial"/>
          <w:sz w:val="20"/>
          <w:szCs w:val="20"/>
          <w:lang w:val="en-GB"/>
        </w:rPr>
      </w:pPr>
      <w:r w:rsidRPr="00E15F72">
        <w:rPr>
          <w:rFonts w:ascii="Avenir Next LT Pro" w:hAnsi="Avenir Next LT Pro" w:cs="Arial"/>
          <w:sz w:val="20"/>
          <w:szCs w:val="20"/>
        </w:rPr>
        <w:t xml:space="preserve">The CFO is the Policy administrator for </w:t>
      </w:r>
      <w:proofErr w:type="gramStart"/>
      <w:r w:rsidRPr="00E15F72">
        <w:rPr>
          <w:rFonts w:ascii="Avenir Next LT Pro" w:hAnsi="Avenir Next LT Pro" w:cs="Arial"/>
          <w:sz w:val="20"/>
          <w:szCs w:val="20"/>
        </w:rPr>
        <w:t>Accounting</w:t>
      </w:r>
      <w:proofErr w:type="gramEnd"/>
      <w:r w:rsidRPr="00E15F72">
        <w:rPr>
          <w:rFonts w:ascii="Avenir Next LT Pro" w:hAnsi="Avenir Next LT Pro" w:cs="Arial"/>
          <w:sz w:val="20"/>
          <w:szCs w:val="20"/>
        </w:rPr>
        <w:t xml:space="preserve"> resources and will ensure that processes are followed. The </w:t>
      </w:r>
      <w:r w:rsidR="00E15F72">
        <w:rPr>
          <w:rFonts w:ascii="Avenir Next LT Pro" w:hAnsi="Avenir Next LT Pro" w:cs="Arial"/>
          <w:sz w:val="20"/>
          <w:szCs w:val="20"/>
        </w:rPr>
        <w:t>CFO</w:t>
      </w:r>
      <w:r w:rsidRPr="00E15F72">
        <w:rPr>
          <w:rFonts w:ascii="Avenir Next LT Pro" w:hAnsi="Avenir Next LT Pro" w:cs="Arial"/>
          <w:sz w:val="20"/>
          <w:szCs w:val="20"/>
        </w:rPr>
        <w:t xml:space="preserve"> must approve any exception to any Policy or related procedures. Additionally, Directors and Department Heads are responsible for compliance with Company policies within their respective administrative areas.</w:t>
      </w:r>
    </w:p>
    <w:p w14:paraId="752A144B" w14:textId="49FA35EF" w:rsidR="00BA2EAF" w:rsidRPr="00E15F72" w:rsidRDefault="00BA2EAF" w:rsidP="00D6565C">
      <w:pPr>
        <w:widowControl w:val="0"/>
        <w:autoSpaceDE w:val="0"/>
        <w:autoSpaceDN w:val="0"/>
        <w:adjustRightInd w:val="0"/>
        <w:rPr>
          <w:rFonts w:ascii="Avenir Next LT Pro" w:hAnsi="Avenir Next LT Pro"/>
          <w:color w:val="202A40"/>
          <w:lang w:val="en-GB"/>
        </w:rPr>
      </w:pPr>
    </w:p>
    <w:sectPr w:rsidR="00BA2EAF" w:rsidRPr="00E15F72" w:rsidSect="00FF2A10">
      <w:headerReference w:type="default" r:id="rId11"/>
      <w:footerReference w:type="default" r:id="rId12"/>
      <w:pgSz w:w="12240" w:h="15840"/>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875F7" w14:textId="77777777" w:rsidR="00FF2A10" w:rsidRDefault="00FF2A10" w:rsidP="00B9593F">
      <w:r>
        <w:separator/>
      </w:r>
    </w:p>
  </w:endnote>
  <w:endnote w:type="continuationSeparator" w:id="0">
    <w:p w14:paraId="4CB8A901" w14:textId="77777777" w:rsidR="00FF2A10" w:rsidRDefault="00FF2A10" w:rsidP="00B95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eelawadee UI">
    <w:panose1 w:val="020B0502040204020203"/>
    <w:charset w:val="00"/>
    <w:family w:val="swiss"/>
    <w:pitch w:val="variable"/>
    <w:sig w:usb0="A3000003" w:usb1="00000000" w:usb2="00010000" w:usb3="00000000" w:csb0="00010101" w:csb1="00000000"/>
  </w:font>
  <w:font w:name="AvenirNext LT Pro Thin">
    <w:altName w:val="Calibri"/>
    <w:panose1 w:val="00000000000000000000"/>
    <w:charset w:val="4D"/>
    <w:family w:val="swiss"/>
    <w:notTrueType/>
    <w:pitch w:val="variable"/>
    <w:sig w:usb0="A00000AF" w:usb1="5000204B" w:usb2="00000000" w:usb3="00000000" w:csb0="00000093" w:csb1="00000000"/>
  </w:font>
  <w:font w:name="AvenirNext LT Pro Light">
    <w:altName w:val="Calibri"/>
    <w:panose1 w:val="00000000000000000000"/>
    <w:charset w:val="4D"/>
    <w:family w:val="swiss"/>
    <w:notTrueType/>
    <w:pitch w:val="variable"/>
    <w:sig w:usb0="A00000AF" w:usb1="5000204B" w:usb2="00000000" w:usb3="00000000" w:csb0="00000093" w:csb1="00000000"/>
  </w:font>
  <w:font w:name="Avenir Next LT Pro">
    <w:charset w:val="00"/>
    <w:family w:val="swiss"/>
    <w:pitch w:val="variable"/>
    <w:sig w:usb0="800000EF" w:usb1="5000204A" w:usb2="00000000" w:usb3="00000000" w:csb0="00000093" w:csb1="00000000"/>
  </w:font>
  <w:font w:name="Avenir Next">
    <w:altName w:val="Cambria"/>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DA7F6" w14:textId="7281642F" w:rsidR="00F448C8" w:rsidRDefault="00F448C8" w:rsidP="00F448C8">
    <w:pPr>
      <w:pStyle w:val="Footer"/>
      <w:tabs>
        <w:tab w:val="center" w:pos="4680"/>
        <w:tab w:val="right" w:pos="9360"/>
      </w:tabs>
      <w:overflowPunct w:val="0"/>
      <w:autoSpaceDE w:val="0"/>
      <w:autoSpaceDN w:val="0"/>
      <w:adjustRightInd w:val="0"/>
      <w:ind w:left="-720"/>
      <w:rPr>
        <w:rFonts w:ascii="Avenir Next" w:hAnsi="Avenir Next" w:cs="Arial"/>
        <w:sz w:val="16"/>
        <w:szCs w:val="16"/>
      </w:rPr>
    </w:pPr>
  </w:p>
  <w:p w14:paraId="52E16BCC" w14:textId="77777777" w:rsidR="003345B2" w:rsidRPr="00BF0333" w:rsidRDefault="00F448C8" w:rsidP="00264F92">
    <w:pPr>
      <w:pStyle w:val="Footer"/>
      <w:tabs>
        <w:tab w:val="center" w:pos="4680"/>
        <w:tab w:val="right" w:pos="9360"/>
      </w:tabs>
      <w:overflowPunct w:val="0"/>
      <w:autoSpaceDE w:val="0"/>
      <w:autoSpaceDN w:val="0"/>
      <w:adjustRightInd w:val="0"/>
      <w:ind w:left="-720"/>
      <w:rPr>
        <w:rFonts w:ascii="AvenirNext LT Pro Thin" w:hAnsi="AvenirNext LT Pro Thin"/>
        <w:color w:val="202A40"/>
        <w:sz w:val="20"/>
        <w:szCs w:val="20"/>
      </w:rPr>
    </w:pPr>
    <w:r w:rsidRPr="00BF0333">
      <w:rPr>
        <w:rFonts w:ascii="AvenirNext LT Pro Thin" w:hAnsi="AvenirNext LT Pro Thin" w:cs="Arial"/>
        <w:color w:val="202A40"/>
        <w:sz w:val="16"/>
        <w:szCs w:val="16"/>
      </w:rPr>
      <w:t>1551 S Robertson Blvd | Los Angeles, CA 90035</w:t>
    </w:r>
    <w:r w:rsidR="003845C1" w:rsidRPr="00BF0333">
      <w:rPr>
        <w:rFonts w:ascii="AvenirNext LT Pro Thin" w:hAnsi="AvenirNext LT Pro Thin"/>
        <w:noProof/>
        <w:color w:val="202A40"/>
        <w:sz w:val="20"/>
        <w:szCs w:val="20"/>
      </w:rPr>
      <w:drawing>
        <wp:anchor distT="0" distB="0" distL="114300" distR="114300" simplePos="0" relativeHeight="251659264" behindDoc="0" locked="0" layoutInCell="1" allowOverlap="1" wp14:anchorId="53120CE9" wp14:editId="768625E0">
          <wp:simplePos x="0" y="0"/>
          <wp:positionH relativeFrom="column">
            <wp:posOffset>4471035</wp:posOffset>
          </wp:positionH>
          <wp:positionV relativeFrom="paragraph">
            <wp:posOffset>-163830</wp:posOffset>
          </wp:positionV>
          <wp:extent cx="1626235" cy="3746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 Name no Chair.png"/>
                  <pic:cNvPicPr/>
                </pic:nvPicPr>
                <pic:blipFill>
                  <a:blip r:embed="rId1"/>
                  <a:stretch>
                    <a:fillRect/>
                  </a:stretch>
                </pic:blipFill>
                <pic:spPr>
                  <a:xfrm>
                    <a:off x="0" y="0"/>
                    <a:ext cx="1626235" cy="374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1E9DE" w14:textId="77777777" w:rsidR="00FF2A10" w:rsidRDefault="00FF2A10" w:rsidP="00B9593F">
      <w:r>
        <w:separator/>
      </w:r>
    </w:p>
  </w:footnote>
  <w:footnote w:type="continuationSeparator" w:id="0">
    <w:p w14:paraId="1C176644" w14:textId="77777777" w:rsidR="00FF2A10" w:rsidRDefault="00FF2A10" w:rsidP="00B95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771A" w14:textId="68ED6186" w:rsidR="003345B2" w:rsidRDefault="0072038D">
    <w:pPr>
      <w:pStyle w:val="Header"/>
    </w:pPr>
    <w:r w:rsidRPr="00F228B5">
      <w:rPr>
        <w:rFonts w:ascii="AvenirNext LT Pro Thin" w:hAnsi="AvenirNext LT Pro Thin"/>
        <w:noProof/>
        <w:color w:val="202A40"/>
        <w:sz w:val="48"/>
        <w:szCs w:val="48"/>
      </w:rPr>
      <mc:AlternateContent>
        <mc:Choice Requires="wps">
          <w:drawing>
            <wp:anchor distT="0" distB="0" distL="114300" distR="114300" simplePos="0" relativeHeight="251661312" behindDoc="0" locked="0" layoutInCell="1" allowOverlap="1" wp14:anchorId="1D24A898" wp14:editId="22647E33">
              <wp:simplePos x="0" y="0"/>
              <wp:positionH relativeFrom="column">
                <wp:posOffset>-990115</wp:posOffset>
              </wp:positionH>
              <wp:positionV relativeFrom="paragraph">
                <wp:posOffset>0</wp:posOffset>
              </wp:positionV>
              <wp:extent cx="7461504"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7461504" cy="0"/>
                      </a:xfrm>
                      <a:prstGeom prst="line">
                        <a:avLst/>
                      </a:prstGeom>
                      <a:ln>
                        <a:solidFill>
                          <a:srgbClr val="F04C2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F8D85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95pt,0" to="50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" strokecolor="#f04c23"/>
          </w:pict>
        </mc:Fallback>
      </mc:AlternateContent>
    </w:r>
    <w:r w:rsidR="003845C1">
      <w:rPr>
        <w:noProof/>
      </w:rPr>
      <w:drawing>
        <wp:anchor distT="0" distB="0" distL="114300" distR="114300" simplePos="0" relativeHeight="251658240" behindDoc="0" locked="0" layoutInCell="1" allowOverlap="1" wp14:anchorId="044A4019" wp14:editId="2F89C331">
          <wp:simplePos x="0" y="0"/>
          <wp:positionH relativeFrom="column">
            <wp:posOffset>-994410</wp:posOffset>
          </wp:positionH>
          <wp:positionV relativeFrom="paragraph">
            <wp:posOffset>303530</wp:posOffset>
          </wp:positionV>
          <wp:extent cx="647700" cy="647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areChair.png"/>
                  <pic:cNvPicPr/>
                </pic:nvPicPr>
                <pic:blipFill>
                  <a:blip r:embed="rId1"/>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7FFB"/>
    <w:multiLevelType w:val="hybridMultilevel"/>
    <w:tmpl w:val="1932D608"/>
    <w:lvl w:ilvl="0" w:tplc="4274AD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73327F"/>
    <w:multiLevelType w:val="hybridMultilevel"/>
    <w:tmpl w:val="6FB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51DC9"/>
    <w:multiLevelType w:val="hybridMultilevel"/>
    <w:tmpl w:val="EA485F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426A0"/>
    <w:multiLevelType w:val="hybridMultilevel"/>
    <w:tmpl w:val="16E01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619D"/>
    <w:multiLevelType w:val="multilevel"/>
    <w:tmpl w:val="231A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62AC"/>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E2DB2"/>
    <w:multiLevelType w:val="hybridMultilevel"/>
    <w:tmpl w:val="94DC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900DF"/>
    <w:multiLevelType w:val="hybridMultilevel"/>
    <w:tmpl w:val="F6C6AB6C"/>
    <w:lvl w:ilvl="0" w:tplc="EEE2E5FE">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DBA3E90"/>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E35856"/>
    <w:multiLevelType w:val="hybridMultilevel"/>
    <w:tmpl w:val="4144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20768F"/>
    <w:multiLevelType w:val="hybridMultilevel"/>
    <w:tmpl w:val="411EA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C74AF"/>
    <w:multiLevelType w:val="hybridMultilevel"/>
    <w:tmpl w:val="EADECCFE"/>
    <w:lvl w:ilvl="0" w:tplc="EEE2E5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326F98"/>
    <w:multiLevelType w:val="hybridMultilevel"/>
    <w:tmpl w:val="F334A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5596B"/>
    <w:multiLevelType w:val="hybridMultilevel"/>
    <w:tmpl w:val="5CC67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CD15A5"/>
    <w:multiLevelType w:val="hybridMultilevel"/>
    <w:tmpl w:val="53509082"/>
    <w:lvl w:ilvl="0" w:tplc="B660FD06">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5" w15:restartNumberingAfterBreak="0">
    <w:nsid w:val="52622F00"/>
    <w:multiLevelType w:val="hybridMultilevel"/>
    <w:tmpl w:val="1AC8E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40766"/>
    <w:multiLevelType w:val="hybridMultilevel"/>
    <w:tmpl w:val="CB4A69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92CD8"/>
    <w:multiLevelType w:val="hybridMultilevel"/>
    <w:tmpl w:val="C5BAF016"/>
    <w:lvl w:ilvl="0" w:tplc="E3DE3D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FC12B9A"/>
    <w:multiLevelType w:val="hybridMultilevel"/>
    <w:tmpl w:val="C4883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5A1B86"/>
    <w:multiLevelType w:val="multilevel"/>
    <w:tmpl w:val="532C4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A36FCE"/>
    <w:multiLevelType w:val="hybridMultilevel"/>
    <w:tmpl w:val="1A080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3B7BE5"/>
    <w:multiLevelType w:val="hybridMultilevel"/>
    <w:tmpl w:val="93F23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9127D6"/>
    <w:multiLevelType w:val="hybridMultilevel"/>
    <w:tmpl w:val="07E8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414DE"/>
    <w:multiLevelType w:val="hybridMultilevel"/>
    <w:tmpl w:val="1EA88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658450">
    <w:abstractNumId w:val="17"/>
  </w:num>
  <w:num w:numId="2" w16cid:durableId="1962151515">
    <w:abstractNumId w:val="13"/>
  </w:num>
  <w:num w:numId="3" w16cid:durableId="78527573">
    <w:abstractNumId w:val="5"/>
  </w:num>
  <w:num w:numId="4" w16cid:durableId="2094935119">
    <w:abstractNumId w:val="8"/>
  </w:num>
  <w:num w:numId="5" w16cid:durableId="402144110">
    <w:abstractNumId w:val="16"/>
  </w:num>
  <w:num w:numId="6" w16cid:durableId="690181030">
    <w:abstractNumId w:val="0"/>
  </w:num>
  <w:num w:numId="7" w16cid:durableId="896668837">
    <w:abstractNumId w:val="2"/>
  </w:num>
  <w:num w:numId="8" w16cid:durableId="788088072">
    <w:abstractNumId w:val="15"/>
  </w:num>
  <w:num w:numId="9" w16cid:durableId="1586382060">
    <w:abstractNumId w:val="23"/>
  </w:num>
  <w:num w:numId="10" w16cid:durableId="687365442">
    <w:abstractNumId w:val="18"/>
  </w:num>
  <w:num w:numId="11" w16cid:durableId="211579620">
    <w:abstractNumId w:val="12"/>
  </w:num>
  <w:num w:numId="12" w16cid:durableId="593560753">
    <w:abstractNumId w:val="21"/>
  </w:num>
  <w:num w:numId="13" w16cid:durableId="1639802200">
    <w:abstractNumId w:val="19"/>
  </w:num>
  <w:num w:numId="14" w16cid:durableId="1521966942">
    <w:abstractNumId w:val="4"/>
  </w:num>
  <w:num w:numId="15" w16cid:durableId="554050836">
    <w:abstractNumId w:val="3"/>
  </w:num>
  <w:num w:numId="16" w16cid:durableId="37900370">
    <w:abstractNumId w:val="1"/>
  </w:num>
  <w:num w:numId="17" w16cid:durableId="1113473222">
    <w:abstractNumId w:val="20"/>
  </w:num>
  <w:num w:numId="18" w16cid:durableId="649213593">
    <w:abstractNumId w:val="10"/>
  </w:num>
  <w:num w:numId="19" w16cid:durableId="1409771003">
    <w:abstractNumId w:val="22"/>
  </w:num>
  <w:num w:numId="20" w16cid:durableId="453982783">
    <w:abstractNumId w:val="6"/>
  </w:num>
  <w:num w:numId="21" w16cid:durableId="147988693">
    <w:abstractNumId w:val="11"/>
  </w:num>
  <w:num w:numId="22" w16cid:durableId="671025527">
    <w:abstractNumId w:val="9"/>
  </w:num>
  <w:num w:numId="23" w16cid:durableId="1543982203">
    <w:abstractNumId w:val="14"/>
  </w:num>
  <w:num w:numId="24" w16cid:durableId="743188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36"/>
    <w:rsid w:val="00033061"/>
    <w:rsid w:val="00052CE2"/>
    <w:rsid w:val="000A3218"/>
    <w:rsid w:val="000A70B0"/>
    <w:rsid w:val="0010577F"/>
    <w:rsid w:val="0011715D"/>
    <w:rsid w:val="00124D3A"/>
    <w:rsid w:val="00125582"/>
    <w:rsid w:val="001808F7"/>
    <w:rsid w:val="00184B38"/>
    <w:rsid w:val="001B50A3"/>
    <w:rsid w:val="001C4002"/>
    <w:rsid w:val="001F52A9"/>
    <w:rsid w:val="00227409"/>
    <w:rsid w:val="00230AB7"/>
    <w:rsid w:val="00230BBE"/>
    <w:rsid w:val="00245673"/>
    <w:rsid w:val="00264F92"/>
    <w:rsid w:val="0027782F"/>
    <w:rsid w:val="002C7BF9"/>
    <w:rsid w:val="002E3F89"/>
    <w:rsid w:val="002F3FC4"/>
    <w:rsid w:val="00310E16"/>
    <w:rsid w:val="00311F5D"/>
    <w:rsid w:val="0031400B"/>
    <w:rsid w:val="00316F78"/>
    <w:rsid w:val="00322D13"/>
    <w:rsid w:val="003345B2"/>
    <w:rsid w:val="00340657"/>
    <w:rsid w:val="00354504"/>
    <w:rsid w:val="003845C1"/>
    <w:rsid w:val="003B5B2D"/>
    <w:rsid w:val="003E2A6D"/>
    <w:rsid w:val="004009C6"/>
    <w:rsid w:val="004066AB"/>
    <w:rsid w:val="00407AAA"/>
    <w:rsid w:val="00413747"/>
    <w:rsid w:val="00424EB6"/>
    <w:rsid w:val="0048190C"/>
    <w:rsid w:val="00494A07"/>
    <w:rsid w:val="004A5186"/>
    <w:rsid w:val="004D1DE9"/>
    <w:rsid w:val="004E1EFF"/>
    <w:rsid w:val="004F58C2"/>
    <w:rsid w:val="0053044E"/>
    <w:rsid w:val="00554C9A"/>
    <w:rsid w:val="00555979"/>
    <w:rsid w:val="00582481"/>
    <w:rsid w:val="0059434B"/>
    <w:rsid w:val="005D1FF6"/>
    <w:rsid w:val="00604EB2"/>
    <w:rsid w:val="00611138"/>
    <w:rsid w:val="00627D6B"/>
    <w:rsid w:val="006439EC"/>
    <w:rsid w:val="0065152E"/>
    <w:rsid w:val="00660A87"/>
    <w:rsid w:val="00684E9D"/>
    <w:rsid w:val="006979ED"/>
    <w:rsid w:val="006A5E2A"/>
    <w:rsid w:val="006E3108"/>
    <w:rsid w:val="007123E0"/>
    <w:rsid w:val="0071413B"/>
    <w:rsid w:val="0072038D"/>
    <w:rsid w:val="00725240"/>
    <w:rsid w:val="00727FDB"/>
    <w:rsid w:val="00786D86"/>
    <w:rsid w:val="007956CD"/>
    <w:rsid w:val="007B4C75"/>
    <w:rsid w:val="007C5DC0"/>
    <w:rsid w:val="007E2F81"/>
    <w:rsid w:val="007E449C"/>
    <w:rsid w:val="0080084C"/>
    <w:rsid w:val="00833679"/>
    <w:rsid w:val="00846BAF"/>
    <w:rsid w:val="00852B5E"/>
    <w:rsid w:val="00886404"/>
    <w:rsid w:val="00891D59"/>
    <w:rsid w:val="008C3281"/>
    <w:rsid w:val="008C67DF"/>
    <w:rsid w:val="008D5557"/>
    <w:rsid w:val="008D7F32"/>
    <w:rsid w:val="00924473"/>
    <w:rsid w:val="00936CAC"/>
    <w:rsid w:val="0093798D"/>
    <w:rsid w:val="00941D74"/>
    <w:rsid w:val="00970CCB"/>
    <w:rsid w:val="00995236"/>
    <w:rsid w:val="00996B19"/>
    <w:rsid w:val="009B102A"/>
    <w:rsid w:val="009D64D2"/>
    <w:rsid w:val="009E083D"/>
    <w:rsid w:val="009F63BD"/>
    <w:rsid w:val="00A25A9F"/>
    <w:rsid w:val="00A27D90"/>
    <w:rsid w:val="00A37010"/>
    <w:rsid w:val="00A47DFE"/>
    <w:rsid w:val="00A84F3A"/>
    <w:rsid w:val="00A863C4"/>
    <w:rsid w:val="00AA0D3C"/>
    <w:rsid w:val="00AA1780"/>
    <w:rsid w:val="00AB7DA1"/>
    <w:rsid w:val="00AC0845"/>
    <w:rsid w:val="00AC3E49"/>
    <w:rsid w:val="00AD0332"/>
    <w:rsid w:val="00AE0EBE"/>
    <w:rsid w:val="00B078C0"/>
    <w:rsid w:val="00B118DE"/>
    <w:rsid w:val="00B436FF"/>
    <w:rsid w:val="00B500C3"/>
    <w:rsid w:val="00B76DCB"/>
    <w:rsid w:val="00B86051"/>
    <w:rsid w:val="00B9593F"/>
    <w:rsid w:val="00B9706C"/>
    <w:rsid w:val="00BA2EAF"/>
    <w:rsid w:val="00BD04E4"/>
    <w:rsid w:val="00BD7834"/>
    <w:rsid w:val="00BF0333"/>
    <w:rsid w:val="00C22BA8"/>
    <w:rsid w:val="00C36F48"/>
    <w:rsid w:val="00C708A3"/>
    <w:rsid w:val="00C71F1A"/>
    <w:rsid w:val="00C83AAB"/>
    <w:rsid w:val="00C94E9D"/>
    <w:rsid w:val="00C958AC"/>
    <w:rsid w:val="00CB355A"/>
    <w:rsid w:val="00CC0C2A"/>
    <w:rsid w:val="00CE32A8"/>
    <w:rsid w:val="00CE550A"/>
    <w:rsid w:val="00CF4175"/>
    <w:rsid w:val="00D30119"/>
    <w:rsid w:val="00D6565C"/>
    <w:rsid w:val="00D86F91"/>
    <w:rsid w:val="00D87254"/>
    <w:rsid w:val="00DC2865"/>
    <w:rsid w:val="00DD21E7"/>
    <w:rsid w:val="00DF345B"/>
    <w:rsid w:val="00DF371D"/>
    <w:rsid w:val="00E15F72"/>
    <w:rsid w:val="00E167AA"/>
    <w:rsid w:val="00E179C7"/>
    <w:rsid w:val="00E23ADF"/>
    <w:rsid w:val="00E409D3"/>
    <w:rsid w:val="00E5259F"/>
    <w:rsid w:val="00E54C82"/>
    <w:rsid w:val="00E56115"/>
    <w:rsid w:val="00E63BEE"/>
    <w:rsid w:val="00EA2C3A"/>
    <w:rsid w:val="00EB3CA1"/>
    <w:rsid w:val="00EB646A"/>
    <w:rsid w:val="00ED7D07"/>
    <w:rsid w:val="00F00EC4"/>
    <w:rsid w:val="00F015C2"/>
    <w:rsid w:val="00F228B5"/>
    <w:rsid w:val="00F2606F"/>
    <w:rsid w:val="00F448C8"/>
    <w:rsid w:val="00F63A00"/>
    <w:rsid w:val="00F8538C"/>
    <w:rsid w:val="00FE2D2D"/>
    <w:rsid w:val="00FF2A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16283"/>
  <w14:defaultImageDpi w14:val="300"/>
  <w15:docId w15:val="{CA8D0F4F-D398-417B-879F-ED0EC857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593F"/>
    <w:pPr>
      <w:tabs>
        <w:tab w:val="center" w:pos="4320"/>
        <w:tab w:val="right" w:pos="8640"/>
      </w:tabs>
    </w:pPr>
  </w:style>
  <w:style w:type="character" w:customStyle="1" w:styleId="HeaderChar">
    <w:name w:val="Header Char"/>
    <w:basedOn w:val="DefaultParagraphFont"/>
    <w:link w:val="Header"/>
    <w:uiPriority w:val="99"/>
    <w:rsid w:val="00B9593F"/>
  </w:style>
  <w:style w:type="paragraph" w:styleId="Footer">
    <w:name w:val="footer"/>
    <w:basedOn w:val="Normal"/>
    <w:link w:val="FooterChar"/>
    <w:uiPriority w:val="99"/>
    <w:unhideWhenUsed/>
    <w:rsid w:val="00B9593F"/>
    <w:pPr>
      <w:tabs>
        <w:tab w:val="center" w:pos="4320"/>
        <w:tab w:val="right" w:pos="8640"/>
      </w:tabs>
    </w:pPr>
  </w:style>
  <w:style w:type="character" w:customStyle="1" w:styleId="FooterChar">
    <w:name w:val="Footer Char"/>
    <w:basedOn w:val="DefaultParagraphFont"/>
    <w:link w:val="Footer"/>
    <w:uiPriority w:val="99"/>
    <w:rsid w:val="00B9593F"/>
  </w:style>
  <w:style w:type="paragraph" w:styleId="BalloonText">
    <w:name w:val="Balloon Text"/>
    <w:basedOn w:val="Normal"/>
    <w:link w:val="BalloonTextChar"/>
    <w:uiPriority w:val="99"/>
    <w:semiHidden/>
    <w:unhideWhenUsed/>
    <w:rsid w:val="00B959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9593F"/>
    <w:rPr>
      <w:rFonts w:ascii="Lucida Grande" w:hAnsi="Lucida Grande" w:cs="Lucida Grande"/>
      <w:sz w:val="18"/>
      <w:szCs w:val="18"/>
    </w:rPr>
  </w:style>
  <w:style w:type="paragraph" w:styleId="ListParagraph">
    <w:name w:val="List Paragraph"/>
    <w:basedOn w:val="Normal"/>
    <w:uiPriority w:val="34"/>
    <w:qFormat/>
    <w:rsid w:val="00EA2C3A"/>
    <w:pPr>
      <w:ind w:left="720"/>
      <w:contextualSpacing/>
    </w:pPr>
  </w:style>
  <w:style w:type="paragraph" w:styleId="DocumentMap">
    <w:name w:val="Document Map"/>
    <w:basedOn w:val="Normal"/>
    <w:link w:val="DocumentMapChar"/>
    <w:uiPriority w:val="99"/>
    <w:semiHidden/>
    <w:unhideWhenUsed/>
    <w:rsid w:val="00554C9A"/>
    <w:rPr>
      <w:rFonts w:ascii="Times New Roman" w:hAnsi="Times New Roman" w:cs="Times New Roman"/>
    </w:rPr>
  </w:style>
  <w:style w:type="character" w:customStyle="1" w:styleId="DocumentMapChar">
    <w:name w:val="Document Map Char"/>
    <w:basedOn w:val="DefaultParagraphFont"/>
    <w:link w:val="DocumentMap"/>
    <w:uiPriority w:val="99"/>
    <w:semiHidden/>
    <w:rsid w:val="00554C9A"/>
    <w:rPr>
      <w:rFonts w:ascii="Times New Roman" w:hAnsi="Times New Roman" w:cs="Times New Roman"/>
    </w:rPr>
  </w:style>
  <w:style w:type="character" w:styleId="Hyperlink">
    <w:name w:val="Hyperlink"/>
    <w:basedOn w:val="DefaultParagraphFont"/>
    <w:uiPriority w:val="99"/>
    <w:unhideWhenUsed/>
    <w:rsid w:val="00924473"/>
    <w:rPr>
      <w:color w:val="0000FF" w:themeColor="hyperlink"/>
      <w:u w:val="single"/>
    </w:rPr>
  </w:style>
  <w:style w:type="character" w:styleId="UnresolvedMention">
    <w:name w:val="Unresolved Mention"/>
    <w:basedOn w:val="DefaultParagraphFont"/>
    <w:uiPriority w:val="99"/>
    <w:rsid w:val="00924473"/>
    <w:rPr>
      <w:color w:val="605E5C"/>
      <w:shd w:val="clear" w:color="auto" w:fill="E1DFDD"/>
    </w:rPr>
  </w:style>
  <w:style w:type="character" w:styleId="FollowedHyperlink">
    <w:name w:val="FollowedHyperlink"/>
    <w:basedOn w:val="DefaultParagraphFont"/>
    <w:uiPriority w:val="99"/>
    <w:semiHidden/>
    <w:unhideWhenUsed/>
    <w:rsid w:val="006E3108"/>
    <w:rPr>
      <w:color w:val="800080" w:themeColor="followedHyperlink"/>
      <w:u w:val="single"/>
    </w:rPr>
  </w:style>
  <w:style w:type="table" w:customStyle="1" w:styleId="ListTable3-Accent11">
    <w:name w:val="List Table 3 - Accent 11"/>
    <w:basedOn w:val="TableNormal"/>
    <w:next w:val="ListTable3-Accent1"/>
    <w:uiPriority w:val="48"/>
    <w:rsid w:val="00E167AA"/>
    <w:rPr>
      <w:rFonts w:ascii="Leelawadee UI" w:eastAsia="Times New Roman" w:hAnsi="Leelawadee UI"/>
      <w:bCs/>
      <w:color w:val="000000"/>
      <w:sz w:val="21"/>
      <w:szCs w:val="21"/>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1">
    <w:name w:val="List Table 3 Accent 1"/>
    <w:basedOn w:val="TableNormal"/>
    <w:uiPriority w:val="48"/>
    <w:rsid w:val="00E167A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273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genhart%20Family\Downloads\SD%20Letterhead%20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7967ef-d4b9-46eb-a00a-cea76822065d">
      <Terms xmlns="http://schemas.microsoft.com/office/infopath/2007/PartnerControls"/>
    </lcf76f155ced4ddcb4097134ff3c332f>
    <TaxCatchAll xmlns="597ffc3d-bf2f-4287-acb8-5d708c02fe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335BF8BFE2454FA7559BD3EF9872EF" ma:contentTypeVersion="13" ma:contentTypeDescription="Create a new document." ma:contentTypeScope="" ma:versionID="345d489aad56c7dfaedc79f0e11e0606">
  <xsd:schema xmlns:xsd="http://www.w3.org/2001/XMLSchema" xmlns:xs="http://www.w3.org/2001/XMLSchema" xmlns:p="http://schemas.microsoft.com/office/2006/metadata/properties" xmlns:ns2="8f7967ef-d4b9-46eb-a00a-cea76822065d" xmlns:ns3="597ffc3d-bf2f-4287-acb8-5d708c02fe16" targetNamespace="http://schemas.microsoft.com/office/2006/metadata/properties" ma:root="true" ma:fieldsID="12176e0d0f22d8122547f7b0a34884e8" ns2:_="" ns3:_="">
    <xsd:import namespace="8f7967ef-d4b9-46eb-a00a-cea76822065d"/>
    <xsd:import namespace="597ffc3d-bf2f-4287-acb8-5d708c02f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967ef-d4b9-46eb-a00a-cea7682206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e8d7e2-ec86-4f22-a023-aaa323732c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ffc3d-bf2f-4287-acb8-5d708c02fe1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f24ceac-1051-48b5-85f6-c7e5541f9c4b}" ma:internalName="TaxCatchAll" ma:showField="CatchAllData" ma:web="597ffc3d-bf2f-4287-acb8-5d708c02f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1F2B5-5C50-4A56-ABCF-555D537E780D}">
  <ds:schemaRefs>
    <ds:schemaRef ds:uri="http://schemas.microsoft.com/office/2006/metadata/properties"/>
    <ds:schemaRef ds:uri="http://schemas.microsoft.com/office/infopath/2007/PartnerControls"/>
    <ds:schemaRef ds:uri="8f7967ef-d4b9-46eb-a00a-cea76822065d"/>
    <ds:schemaRef ds:uri="597ffc3d-bf2f-4287-acb8-5d708c02fe16"/>
  </ds:schemaRefs>
</ds:datastoreItem>
</file>

<file path=customXml/itemProps2.xml><?xml version="1.0" encoding="utf-8"?>
<ds:datastoreItem xmlns:ds="http://schemas.openxmlformats.org/officeDocument/2006/customXml" ds:itemID="{F5EAB77E-D84C-4840-A553-AB478F6278B4}">
  <ds:schemaRefs>
    <ds:schemaRef ds:uri="http://schemas.microsoft.com/sharepoint/v3/contenttype/forms"/>
  </ds:schemaRefs>
</ds:datastoreItem>
</file>

<file path=customXml/itemProps3.xml><?xml version="1.0" encoding="utf-8"?>
<ds:datastoreItem xmlns:ds="http://schemas.openxmlformats.org/officeDocument/2006/customXml" ds:itemID="{7BBF3E71-1B5A-480A-93F0-5F3753506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967ef-d4b9-46eb-a00a-cea76822065d"/>
    <ds:schemaRef ds:uri="597ffc3d-bf2f-4287-acb8-5d708c02f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33037C-0CF7-0B4F-BB99-5D563C934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SD Letterhead 2022</Template>
  <TotalTime>6</TotalTime>
  <Pages>2</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Dagenhart Family</dc:creator>
  <cp:keywords/>
  <dc:description/>
  <cp:lastModifiedBy>Risa Dagenhart</cp:lastModifiedBy>
  <cp:revision>10</cp:revision>
  <cp:lastPrinted>2020-01-17T18:23:00Z</cp:lastPrinted>
  <dcterms:created xsi:type="dcterms:W3CDTF">2023-02-13T02:47:00Z</dcterms:created>
  <dcterms:modified xsi:type="dcterms:W3CDTF">2024-01-15T18:14:00Z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0x010100D4335BF8BFE2454FA7559BD3EF9872EF</vt:lpwstr>
  </property>
  <property fmtid="{D5CDD505-2E9C-101B-9397-08002B2CF9AE}" pid="3" name="MediaServiceImageTags">
    <vt:lpwstr/>
  </property>
</Properties>
</file>