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SOFTWARE REQUIREMENTS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Digital Experience Management Platform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IEEE 830-1998 / ISO/IEC/IEEE 29148:2018 Compliant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DXM-SRS-2026-001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830-1998 / ISO/IEC/IEEE 29148:2018</w:t>
            </w:r>
          </w:p>
        </w:tc>
      </w:tr>
    </w:tbl>
    <w:p>
      <w:pPr>
        <w:spacing w:after="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SRS — full functional and non-functional requirements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Purpose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provides a complete and detailed description of the functional and non-functional requirements for DXM Pulse, a Digital Experience Management analytics platform. It follows the IEEE 830-1998 standard structure and serves as the authoritative reference for design, implementation, testing, and validation activities.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intended audience includes software architects, developers, QA engineers, project managers, and stakeholders involved in the development, deployment, and maintenance of DXM Pulse.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Scope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is a web-based SaaS analytics platform that enables web agencies and businesses to monitor, analyze, and improve user experience across their client websites. The system encompasses: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JavaScript tracking SDK installed on client websites to collect behavioral events and session replays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REST API backend for data ingestion, storage, analysis, and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single-page application (SPA) frontend for dashboard visualization, configuration,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insight detection, alert generation, and notification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and subscription management via Chapa payment gateway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does NOT include: native mobile applications, data warehouse or OLAP capabilities, real-time collaboration features, or third-party LLM integrations.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/ DEM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Experience Management — monitoring and improving user experience on digital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Application — a web application that loads a single HTML page and dynamically updates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Development Kit — the JavaScript tracking code installed on client websites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— a compact, URL-safe means of representing claims for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Hash-based Message Authentication Code — used for webhook signature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Security Policy — HTTP header that restricts resource loading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library for recording and replaying web sessions with full fidelity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tenant boundary in DXM Pulse; represents an agency or business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tracked client website identified by domain and unique site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single user visit to a tracked site, from entry to exit or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automatically detected behavioral pattern or anomaly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notification-worthy event triggered by the insights/alert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defined sequence of URL patterns representing a conversion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Ethiopian Birr — the local currency used for plan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Ethiopian payment gateway supporting local payment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Contentful Paint — a Core Web Vital measuring loading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Contentful Paint — measures time to first rendered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Layout Shift — measures visual stability of a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Cross-Origin Resource Sharing — mechanism for controlled cross-domain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Read, Update, Delete — basic data operations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IEEE 830-1998 — IEEE Recommended Practice for Software Requirements Specifications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ISO/IEC/IEEE 29148:2018 — Systems and software engineering — Life cycle processes — Requirements engineering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DXM-PVO-2026-001 — DXM Pulse Product Overview &amp; Vision Document, v1.0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 Top 10 (2021) — Web Application Security Risks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7519 — JSON Web Token (JWT) Specification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6749 — OAuth 2.0 Authorization Framework (reference for token patterns)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Overview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Section 2 provides an overall description of the product, including its context, user characteristics, constraints, and assumptions. Section 3 specifies detailed functional requirements organized by subsystem. Section 4 defines non-functional requirements including performance, security, reliability, and maintainability. Appendices contain supplementary data models and interface specifications.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Overall Description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Product Perspective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is a self-contained SaaS product, not a component of a larger system. It operates as an independent monorepo with three deployable artifacts: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Frontend (apps/web) — React SPA served as static files via Vite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Backend (apps/api) — Express.js REST server with embedded SQLite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Tracking SDK (packages/sdk) — Lightweight JavaScript bundle loaded on client websites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interfaces with external services for payment processing (Chapa), email delivery (SMTP), messaging (Telegram Bot API), and optional error tracking (Sentry). All external integrations are designed to fail gracefully — the core product functions without any external service.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2.1.1 System Context Diagram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operates within the following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Website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behavioral events and replay chunks via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POST (cross-origin, no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User (Browser)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Accesses dashboard, manages sites, views reports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(SPA + REST API with cookies)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Processes payments, sends webhooks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POST (HMAC-verified)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Delivers transactional emails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SMTP/TLS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Delivers alert notifications and digests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(optional)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error reports and performance traces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POST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2.1.2 Hardware Interfaces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has no direct hardware interface requirements. It runs on any server capable of executing Node.js 18+ and serving static files. The SQLite database operates on local filesystem storage.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 / 22.x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runtime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 (via better-sqlite3 9.4)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/ Binary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over 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over 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5321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10.45.x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 (optional)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over HTTPS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2.1.4 Communications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HTTP/HTTPS: All client-server communication uses HTTP(S) with JSON payloads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WebSocket: Not used (polling-based real-time updates at 15/30s intervals)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Dual-mode — permissive for SDK ingest (origin: *), restrictive for dashboard (WEB_ORIGIN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Cookies: httpOnly, secure (production), sameSite: strict (production) / lax (dev)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Product Functions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major functions of DXM Pulse are organized into the following subsystems: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signup, login, logout, password reset, JWT token management, role-based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operations for tracked client websites, verification, snippet generation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 (SDK)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event ingestion, session creation, replay chunk storage, quota enforcement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listing, detail view, metrics aggregation, device/browser breakdown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Full-fidelity playback of user sessions via rrweb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Heatmaps, scroll depth, user flow, web vitals (LCP/FCP/CLS)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pattern detection: bounce rate, engagement, activity, traffic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generation, severity classification, resolution workflow, notification delivery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Funnels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definition, analysis, conversion/drop-off rates, AI briefs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&amp;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summaries, KPIs, period comparison, PDF/CSV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&amp; Subscriptions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catalog, upgrade requests, Chapa payment, quota enforcement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management, team roles, Telegram config, digest settings, email preferences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Interpretation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briefs for overview, sites, alerts, funnels (cached, rule-based)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emails: welcome, verification, alerts, password reset, digest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3-step guided setup: workspace creation, site addition, tracking verification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User Characteristics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serves three distinct user personas with varying technical expertise: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Pattern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Expectations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dashboard checks, weekly report reviews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At-a-glance health, clear alerts, ROI 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reporting, alert monitoring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 reports, actionable insights, no jargon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install, debugging, replay analysis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setup, reliable tracking, clear errors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Constraints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2.4.1 Regulatory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PII stored beyond email addresses and user-provided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replay records DOM mutations — sensitive input fields should be masked by SDK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processing delegated to Chapa (PCI compliance handled by Chapa)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2.4.2 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as primary database — single-writer, no horizontal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WebSocket — real-time features use polling (15–30 second intervals)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payload: 5 MB for API requests, 500 events per collect batch, 100 replay events per chunk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rrweb 2.0.0-alpha.4 — alpha-stage library for session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new external dependencies without explicit justification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2.4.3 Business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in Ethiopian Birr (ETB)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Chapa as sole payment gateway (Ethiopian market)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Self-hosted deployment (no cloud-managed database or CDN assumed)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Assumptions and Dependencies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agencies manage 5–20 client websites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access the platform primarily via desktop browsers (Chrome, Firefox, Safari)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connectivity may be intermittent (Ethiopian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volumes remain within SQLite performance envelope (&lt;50,000 sessions/day per workspace)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Agencies are willing to pay 1,490–3,490 ETB/month for productivity tooling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2.5.2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18+ runtime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Filesystem access for SQLite database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resolution and outbound HTTPS for Chapa, Telegram, SMTP, Sentry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SMTP server for email delivery (optional — console fallback in dev)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Specific Requirements — Functional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specifies all functional requirements organized by subsystem. Each requirement is uniquely identified and traceable.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Authentication &amp; Authorization (F1)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signup with: name (2–80 chars), email (valid format), password (8–128 chars), workspaceName (2–80 chars)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optionally accept onboarding profile: agencyType, managedSitesBand, reportingWorkflow, evaluationReason (max 240 chars)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reject duplicate email addresses with HTTP 409 and message: “An account with that email already exists”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hash passwords using bcrypt with salt rounds = 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create a workspace with plan=‘free’ and billing_status=‘active’ for each new signup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assign the registering user role=‘owner’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return HTTP 201 with user object (id, name, email, role) and workspace object (id, name, plan, billingStatus)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User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login with email (valid format) and password (min 1 char)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JWT access token with 15-minute expiry containing: userId, email, name, role, workspaceId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JWT refresh token with 7-day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store refresh token as bcrypt hash (salt rounds=6) in users.refresh_token_hash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set httpOnly cookies: dxm_access (15min maxAge), dxm_refresh (7d maxAge)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SHALL use secure=true, sameSite=strict in production; sameSite=lax in 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return HTTP 401 with message “Invalid email or password” on authentication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forgot-password request with email (valid format)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always return HTTP 200 { ok: true } regardless of whether email exists (prevent enumeration)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delete existing reset tokens for the user before generating new 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token using crypto.randomBytes(32).toString(‘base64url’)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store SHA-256 hash of token with 1-hour expiry in password_reset_tokens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email containing reset URL: {WEB_ORIGIN}/reset-password?token={rawToken}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validate reset token by: SHA-256 hash lookup, used_at IS NULL, expires_at &gt; now()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enforce single-use by setting used_at = CURRENT_TIMESTAMP after successful reset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clear all refresh tokens (logout all sessions) on password reset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new password (8–128 chars) and hash with bcrypt (rounds=10)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3.1.4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token refresh via dxm_refresh cookie without user interaction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clear both cookies on logout (POST /auth/logout)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return current user and workspace via GET /auth/me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3.1.5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enforce workspace-scoped data access — all queries filtered by JWT-derived workspaceId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three roles: owner (full access), admin (manage sites/users), viewer (read-only)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API (PATCH /admin/workspaces/:id/plan) SHALL require x-admin-key header with timing-safe comparison against ADMIN_SECRET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Site Management (F2)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site creation with: name (1–80 chars, trimmed), domain (3–255 chars, trimmed)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auto-normalize domain by removing https:// prefix and trailing slashes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a unique site_key for each site (used by SDK to identify the site)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enforce site limit per workspace plan (Free=1, Starter=5, Pro=15)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site verification by detecting first_session_at 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provide GET /sites/:id/verify for polling verification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site update (name, domain) via PATCH /sites/:id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site deletion via DELETE /sites/:id (conservative — no cascade)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an install snippet containing the site_key for SDK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Data Collection — SDK Ingest (F3)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Event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 SHALL accept: sessionId (1–64 chars), siteId (1–64 chars), events array (max 500 items)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event SHALL support types: pageview, click, scroll, navigation, vital, custom, identify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fields: ts (number), x/y (number), depth (number), url (string), target (max 120 chars), name, value, userId (max 64 chars), data (any)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optional metadata: url, userAgent, language, screen dimensions, viewport dimensions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create or update session record with: device type, browser, duration, clicks, scroll_depth, page_count, bounced/converted flags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SHALL use permissive CORS (origin: *, credentials: false, methods: POST/OPTIONS)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Replay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/collect-replay/replay SHALL accept: sessionId (1–64 chars), siteId (1–64 chars), replayEvents (max 100 items), chunkIndex (integer ≥ 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store replay data in session_replay_chunks table with (session_id, chunk_index) as composite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track size_bytes for each chunk via Buffer.byteLength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Session Quota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check session quota only for NEW sessions (not existing session updates)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count workspace sessions in rolling 30-day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quota exceeded, system SHALL return HTTP 403 with: error message, code=‘session_quota_exceeded’, plan, limit, current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limits: Free=1,000/mo, Starter=10,000/mo, Pro=50,000/mo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Session Analytics (F4)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 SHALL return session list (up to 200) for the workspace with summary stats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/sessions/:id SHALL return full session detail including event timeline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/analytics/metrics SHALL return: active sessions, bounce rate, conversion rate, average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SHALL auto-poll metrics at 15–30 second intervals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Session Replay (F5)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/sessions/:id/replay SHALL return ordered replay chunks for rrweb playback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replay player SHALL render rrweb events with timeline markers and event 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feature SHALL be gated to paid plans (Starter, Pro)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Behavioral Analytics (F6)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/analytics/heatmap SHALL return click, scroll, and hover aggregation data by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/analytics/vitals SHALL return Web Vitals aggregation (LCP, FCP, CLS) by 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/analytics/userflow SHALL return page-to-page navigation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Insights Engine (F7)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run 5 detectors: high bounce rate, low engagement, no activity, traffic drop, traffic 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bounce rate: trigger when &gt;70% bounce rate with ≥10 sessions in evaluation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engagement: trigger when average session duration &lt;10 seconds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activity: trigger when zero sessions detected for a previously active 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drop: trigger when session count drops &gt;50% compared to previous 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growth: trigger when session count increases &gt;100% compared to previous period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deduplicate insights — one per (workspace_id, site_id, type) combination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enforce 6-hour cooldown between duplicate insight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auto-resolve insights when conditions no longer apply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Alerts System (F8)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alerts with types: error, performance, frustration, conversion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classify severity: low, medium, high,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Rage click detection: 3+ clicks on same target within 2,000ms → severity=medium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page load: LCP &gt;4,000ms in last hour → severity=high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bounce rate: &gt;70% with ≥10 sessions in last hour → severity=medium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Telegram notification when bot_token and chat_id are configured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email for critical alerts when email_notifications_enabled=true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/alerts SHALL support filtering by severity and 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/alerts/:id SHALL support resolve/unresolve toggle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/alerts/:id SHALL include AI-generated brief with explanation and recommendations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3.9 Conversion Funnels (F9)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accept funnel definition with: name (required), steps (array, min 2), optional siteId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funnel step SHALL have: name (string) and urlPattern (string — regex or substring)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/funnels/:id/analysis SHALL compute: users per step, conversion rate, drop-off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SHALL support period selection: 1d, 7d (default), 30d, 90d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SHALL include AI-generated funnel brief identifying biggest drop-off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 feature SHALL be gated to paid plans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3.10 Reports &amp; Export (F10)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executive summary from existing API data (no separate report 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SHALL include: KPI metrics with period comparison (current 7d vs previous 7d)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SHALL include trend indicators with semantic coloring (GOOD/BAD labels)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SHALL include: key takeaways (positives + negatives), primary action recommendation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SHALL include confidence indicator based on session count: High (≥100), Medium (≥30), Low (&lt;30)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SHALL include top pages with bounce proxy (% sessions &lt;10 seconds)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PDF export via window.print()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support CSV export with downloadable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feature SHALL be gated to paid plans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3.11 Billing &amp; Subscriptions (F11)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3.11.1 Plan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offer three plans: Free (0 ETB, 1,000 sessions, 1 site), Starter (1,490 ETB, 10,000 sessions, 5 sites), Pro (3,490 ETB, 50,000 sessions, 15 sites)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plan features: session list, heatmaps, basic performance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plan features: + replay, alerts, funnels, user flow, reports, Telegram, digest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/billing/plans SHALL return public plan catalog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/billing/current SHALL return current workspace plan, billing status, site count, site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3.11.2 Upgrade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/billing/upgrade-requests SHALL accept: requestedPlan (starter|pro), source (enum), optional notes (max 280 chars)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reject downgrades — requestedPlan rank must exceed current plan rank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/billing/chapa/initiate SHALL create upgrade request, generate tx_ref (dxm + nanoid(16)), call Chapa API, return checkoutUrl and txRef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API call SHALL include: amount (priceEtb), currency (ETB), tx_ref, return_url, callback_url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3.11.3 Webhook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/billing/chapa/webhook SHALL verify HMAC-SHA256 signature from chapa-signature or x-chapa-signature header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use timing-safe comparison (crypto.timingSafeEqual) for signature verification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reject requests where both signature headers are present but differ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require raw body (express.raw, limit: 64KB) for HMAC computation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activate plan only on status=‘success’ and only if upgrade is valid (rank check)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 SHALL be idempotent — repeated webhooks with same tx_ref do not cause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3.11.4 Admin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/admin/workspaces/:id/plan SHALL accept plan (starter|pro) with x-admin-key header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endpoint SHALL use timing-safe comparison against ADMIN_SECRET environment 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3.12 Workspace Settings (F12)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/settings/workspace SHALL accept: name, digestEnabled, digestLanguage (en|am), agencyType, managedSitesBand, reportingWorkflow, evaluationReason, emailNotificationsEnabled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/settings/telegram SHALL accept: botToken (min 10 chars), chatId (min 1 char)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validate Telegram credentials by sending a test message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Digest settings SHALL support language selection: English (en) or Amharic (am)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3.13 AI Interpretation Layer (F13)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generate deterministic (rule-based) briefs — no LLM dependency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types: overview_brief, site_brief, alert_brief, funnel_brief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Briefs SHALL be cached in ai_artifacts table with expiration timestamps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fail open — product functions normally if AI layer is disabled or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key SHALL be composite: (workspace_id, entity_type, entity_id, artifact_kind, period_key)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3.14 Email Notifications (F14)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welcome email on successful signup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site_verified email when first session arrives at a new 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critical_alert email for critical severity alerts (if email_notifications_enabled)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send password_reset email with secure reset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SMTP_HOST is configured: deliver via SMTP (nodemailer, secure=true if port 465)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SMTP_HOST is not configured: log to console (development fallback)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failures SHALL be logged but SHALL NOT crash the API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3.15 Onboarding (F15)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1100"/>
        <w:gridCol w:w="1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provide 3-step onboarding: create workspace, add first site, verify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polling SHALL detect first_session_at and confirm tracking is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store workspace profile (agency type, managed sites band, reporting workflow) during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track workspace milestones: first_site_live, first_replay_viewed, first_alert_reviewed, first_report_exported, first_upgrade_request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Non-Functional Requirements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for dashboard endpoints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&lt; 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event collection endpoint response 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&lt; 200ms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initial page load (after cache)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 on 3G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polling interval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concurrent sessions per workspace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write throughput (~10,000 writes/sec)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generation (client-side)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 for 10,000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playback start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second after chunk fetch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production bundle size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600 KB gzipped (current: ~547 KB)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tokens SHALL use JWT with short-lived access (15 min) and long-lived refresh (7 days)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 + httpOnly cookies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 SHALL be hashed with bcrypt (salt rounds=10)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tokens SHALL use SHA-256 hashing with 1-hour expiry and single-use enforcement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crypto.createHash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endpoints SHALL be rate-limited to 10 requests/minute per 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collection endpoints SHALL be rate-limited to 200 requests/10 seconds per siteId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API SHALL be rate-limited to 100 requests/minute per 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 SHALL include: X-Frame-Options: DENY, X-Content-Type-Options: nosniff, X-XSS-Protection: 0, Referrer-Policy: strict-origin-when-cross-origin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SHALL allow: default-src ‘self’; script-src ‘self’; style-src ‘self’ ‘unsafe-inline’; img-src ‘self’ data: blob:; frame-src blob:; worker-src blob: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HSTS SHALL be enabled in production: max-age=31536000; includeSubDomains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signatures SHALL use HMAC-SHA256 with timing-safe comparison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crypto.timingSafeEqual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API SHALL require secret key with timing-safe comparison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crypto.timingSafeEqual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SHALL be restrictive for dashboard (WEB_ORIGIN only) and permissive for SDK (origin: *)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CORS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SHALL be performed on ALL endpoints using Zod schemas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3.23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body size SHALL be limited to 5 MB globally, 64 KB for webhooks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express.json/raw limits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Reliability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maintain 99.5% uptime 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+ monitoring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SHALL include ErrorBoundary to prevent white-screen crashes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class component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SHALL include global error handler returning { error, requestId } for all uncaught exceptions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error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external service calls (Chapa, SMTP, Telegram, Sentry) SHALL fail gracefully without crashing the 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try/catch with logging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auto-migrations SHALL be idempotent (safe to re-run)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NOT EXISTS / ALTER TABLE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endpoint SHALL verify database connectivity (SELECT 1) and report degraded 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Availability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be deployable as a single Node.js process with embedded SQLite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external service dependency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function without SMTP (console fallback for emails)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transport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function without Sentry (no-op when DSN unset)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initialization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function without Telegram (notifications silently skipped)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checks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Maintainability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requests SHALL include X-Request-Id header for correlation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JSON logging SHALL include: level, msg, timestamp, requestId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logger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SHALL be used across all packages with strict mode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tsconfig.json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types SHALL be defined in packages/contracts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workspace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suite SHALL use isolated temp SQLite databases per test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createTestApp() factory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SHALL complete in &lt; 30 seconds for both frontend and backend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tsc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Portability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SHALL run on any platform supporting Node.js 18+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native dependencies except better-sqlite3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SHALL support: Chrome 90+, Firefox 90+, Safari 15+, Edge 90+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build targets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SHALL be responsive for desktop viewports (≥1024px width)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TailwindCSS responsive utilities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Scalability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single-writer limits concurrent write throughput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migration planned (Sprint 18+)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storage grows linearly with usage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Chunk-based storage with size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horizontal scaling — single server deployment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scaling sufficient for MVP volumes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External Interface Requirements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User Interface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form with inline validation; redirect to onboarding on first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metrics cards, session feed, insight badges; auto-polling at 15–30s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health grid, alert hotspots, AI brief, recent activity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Detail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verification status, vitals, funnels, recent sessions, open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player with timeline, event log, playback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Feed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Filterable list by severity/site, resolve/unresolve actions, AI brief on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visualization, conversion/drop-off rates, period selector, AI brief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selector, executive summary, KPIs with trends, key takeaways, export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comparison, upgrade flow, Chapa redirect, confirmation screen, txRef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Tab-based: profile, team, sites, email, Telegram, digest, billing,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3-step wizard: workspace → add site → verify tracking (with polling)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Friendly not-found page with navigation back to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Boundary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recovery UI: “Something went wrong. Please refresh.”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API Interface Summary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 REST API with 40+ endpoints organized by resource. All authenticated endpoints require valid JWT via httpOnly cookie. All responses use JSON format. Error responses follow consistent structure: { error: string, requestId?: string, code?: string }.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(default: 4000)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server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WEB_ORIGIN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(default: http://localhost:5173)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origin for CORS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(production)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for signing access tokens (min 32 chars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(production)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for signing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(production)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for admin API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CHAPA_SECRET_KEY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(for billing)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API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CHAPA_WEBHOOK_SECRET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(for billing)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webhook HMAC verification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SMTP_HOST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server hostname (enables real email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(default: 587)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server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authentication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authentication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SMTP_FROM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(default: noreply@dxmpulse.com)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Sentry DSN (optional error tracking)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VITE_SENTRY_DSN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Sentry DSN (optional error tracking)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TELEGRAM_DEFAULT_BOT_TOKEN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default Telegram bot token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Requirements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Database Schema Summary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SQLite database with 14 tables. Auto-migrations on startup ensure schema 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(est.)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plan, billing_status, telegram_*, digest_*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signup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email (UNIQUE), password_hash,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domain, site_key (UNIQUE)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site add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(UUID), site_id, workspace_id, duration, device,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visit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(auto), session_id, type, ts, x, y, url,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interaction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session_replay_chunks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session_id + chunk_index (PK), events_json, size_bytes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replay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type, severity, title, 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type, severity, active, 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name, steps_json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ai_artifacts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UNIQUE(workspace, entity_type, entity_id, kind, period)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brief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upgrade_requests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workspace_id, chapa_tx_ref,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token_hash, expires_at, 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workspace_id (PK), agency_type, managed_sites_band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onboard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workspace_milestones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workspace_id (PK), first_site_live_at, first_replay_*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milestone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Data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 and events: No automatic purging (manual cleanup required for large datasets)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Replay chunks: Stored indefinitely (size tracked per chunk)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artifacts: Cached with expiration timestamps; stale entries overwritten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 tokens: Marked as used; no automatic cleanup of expired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Alerts and insights: Persistent; resolved items retained for historical reference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Backup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database file requires periodic filesystem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script available: ops/backup-sqlite.sh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automated backup scheduling in current scope (recommended for Sprint 15+)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Requirements Traceability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maps functional requirements to product subsystems and implementation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200"/>
        <w:gridCol w:w="1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F1: Auth &amp; Authorization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F2: Site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F3: Data 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F4: Session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F5: Session Replay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F6: Behavioral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F7: Insights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F8: Alerts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F9: Conversion Funnels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F10: Reports &amp;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F11: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F12: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F13: AI Interpretation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F14: Email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F15: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Done</w:t>
            </w:r>
          </w:p>
        </w:tc>
      </w:tr>
    </w:tbl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SRS serves as the authoritative requirements reference for DXM Pulse. All design, implementation, and testing activities SHALL trace back to requirements defined herein.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DXM-SRS-2026-001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SRS (IEEE 830)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Software Requirements Specification (IEEE 830)</dc:title>
  <dc:creator>DXM Engineering Team</dc:creator>
  <dc:description>SDLC Phase 2 — SRS Document for DXM Pulse</dc:description>
  <cp:lastModifiedBy>Un-named</cp:lastModifiedBy>
  <cp:revision>1</cp:revision>
  <dcterms:created xsi:type="dcterms:W3CDTF">2026-03-23T08:27:42.650Z</dcterms:created>
  <dcterms:modified xsi:type="dcterms:W3CDTF">2026-03-23T08:27:42.651Z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