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PROGRESS NOTES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DXM PULSE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Sprint-by-Sprint Development Journal</w:t>
      </w:r>
    </w:p>
    <w:p>
      <w:pPr>
        <w:spacing w:after="4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DXM-PRG-2026-001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23,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Coverage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through Sprint 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 Engineering Team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Overview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This document records the sprint-by-sprint development progress of DXM Pulse from inception through production readiness. Each entry captures what was planned, what was delivered, key decisions made, issues encountered, and their resolution.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The project follows a rapid sprint cadence (1–3 days per sprint) with AI-assisted pair programming. Documentation is generated from actual codebase state, not from plans or assumptions.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Progress Summary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800"/>
        <w:gridCol w:w="180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Sprints Completed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Sprints 1–12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 23,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Files Created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~120+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phases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Endpoints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1–5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Pages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1–4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Tables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1–3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Integrations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Chapa, SMTP, Telegram, Sentry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Status (API)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tsc compiles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 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Status (Web)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 builds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 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Known Test Failures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version mismatch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Deferred to S15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Sprint Progress Log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Sprint 1 — Project Setup + Authentication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Phase: </w:t>
      </w:r>
      <w:r>
        <w:rPr>
          <w:rFonts w:ascii="Arial" w:cs="Arial" w:eastAsia="Arial" w:hAnsi="Arial"/>
          <w:sz w:val="22"/>
          <w:szCs w:val="22"/>
        </w:rPr>
        <w:t xml:space="preserve">Foundation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~2 days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Planned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Initialize monorepo structure (apps/api, apps/web, packages/sdk, packages/contracts)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Express API with SQLite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JWT authentication (signup, login, logout, refresh)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React SPA with auth UI and protected routing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Monorepo with npm workspaces — 4 packages sharing TypeScript configs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SQLite database with WAL mode, auto-migration on startup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auth flow: signup (bcrypt hashing), login (JWT access + refresh), logout (cookie clear), refresh (token rotation)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httpOnly secure cookies for token storage (XSS-proof)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18 + Vite + TailwindCSS frontend with AuthContext provider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ProtectedRoute component with workspace requirement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Zod validation on all auth endpoints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Decisions Made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over PostgreSQL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Zero-ops for MVP. WAL mode provides sufficient concurrency. Migration path preserved.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in httpOnly cookies over localStorage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XSS-proof token storage. Automatic inclusion with credentials: include.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Monorepo over separate repos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types (contracts), single build command, easier refactoring.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Zod over Joi/Yup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TypeScript-first with type inference. Smaller bundle. Better DX.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Issues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None. Clean sprint with no blockers.</w:t>
      </w:r>
    </w:p>
    <w:p>
      <w:pPr>
        <w:pageBreakBefore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Sprint 2 — SDK + Data Collection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Phase: </w:t>
      </w:r>
      <w:r>
        <w:rPr>
          <w:rFonts w:ascii="Arial" w:cs="Arial" w:eastAsia="Arial" w:hAnsi="Arial"/>
          <w:sz w:val="22"/>
          <w:szCs w:val="22"/>
        </w:rPr>
        <w:t xml:space="preserve">Foundation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~2 days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Planned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tracking SDK (dxm.js) for client websites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event collection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session replay recording via rrweb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dxm.js — vanilla JS tracking SDK (&lt;2KB gzipped)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 queue with localStorage persistence and 10-second flush interval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/collect endpoint with Zod validation, session upsert, batch event insert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Core Web Vitals capture: LCP, CLS, FCP, INP, TTFB via PerformanceObserver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dxm-replay.js — rrweb-based session recording with chunked upload (~30KB gzipped)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Dual CORS configuration: permissive for /collect (any origin), strict for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sendBeacon transport with XHR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Offline resilience: localStorage queue survives disconnects, flushes on online event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Decisions Made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sendBeacon over fetch for SDK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Fire-and-forget, survives page unload, no CORS preflight for POST.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localStorage queue over in-memory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Survives page reloads and brief disconnects. Max 200 events prevents unbounded growth.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rrweb for replay over custom recorder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DOM fidelity, open-source, mature library. ~30KB acceptable for opt-in replay.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Chunked replay upload (50 events/chunk)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Prevents single massive payload. Isolates chunk failures.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rrweb is alpha (2.0.0-alpha.4)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 risk. Chunked recording isolates failures. Replay is read-only, no data loss risk.</w:t>
            </w:r>
          </w:p>
        </w:tc>
      </w:tr>
    </w:tbl>
    <w:p>
      <w:pPr>
        <w:pageBreakBefore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Sprint 3 — Dashboard + Analytics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Phase: </w:t>
      </w:r>
      <w:r>
        <w:rPr>
          <w:rFonts w:ascii="Arial" w:cs="Arial" w:eastAsia="Arial" w:hAnsi="Arial"/>
          <w:sz w:val="22"/>
          <w:szCs w:val="22"/>
        </w:rPr>
        <w:t xml:space="preserve">Foundation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~2 days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Planned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Portfolio overview with site health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Site detail page with session list and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heatmaps, performance charts, session replay player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OverviewPage with portfolio summary, site cards (health score, session count, bounce rate)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ClientDetailPage with tabbed interface: sessions, heatmaps, performance, replays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heatmap visualization overlaid on page screenshot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Vitals charts (LCP, CLS, FCP, INP, TTFB) with time-series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replay player using rrweb-player with timeline scrubbing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list with duration, page count, event count, device info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Decisions Made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Client-side analytics aggregation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backend analytics API needed. Compute metrics from session/event data returned by existing endpoints.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Tab-based site detail layout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Natural organization: sessions, heatmaps, performance, replays. Avoids page sprawl.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Issues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None. Clean sprint.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Sprint 4 — Onboarding + Site Management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Phase: </w:t>
      </w:r>
      <w:r>
        <w:rPr>
          <w:rFonts w:ascii="Arial" w:cs="Arial" w:eastAsia="Arial" w:hAnsi="Arial"/>
          <w:sz w:val="22"/>
          <w:szCs w:val="22"/>
        </w:rPr>
        <w:t xml:space="preserve">Foundation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~1.5 days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Multi-step onboarding wizard (workspace profile → create site → install SDK → verify)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Site CRUD operations with domain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Copy-to-clipboard SDK installation snippets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Site verification: detects first session arrival, sends confirmation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Workspace profile collection during onboarding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Issues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None. Clean sprint.</w:t>
      </w:r>
    </w:p>
    <w:p>
      <w:pPr>
        <w:pageBreakBefore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Sprint 5 — Insights Engine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Phase: </w:t>
      </w:r>
      <w:r>
        <w:rPr>
          <w:rFonts w:ascii="Arial" w:cs="Arial" w:eastAsia="Arial" w:hAnsi="Arial"/>
          <w:sz w:val="22"/>
          <w:szCs w:val="22"/>
        </w:rPr>
        <w:t xml:space="preserve">Intelligence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~2 days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 automated detectors: high bounce rate, low session duration, no activity, traffic drop, traffic growth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Severity tiers: info, warning, critical with distinct thresholds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6-hour cooldown prevents alert fatigue after resolution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Deduplication: one active insight per (workspace, site, type)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Auto-resolve: insights cleared when conditions normalize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Fire-and-forget execution after /collect (non-blocking ingestion)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Insights list page with severity badges and site filtering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Decisions Made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Fire-and-forget over job queue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Keeps /collect fast. Alert/insight checks are cheap SQL queries. Acceptable to miss one on crash.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6-hour cooldown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Prevents rapid re-triggering after resolution. Enough time for conditions to stabilize.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Issues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None. Engine design proved clean and extensible.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Sprint 6 — AI Brief System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Phase: </w:t>
      </w:r>
      <w:r>
        <w:rPr>
          <w:rFonts w:ascii="Arial" w:cs="Arial" w:eastAsia="Arial" w:hAnsi="Arial"/>
          <w:sz w:val="22"/>
          <w:szCs w:val="22"/>
        </w:rPr>
        <w:t xml:space="preserve">Intelligence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~2 days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Deterministic brief generation (rule-based, no LLM API calls)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 brief types: overview (portfolio), site, alert, funnel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Cache-aside pattern: hash(context + version) → check ai_artifacts → generate if stale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TTL-based expiry: 7 days for overview/site, 1 day for alert/funnel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Brief display integrated into overview page and site detail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Structured output: headline, summary, topRisk, topOpportunity, recommendations[], evidence[]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Decisions Made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 over LLM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API cost, predictable output, no latency, no external dependency. LLM upgrade path preserved in architecture.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cache over memory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Survives restarts. Shared across requests. TTL + hash ensures freshness.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Issues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None. Architecture scales cleanly to LLM integration when needed.</w:t>
      </w:r>
    </w:p>
    <w:p>
      <w:pPr>
        <w:pageBreakBefore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Sprint 7 — Funnel Analysis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Phase: </w:t>
      </w:r>
      <w:r>
        <w:rPr>
          <w:rFonts w:ascii="Arial" w:cs="Arial" w:eastAsia="Arial" w:hAnsi="Arial"/>
          <w:sz w:val="22"/>
          <w:szCs w:val="22"/>
        </w:rPr>
        <w:t xml:space="preserve">Intelligence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~1.5 days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Funnel CRUD: name + ordered steps with URL pattern matching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Funnel analysis engine: step-by-step conversion rates, drop-off identification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Drop-off visualization in funnel detail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funnel briefs integrated via existing brief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Feature-gated to Starter+ plans via planSupportsFeature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Issues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None. Built on existing patterns from insights engine.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Sprint 8 — Settings + Notifications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Phase: </w:t>
      </w:r>
      <w:r>
        <w:rPr>
          <w:rFonts w:ascii="Arial" w:cs="Arial" w:eastAsia="Arial" w:hAnsi="Arial"/>
          <w:sz w:val="22"/>
          <w:szCs w:val="22"/>
        </w:rPr>
        <w:t xml:space="preserve">Intelligence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~2 days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Workspace settings page (name, timezone, notification preferences)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 bot integration: configure bot_token + chat_id for alert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notification toggle per workspace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Weekly digest engine: compiles past-week alerts, insights, session stats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systemd timer for weekly digest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Team member management: invite flow, role assignment (owner/admin/viewer)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Decisions Made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over Slack for notifications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market (Ethiopian agencies) uses Telegram heavily. Simpler bot API.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systemd timer over node-cron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isolation. Digest runs as separate invocation, no memory leak risk.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Issues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None.</w:t>
      </w:r>
    </w:p>
    <w:p>
      <w:pPr>
        <w:pageBreakBefore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Sprint 9 — Alerts Management 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Phase: </w:t>
      </w:r>
      <w:r>
        <w:rPr>
          <w:rFonts w:ascii="Arial" w:cs="Arial" w:eastAsia="Arial" w:hAnsi="Arial"/>
          <w:sz w:val="22"/>
          <w:szCs w:val="22"/>
        </w:rPr>
        <w:t xml:space="preserve">Monetization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~1.5 days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 list page with filters: site, severity (info/warning/critical), status (open/resolved)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 detail view showing affected sessions and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Resolve/unresolve actions with UI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 engine detectors: rage clicks (3+ on same target in 2s), slow page load (LCP &gt;4s), high bounce (&gt;70%)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 notification on alert trigger (if configured)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notification for critical severity alerts (if enabled)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Issues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None. Alert engine and UI built on patterns from insights engine.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Sprint 10 — Billing Flow (Chapa E2E)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Phase: </w:t>
      </w:r>
      <w:r>
        <w:rPr>
          <w:rFonts w:ascii="Arial" w:cs="Arial" w:eastAsia="Arial" w:hAnsi="Arial"/>
          <w:sz w:val="22"/>
          <w:szCs w:val="22"/>
        </w:rPr>
        <w:t xml:space="preserve">Monetization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~2 days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 catalog display: Free (0 ETB), Starter (499 ETB), Pro (1,499 ETB)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Chapa payment initiation: POST /billing/chapa/initiate → checkout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HMAC-SHA256 webhook verification with timing-safe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Idempotent plan activation (repeated webhooks are safe)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Upgrade request tracking in database (requested → active → failed states)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 gating: API-level planSupportsFeature + frontend UpgradeGate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quota enforcement at /collect for new sessions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Decisions Made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 as sole payment gateway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Ethiopian payment support. Local currency (ETB). Familiar UX for target users.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Webhook-based activation over polling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Reliable, server-to-server. No client-side timing dependency.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gating at both API and frontend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Defense-in-depth. Frontend prevents confusion. API prevents unauthorized access.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 webhook delivery can be delayed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manual activation polling via Telegram as fallback (Sprint 10.5).</w:t>
            </w:r>
          </w:p>
        </w:tc>
      </w:tr>
    </w:tbl>
    <w:p>
      <w:pPr>
        <w:pageBreakBefore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Sprint 10.5 — Billing Polish Pass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Phase: </w:t>
      </w:r>
      <w:r>
        <w:rPr>
          <w:rFonts w:ascii="Arial" w:cs="Arial" w:eastAsia="Arial" w:hAnsi="Arial"/>
          <w:sz w:val="22"/>
          <w:szCs w:val="22"/>
        </w:rPr>
        <w:t xml:space="preserve">Monetization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~0.5 days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Delivered (7 improvements to BillingPage.tsx)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Confirmation screen with Plan/Amount/Reference cards + “Go to Dashboard”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Transaction reference display + localStorage persistence across redirects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Timeout UX: “Refresh status” button + “Contact support (Telegram)”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locking: UI disabled during payment to prevent double-submit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Analytics tracking: console.info billing events (payment_started, payment_success, payment_failed)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 manual-activation polling: 5-second interval when status is ‘requested’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 param clearing after Chapa redirect via window.history.replaceState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latestUpgradeRequest 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Moved derived value before effects section. Clean compilation after fix.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Sprint 11 — Reports + Client Export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Phase: </w:t>
      </w:r>
      <w:r>
        <w:rPr>
          <w:rFonts w:ascii="Arial" w:cs="Arial" w:eastAsia="Arial" w:hAnsi="Arial"/>
          <w:sz w:val="22"/>
          <w:szCs w:val="22"/>
        </w:rPr>
        <w:t xml:space="preserve">Reporting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~1.5 days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ReportsPage with site selector dropdown (status dots + session counts)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Parallel data fetch: GET /sites/:id + GET /insights?siteId=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reportBuilder.ts: pure frontend transformation — shapes ClientSiteDetail + Insight[] into Report object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ReportView component: executive summary, KPI cards, insights, top pages,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 export via window.print() with print-optimized 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CSV export via buildReportCsv() + downloadCsv() utility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Navigation entry added to AppShell sidebar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Decisions Made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Pure frontend report generation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backend report API needed. Uses existing endpoints. Zero backend changes.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window.print() over PDF library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dependency. Good enough for MVP. Users can “Save as PDF” from browser.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Issues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None. Clean build on first attempt.</w:t>
      </w:r>
    </w:p>
    <w:p>
      <w:pPr>
        <w:pageBreakBefore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Sprint 11.5 — Reports Enhancement (Comparison + Trends)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Phase: </w:t>
      </w:r>
      <w:r>
        <w:rPr>
          <w:rFonts w:ascii="Arial" w:cs="Arial" w:eastAsia="Arial" w:hAnsi="Arial"/>
          <w:sz w:val="22"/>
          <w:szCs w:val="22"/>
        </w:rPr>
        <w:t xml:space="preserve">Reporting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~0.5 days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Period comparison: splitSessionsByPeriod() splits recentSessions into current 7d vs previous 7d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TrendBadge component with semantic coloring and invertedTrend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Bounce proxy per page: % of sessions under 10 seconds (approximation, not real bounce rate)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Data-specific recommendations based on actual metrics (not generic advice)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Trend-aware executive summary with positive/negative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pctChange() helper: handles previous=0 → null gracefully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Decisions Made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invertedTrend flag on metrics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Sessions up = good (green), bounce up = bad (red), duration up = good. Single flag controls semantic coloring.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 comparison from recentSessions timestamps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historical API endpoint available. Deriving from existing data avoids backend changes.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Issues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None.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Sprint 11.6 — Decision Layer UI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Phase: </w:t>
      </w:r>
      <w:r>
        <w:rPr>
          <w:rFonts w:ascii="Arial" w:cs="Arial" w:eastAsia="Arial" w:hAnsi="Arial"/>
          <w:sz w:val="22"/>
          <w:szCs w:val="22"/>
        </w:rPr>
        <w:t xml:space="preserve">Reporting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~0.5 days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Takeaways block: buildKeyTakeaways() generates positives[] + negatives[] + primaryFocus (max 2 each, min 1 with fallbacks)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 Action card: buildPrimaryAction() picks single most important action from critical insight → high bounce page → critical alert → top 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Explicit GOOD/BAD labels on trend indicators for accessibility and clarity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Confidence indicator: High (≥100 sessions), Medium (≥30), Low (&lt;30) with color coding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 section reordered: Header+Confidence → Key Takeaways → Primary Action → Summary → KPIs → Insights → Top Pages → Recommendations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Issues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None. Clean build.</w:t>
      </w:r>
    </w:p>
    <w:p>
      <w:pPr>
        <w:pageBreakBefore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Sprint 12 — Production Readiness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Phase: </w:t>
      </w:r>
      <w:r>
        <w:rPr>
          <w:rFonts w:ascii="Arial" w:cs="Arial" w:eastAsia="Arial" w:hAnsi="Arial"/>
          <w:sz w:val="22"/>
          <w:szCs w:val="22"/>
        </w:rPr>
        <w:t xml:space="preserve">Production Readiness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~1 day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ErrorBoundary (React class component) — catches render errors, shows fallback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NotFoundPage (404) for unknown routes — wired in both App.tsx and AppShell.tsx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headers middleware: CSP, X-Frame-Options: DENY, X-Content-Type-Options: nosniff, HSTS (prod), Referrer-Policy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CSP tuned for rrweb: style-src unsafe-inline, img-src data: blob:, frame-src blob:, worker-src blob: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Enhanced health check: GET /health returns { status, db, uptime, ts } with actual DB ping (SELECT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SMTP email wiring: nodemailer transport created conditionally (SMTP_HOST set → real delivery, unset → console)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Structured logger (apps/api/src/lib/logger.ts): JSON output with level/msg/ts, info/warn/error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SEO meta polish: robots meta, Twitter cards (twitter:card, twitter:title, twitter:description)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.env.example created with all required environment variables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Decisions Made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security headers over helmet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dependency. 15 lines of code. Full control over CSP for rrweb compatibility.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nodemailer added as only new dependency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for real email delivery. Conditional: console fallback when SMTP unconfigured.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logger over winston/pino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 lines of code. No dependency. JSON output sufficient for production.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 unsafe-inline for styles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by TailwindCSS and rrweb DOM injection. No unsafe-eval needed.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 must not break rrweb replay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blob: to frame-src and worker-src. Tested rrweb replay still functions.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warning: chunk &gt;500KB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Pre-existing. Deferred to Sprint 14 (code splitting).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Cumulative Progress Metrics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Sprint Velocity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560"/>
        <w:gridCol w:w="1560"/>
        <w:gridCol w:w="2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Items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+ extras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days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system + monorepo beyond plan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+ extras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days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resilience not originally planned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days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~1.5 days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Faster than expected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+ extras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days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Auto-resolve not originally planned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days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~1.5 days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 on existing patterns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days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~1.5 days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+ extras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days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Quota enforcement added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10.5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~0.5 days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polish items delivered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~1.5 days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11.5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~0.5 days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Enhancement sprint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11.6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~0.5 days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 layer 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+ extras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 day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.env.example added beyond plan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Build Health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 Build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1–4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warnings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5–8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warnings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9–10.5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 &gt;500KB warning (cosmetic)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11–11.6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warning persists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warning. Deferred to S14.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Dependency Evolution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Added (API)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Added (Web)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express, better-sqlite3, bcrypt, jsonwebtoken, zod, cookie-parser, cors, morgan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react, react-router-dom, tailwindcss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framework + 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nanoid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rrweb-player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generation + replay playback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new dependencies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4‑9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new dependencies (6 consecutive sprints)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new dependencies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10.5–11.6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new dependencies (4 sub-sprints)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nodemailer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for production email delivery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@sentry/node (planned)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@sentry/react (planned)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tracking for production monitoring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Issues and Blockers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000"/>
        <w:gridCol w:w="24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rrweb library is alpha (2.0.0-alpha.4), potential instability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 risk. Chunked recording isolates failures. Monitor in production.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(monitoring)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 webhook delivery can be delayed up to minutes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Telegram manual-activation polling in Sprint 10.5 as fallback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Resolved (S10.5)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S10.5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latestUpgradeRequest variable in BillingPage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Moved derived value declaration before effects section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Resolved (S10.5)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 headers risk breaking rrweb replay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Tuned CSP: unsafe-inline styles, blob: for frames/workers. Verified replay works.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Resolved (S12)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bundle chunk exceeds 500KB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Deferred to Sprint 14 (code splitting + lazy loading)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(S14)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ISS-6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Pre-S1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 API tests failing: Node.js version mismatch with better-sqlite3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NODE_MODULE_VERSION 127 vs required 115. Deferred to Sprint 15 (rebuild native module).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(S15)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ISS-7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automated test suite running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regression verification per sprint. Automated tests planned Sprint 15.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(S15)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Decision Log (Cumulative)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All significant technical and product decisions across all sprints: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800"/>
        <w:gridCol w:w="2200"/>
        <w:gridCol w:w="2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Alternatives Considered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over 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PostgreSQL, MySQL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for MVP. Zero-ops. No scaling issues yet.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in httpOnly cookies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localStorage, sessionStorage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Correct. No XSS token theft vectors.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Monorepo with npm workspaces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Separate repos, Turborepo, Nx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Correct. Simple. Shared types work well.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sendBeacon for SDK transport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fetch, XMLHttpRequest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Correct. Survives page unload reliably.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rrweb for session replay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DOM observer, Highlight.io SDK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Correct. Full fidelity. Alpha risk acceptable.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Fire-and-forget alert checks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queue, synchronous checks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Correct. Fast ingestion. No missed alerts observed.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 AI over 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API, Claude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for MVP. Zero cost. LLM upgrade path clear.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over Slack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Slack, Discord, email-only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for Ethiopian market.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 as sole gateway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Stripe, PayPal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for ETB. International expansion can add Stripe later.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Client-side report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Server-side PDF, Puppeteer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Correct. Zero backend changes. window.print sufficient.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security headers over helmet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helmet npm package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Correct. Full CSP control for rrweb. 15 lines vs dependency.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logger over winston/pino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winston, pino, bunyan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Correct. ~20 lines. JSON output. No dependency.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Roadmap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Observability before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first (traditional)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Correct. Can’t write meaningful tests without knowing what breaks.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Roadmap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after S13+S14, not after all sprints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 until S17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TBD. Allows real feedback to inform remaining sprints.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Upcoming Work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Sprint 13 — Observability + Monitoring (In Progress)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Sentry SDK integration (frontend + backend, exceptions only, no replay)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Request correlation IDs (X-Request-Id middleware + structured request logging)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morgan with structured JSON request logger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Migrate remaining console.error/warn to structured logger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Uptime monitoring endpoint setup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Sprint 14 — Performance + Code Splitting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Lazy-load all page components (split 547KB bundle)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lazy loading + SVG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response caching headers for stable data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Sprint 15 — Testing + CI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Node.js / better-sqlite3 version mismatch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tests for critical paths: auth, billing, collect,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Actions CI: lint → build → test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Beta Launch Target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When: </w:t>
      </w:r>
      <w:r>
        <w:rPr>
          <w:rFonts w:ascii="Arial" w:cs="Arial" w:eastAsia="Arial" w:hAnsi="Arial"/>
          <w:sz w:val="22"/>
          <w:szCs w:val="22"/>
        </w:rPr>
        <w:t xml:space="preserve">After Sprint 13 + 14 (estimated April 8, 2026)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Who: </w:t>
      </w:r>
      <w:r>
        <w:rPr>
          <w:rFonts w:ascii="Arial" w:cs="Arial" w:eastAsia="Arial" w:hAnsi="Arial"/>
          <w:sz w:val="22"/>
          <w:szCs w:val="22"/>
        </w:rPr>
        <w:t xml:space="preserve">5 target agencies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Gate: </w:t>
      </w:r>
      <w:r>
        <w:rPr>
          <w:rFonts w:ascii="Arial" w:cs="Arial" w:eastAsia="Arial" w:hAnsi="Arial"/>
          <w:sz w:val="22"/>
          <w:szCs w:val="22"/>
        </w:rPr>
        <w:t xml:space="preserve">Monitoring live, bundle optimized, manual smoke test passing</w:t>
      </w:r>
    </w:p>
    <w:p>
      <w:pPr>
        <w:spacing w:after="400"/>
      </w:pPr>
    </w:p>
    <w:p>
      <w:pPr>
        <w:pBdr>
          <w:top w:val="single" w:color="CCCCCC" w:sz="2"/>
        </w:pBdr>
        <w:spacing w:after="100"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</w:t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updated at each sprint boundary. Historical entries are immutable; only the Upcoming Work section changes.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Internal — DXM-PRG-2026-001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spacing w:after="0"/>
    </w:pPr>
    <w:r>
      <w:rPr>
        <w:rFonts w:ascii="Arial" w:cs="Arial" w:eastAsia="Arial" w:hAnsi="Arial"/>
        <w:color w:val="2E75B6"/>
        <w:sz w:val="16"/>
        <w:szCs w:val="16"/>
      </w:rPr>
      <w:t xml:space="preserve">DXM Pulse — Progress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DXM Pulse — Progress Notes</dc:title>
  <dc:creator>DXM Engineering Team</dc:creator>
  <dc:description>SDLC Phase 8 — Sprint Progress Journal for DXM Pulse</dc:description>
  <cp:lastModifiedBy>Un-named</cp:lastModifiedBy>
  <cp:revision>1</cp:revision>
  <dcterms:created xsi:type="dcterms:W3CDTF">2026-03-23T11:55:43.945Z</dcterms:created>
  <dcterms:modified xsi:type="dcterms:W3CDTF">2026-03-23T11:55:43.946Z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