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F766" w14:textId="6BF0678A" w:rsidR="00E07088" w:rsidRPr="00E07088" w:rsidRDefault="00E07088" w:rsidP="00E07088">
      <w:r w:rsidRPr="00E07088">
        <w:t>SWOT ANALİZİ</w:t>
      </w:r>
    </w:p>
    <w:p w14:paraId="7FEDEB01" w14:textId="77777777" w:rsidR="00E07088" w:rsidRPr="00E07088" w:rsidRDefault="00E07088" w:rsidP="00E07088">
      <w:r w:rsidRPr="00E07088">
        <w:t>Proje: Karma Gerçeklik Tabanlı Hasta Bilgilendirme Sistemi</w:t>
      </w:r>
    </w:p>
    <w:p w14:paraId="0C1A2C6E" w14:textId="77777777" w:rsidR="00E07088" w:rsidRPr="00E07088" w:rsidRDefault="00E07088" w:rsidP="00E07088">
      <w:r w:rsidRPr="00E07088">
        <w:t>Keşfet</w:t>
      </w:r>
    </w:p>
    <w:p w14:paraId="63273D1E" w14:textId="77777777" w:rsidR="00E07088" w:rsidRPr="00E07088" w:rsidRDefault="00E07088" w:rsidP="00E07088"/>
    <w:p w14:paraId="73609AD6" w14:textId="77777777" w:rsidR="00E07088" w:rsidRPr="00E07088" w:rsidRDefault="00E07088" w:rsidP="00E07088">
      <w:r w:rsidRPr="00E07088">
        <w:t xml:space="preserve">1. İç Faktörler (Kontrol Edilebilir) </w:t>
      </w:r>
    </w:p>
    <w:p w14:paraId="18124017" w14:textId="28D5F63C" w:rsidR="00E07088" w:rsidRPr="00E07088" w:rsidRDefault="00E07088" w:rsidP="00E07088">
      <w:r w:rsidRPr="00E07088">
        <w:t>Güçlü Yönler</w:t>
      </w:r>
    </w:p>
    <w:p w14:paraId="798EBAD6" w14:textId="77777777" w:rsidR="00E07088" w:rsidRPr="00E07088" w:rsidRDefault="00E07088" w:rsidP="00E07088">
      <w:r w:rsidRPr="00E07088">
        <w:t>İnteraktif Görselleştirme: Karma gerçeklik (MR) sayesinde hastaların kendi anatomilerini 3D olarak görmesi, klasik 2D tıbbi görüntülere göre çok daha yüksek bir kavrayış sağlar.</w:t>
      </w:r>
    </w:p>
    <w:p w14:paraId="3E4DB122" w14:textId="77777777" w:rsidR="00E07088" w:rsidRPr="00E07088" w:rsidRDefault="00E07088" w:rsidP="00E07088">
      <w:r w:rsidRPr="00E07088">
        <w:t>Kullanıcı Deneyimi (UX): El hareketleri (</w:t>
      </w:r>
      <w:proofErr w:type="spellStart"/>
      <w:r w:rsidRPr="00E07088">
        <w:t>gestures</w:t>
      </w:r>
      <w:proofErr w:type="spellEnd"/>
      <w:r w:rsidRPr="00E07088">
        <w:t xml:space="preserve">) ile kontrol edilebilir olması, doktorlar için doğal bir sunum </w:t>
      </w:r>
      <w:proofErr w:type="gramStart"/>
      <w:r w:rsidRPr="00E07088">
        <w:t>imkanı</w:t>
      </w:r>
      <w:proofErr w:type="gramEnd"/>
      <w:r w:rsidRPr="00E07088">
        <w:t xml:space="preserve"> sunar.</w:t>
      </w:r>
    </w:p>
    <w:p w14:paraId="6D1E6FE8" w14:textId="77777777" w:rsidR="00E07088" w:rsidRPr="00E07088" w:rsidRDefault="00E07088" w:rsidP="00E07088">
      <w:r w:rsidRPr="00E07088">
        <w:t>Tedavi Uyumu: Hastanın hastalığını görsel olarak anlaması, tedaviye olan güvenini ve uyumunu (</w:t>
      </w:r>
      <w:proofErr w:type="spellStart"/>
      <w:r w:rsidRPr="00E07088">
        <w:t>patient</w:t>
      </w:r>
      <w:proofErr w:type="spellEnd"/>
      <w:r w:rsidRPr="00E07088">
        <w:t xml:space="preserve"> </w:t>
      </w:r>
      <w:proofErr w:type="spellStart"/>
      <w:r w:rsidRPr="00E07088">
        <w:t>compliance</w:t>
      </w:r>
      <w:proofErr w:type="spellEnd"/>
      <w:r w:rsidRPr="00E07088">
        <w:t>) doğrudan artırır.</w:t>
      </w:r>
    </w:p>
    <w:p w14:paraId="43B8014E" w14:textId="77777777" w:rsidR="00E07088" w:rsidRPr="00E07088" w:rsidRDefault="00E07088" w:rsidP="00E07088"/>
    <w:p w14:paraId="5AD1F977" w14:textId="51AE37DF" w:rsidR="00E07088" w:rsidRPr="00E07088" w:rsidRDefault="00E07088" w:rsidP="00E07088">
      <w:r w:rsidRPr="00E07088">
        <w:t>Zayıf Yönler</w:t>
      </w:r>
    </w:p>
    <w:p w14:paraId="21E5A9EA" w14:textId="77777777" w:rsidR="00E07088" w:rsidRPr="00E07088" w:rsidRDefault="00E07088" w:rsidP="00E07088">
      <w:r w:rsidRPr="00E07088">
        <w:t xml:space="preserve">Donanım Bağımlılığı: Sistemin çalışması için Meta </w:t>
      </w:r>
      <w:proofErr w:type="spellStart"/>
      <w:r w:rsidRPr="00E07088">
        <w:t>Quest</w:t>
      </w:r>
      <w:proofErr w:type="spellEnd"/>
      <w:r w:rsidRPr="00E07088">
        <w:t xml:space="preserve"> 3 veya </w:t>
      </w:r>
      <w:proofErr w:type="spellStart"/>
      <w:r w:rsidRPr="00E07088">
        <w:t>HoloLens</w:t>
      </w:r>
      <w:proofErr w:type="spellEnd"/>
      <w:r w:rsidRPr="00E07088">
        <w:t xml:space="preserve"> gibi yüksek maliyetli MR gözlüklerine ihtiyaç duyulması.</w:t>
      </w:r>
    </w:p>
    <w:p w14:paraId="57B6288A" w14:textId="77777777" w:rsidR="00E07088" w:rsidRPr="00E07088" w:rsidRDefault="00E07088" w:rsidP="00E07088">
      <w:r w:rsidRPr="00E07088">
        <w:t>Teknik Uzmanlık İhtiyacı: Tıbbi DICOM verilerini optimize edilmiş 3D modellere dönüştürme sürecinin karmaşıklığı.</w:t>
      </w:r>
    </w:p>
    <w:p w14:paraId="5DD9ABDB" w14:textId="4517F729" w:rsidR="00E07088" w:rsidRPr="00E07088" w:rsidRDefault="00E07088" w:rsidP="00E07088">
      <w:r w:rsidRPr="00E07088">
        <w:t>Batarya Ömrü: Mevcut MR cihazlarının sınırlı kullanım süresi, yoğun hastane ortamında kesintilere neden olabilir.</w:t>
      </w:r>
    </w:p>
    <w:p w14:paraId="3C3845D6" w14:textId="77777777" w:rsidR="00E07088" w:rsidRPr="00E07088" w:rsidRDefault="00E07088" w:rsidP="00E07088"/>
    <w:p w14:paraId="05FD96CB" w14:textId="77777777" w:rsidR="00E07088" w:rsidRPr="00E07088" w:rsidRDefault="00E07088" w:rsidP="00E07088">
      <w:r w:rsidRPr="00E07088">
        <w:t xml:space="preserve">2. Dış Faktörler (Pazar ve Çevre) </w:t>
      </w:r>
    </w:p>
    <w:p w14:paraId="3E500F18" w14:textId="6F11F694" w:rsidR="00E07088" w:rsidRPr="00E07088" w:rsidRDefault="00E07088" w:rsidP="00E07088">
      <w:r w:rsidRPr="00E07088">
        <w:t>Fırsatlar</w:t>
      </w:r>
    </w:p>
    <w:p w14:paraId="1B1303D2" w14:textId="77777777" w:rsidR="00E07088" w:rsidRPr="00E07088" w:rsidRDefault="00E07088" w:rsidP="00E07088">
      <w:r w:rsidRPr="00E07088">
        <w:t>Dijital Sağlık Trendi: Sağlık sektöründe dijital dönüşümün ve tıbbi teknolojilere ayrılan bütçelerin dünya genelinde artması.</w:t>
      </w:r>
    </w:p>
    <w:p w14:paraId="12C47378" w14:textId="77777777" w:rsidR="00E07088" w:rsidRPr="00E07088" w:rsidRDefault="00E07088" w:rsidP="00E07088">
      <w:r w:rsidRPr="00E07088">
        <w:t>Tıp Eğitimi Pazarındaki Boşluk: Projenin sadece hasta bilgilendirme değil, tıp öğrencileri için anatomik eğitim aracı olarak da pazarlanabilme potansiyeli.</w:t>
      </w:r>
    </w:p>
    <w:p w14:paraId="18765E22" w14:textId="77777777" w:rsidR="00E07088" w:rsidRPr="00E07088" w:rsidRDefault="00E07088" w:rsidP="00E07088">
      <w:r w:rsidRPr="00E07088">
        <w:t>Uzaktan Sağlık (Tele-</w:t>
      </w:r>
      <w:proofErr w:type="spellStart"/>
      <w:r w:rsidRPr="00E07088">
        <w:t>Health</w:t>
      </w:r>
      <w:proofErr w:type="spellEnd"/>
      <w:r w:rsidRPr="00E07088">
        <w:t xml:space="preserve">): MR teknolojisinin gelişmesiyle uzman doktorların uzaktaki hastalara kendi modelleri üzerinden bilgi verebilme </w:t>
      </w:r>
      <w:proofErr w:type="gramStart"/>
      <w:r w:rsidRPr="00E07088">
        <w:t>imkanı</w:t>
      </w:r>
      <w:proofErr w:type="gramEnd"/>
      <w:r w:rsidRPr="00E07088">
        <w:t>.</w:t>
      </w:r>
    </w:p>
    <w:p w14:paraId="1005F281" w14:textId="77777777" w:rsidR="00E07088" w:rsidRPr="00E07088" w:rsidRDefault="00E07088" w:rsidP="00E07088"/>
    <w:p w14:paraId="4F350286" w14:textId="77777777" w:rsidR="00E07088" w:rsidRPr="00E07088" w:rsidRDefault="00E07088" w:rsidP="00E07088"/>
    <w:p w14:paraId="3FAEA958" w14:textId="1DC26135" w:rsidR="00E07088" w:rsidRPr="00E07088" w:rsidRDefault="00E07088" w:rsidP="00E07088">
      <w:r w:rsidRPr="00E07088">
        <w:lastRenderedPageBreak/>
        <w:t>Tehditler</w:t>
      </w:r>
    </w:p>
    <w:p w14:paraId="59A29B18" w14:textId="77777777" w:rsidR="00E07088" w:rsidRPr="00E07088" w:rsidRDefault="00E07088" w:rsidP="00E07088">
      <w:r w:rsidRPr="00E07088">
        <w:t>Yasal Regülasyonlar: Tıbbi veri gizliliği (KVKK/GDPR) ve tıbbi yazılım sertifikasyon süreçlerinin (FDA/CE) zorluğu.</w:t>
      </w:r>
    </w:p>
    <w:p w14:paraId="77C2A756" w14:textId="77777777" w:rsidR="00E07088" w:rsidRPr="00E07088" w:rsidRDefault="00E07088" w:rsidP="00E07088">
      <w:r w:rsidRPr="00E07088">
        <w:t xml:space="preserve">Teknolojik Hız: MR donanım teknolojisinin çok hızlı gelişmesi sonucu, yazılımın eski donanımlarda </w:t>
      </w:r>
      <w:proofErr w:type="gramStart"/>
      <w:r w:rsidRPr="00E07088">
        <w:t>atıl</w:t>
      </w:r>
      <w:proofErr w:type="gramEnd"/>
      <w:r w:rsidRPr="00E07088">
        <w:t xml:space="preserve"> kalma riski.</w:t>
      </w:r>
    </w:p>
    <w:p w14:paraId="3A3ED04F" w14:textId="1FCACF03" w:rsidR="00A87910" w:rsidRPr="00E07088" w:rsidRDefault="00E07088" w:rsidP="00E07088">
      <w:r w:rsidRPr="00E07088">
        <w:t xml:space="preserve">Rekabet: Büyük teknoloji firmalarının veya tıbbi görüntüleme cihazı üreticilerinin (Siemens, GE vb.) benzer </w:t>
      </w:r>
      <w:proofErr w:type="gramStart"/>
      <w:r w:rsidRPr="00E07088">
        <w:t>entegre</w:t>
      </w:r>
      <w:proofErr w:type="gramEnd"/>
      <w:r w:rsidRPr="00E07088">
        <w:t xml:space="preserve"> çözümler geliştirmesi.</w:t>
      </w:r>
    </w:p>
    <w:sectPr w:rsidR="00A87910" w:rsidRPr="00E07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79"/>
    <w:rsid w:val="001E0CDF"/>
    <w:rsid w:val="00A87910"/>
    <w:rsid w:val="00BB5B4B"/>
    <w:rsid w:val="00CA6579"/>
    <w:rsid w:val="00E0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86C1"/>
  <w15:chartTrackingRefBased/>
  <w15:docId w15:val="{BA917FD4-EAD3-4C5B-9677-1A6C4167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65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65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65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65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65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65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65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65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65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65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e32044</dc:creator>
  <cp:keywords/>
  <dc:description/>
  <cp:lastModifiedBy>e32044</cp:lastModifiedBy>
  <cp:revision>2</cp:revision>
  <dcterms:created xsi:type="dcterms:W3CDTF">2026-04-01T12:22:00Z</dcterms:created>
  <dcterms:modified xsi:type="dcterms:W3CDTF">2026-04-01T12:52:00Z</dcterms:modified>
</cp:coreProperties>
</file>