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Lista de materiales comprados: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Placas de cobre 10x10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 esp 32 wroom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módulos LoRa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 botones LED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sensor de temperatura ds18b20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sensor de presión MPX5999D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sensor de gas metano MQ2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LCD i2c 16x2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Cable DB9 x 1.8m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tacho 40l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 resto de materiales o componentes fueron reciclados.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