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2668"/>
        <w:gridCol w:w="3483"/>
      </w:tblGrid>
      <w:tr w14:paraId="51AD0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7292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19902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Healthy Range / Value</w:t>
            </w:r>
          </w:p>
        </w:tc>
        <w:tc>
          <w:tcPr>
            <w:tcW w:w="0" w:type="auto"/>
            <w:shd w:val="clear"/>
            <w:vAlign w:val="center"/>
          </w:tcPr>
          <w:p w14:paraId="2000FB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6A98E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41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07E53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20–40</w:t>
            </w:r>
          </w:p>
        </w:tc>
        <w:tc>
          <w:tcPr>
            <w:tcW w:w="0" w:type="auto"/>
            <w:shd w:val="clear"/>
            <w:vAlign w:val="center"/>
          </w:tcPr>
          <w:p w14:paraId="3C13F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Younger people have lower risk.</w:t>
            </w:r>
          </w:p>
        </w:tc>
      </w:tr>
      <w:tr w14:paraId="6F24C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42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shd w:val="clear"/>
            <w:vAlign w:val="center"/>
          </w:tcPr>
          <w:p w14:paraId="15E2D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 (0)</w:t>
            </w:r>
          </w:p>
        </w:tc>
        <w:tc>
          <w:tcPr>
            <w:tcW w:w="0" w:type="auto"/>
            <w:shd w:val="clear"/>
            <w:vAlign w:val="center"/>
          </w:tcPr>
          <w:p w14:paraId="3CF2E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 the dataset, females tend to have lower heart disease rates.</w:t>
            </w:r>
          </w:p>
        </w:tc>
      </w:tr>
      <w:tr w14:paraId="77C9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88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Chest Pain Type (cp)</w:t>
            </w:r>
          </w:p>
        </w:tc>
        <w:tc>
          <w:tcPr>
            <w:tcW w:w="0" w:type="auto"/>
            <w:shd w:val="clear"/>
            <w:vAlign w:val="center"/>
          </w:tcPr>
          <w:p w14:paraId="3EC2C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 or 1 (Typical/Atypical Angina)</w:t>
            </w:r>
          </w:p>
        </w:tc>
        <w:tc>
          <w:tcPr>
            <w:tcW w:w="0" w:type="auto"/>
            <w:shd w:val="clear"/>
            <w:vAlign w:val="center"/>
          </w:tcPr>
          <w:p w14:paraId="7D331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anginal pain or asymptomatic (2–3) often indicate disease.</w:t>
            </w:r>
          </w:p>
        </w:tc>
      </w:tr>
      <w:tr w14:paraId="1BD33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05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Resting Blood Pressure (trestbps)</w:t>
            </w:r>
          </w:p>
        </w:tc>
        <w:tc>
          <w:tcPr>
            <w:tcW w:w="0" w:type="auto"/>
            <w:shd w:val="clear"/>
            <w:vAlign w:val="center"/>
          </w:tcPr>
          <w:p w14:paraId="3EC90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100–130</w:t>
            </w:r>
          </w:p>
        </w:tc>
        <w:tc>
          <w:tcPr>
            <w:tcW w:w="0" w:type="auto"/>
            <w:shd w:val="clear"/>
            <w:vAlign w:val="center"/>
          </w:tcPr>
          <w:p w14:paraId="1E247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range.</w:t>
            </w:r>
          </w:p>
        </w:tc>
      </w:tr>
      <w:tr w14:paraId="10DB2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25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Cholesterol (chol)</w:t>
            </w:r>
          </w:p>
        </w:tc>
        <w:tc>
          <w:tcPr>
            <w:tcW w:w="0" w:type="auto"/>
            <w:shd w:val="clear"/>
            <w:vAlign w:val="center"/>
          </w:tcPr>
          <w:p w14:paraId="1383D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150–250</w:t>
            </w:r>
          </w:p>
        </w:tc>
        <w:tc>
          <w:tcPr>
            <w:tcW w:w="0" w:type="auto"/>
            <w:shd w:val="clear"/>
            <w:vAlign w:val="center"/>
          </w:tcPr>
          <w:p w14:paraId="7C231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 cholesterol levels.</w:t>
            </w:r>
          </w:p>
        </w:tc>
      </w:tr>
      <w:tr w14:paraId="7688C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BF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Fasting Blood Sugar (fbs)</w:t>
            </w:r>
          </w:p>
        </w:tc>
        <w:tc>
          <w:tcPr>
            <w:tcW w:w="0" w:type="auto"/>
            <w:shd w:val="clear"/>
            <w:vAlign w:val="center"/>
          </w:tcPr>
          <w:p w14:paraId="41645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55B5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blood sugar.</w:t>
            </w:r>
          </w:p>
        </w:tc>
      </w:tr>
      <w:tr w14:paraId="372B1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0F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Resting ECG (restecg)</w:t>
            </w:r>
          </w:p>
        </w:tc>
        <w:tc>
          <w:tcPr>
            <w:tcW w:w="0" w:type="auto"/>
            <w:shd w:val="clear"/>
            <w:vAlign w:val="center"/>
          </w:tcPr>
          <w:p w14:paraId="6DB15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 or 1</w:t>
            </w:r>
          </w:p>
        </w:tc>
        <w:tc>
          <w:tcPr>
            <w:tcW w:w="0" w:type="auto"/>
            <w:shd w:val="clear"/>
            <w:vAlign w:val="center"/>
          </w:tcPr>
          <w:p w14:paraId="6952D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ECG patterns.</w:t>
            </w:r>
          </w:p>
        </w:tc>
      </w:tr>
      <w:tr w14:paraId="2E5C1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8D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 Heart Rate (thalach)</w:t>
            </w:r>
          </w:p>
        </w:tc>
        <w:tc>
          <w:tcPr>
            <w:tcW w:w="0" w:type="auto"/>
            <w:shd w:val="clear"/>
            <w:vAlign w:val="center"/>
          </w:tcPr>
          <w:p w14:paraId="39B19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&gt;140</w:t>
            </w:r>
          </w:p>
        </w:tc>
        <w:tc>
          <w:tcPr>
            <w:tcW w:w="0" w:type="auto"/>
            <w:shd w:val="clear"/>
            <w:vAlign w:val="center"/>
          </w:tcPr>
          <w:p w14:paraId="28981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 heart rate achieved during exercise = good fitness.</w:t>
            </w:r>
          </w:p>
        </w:tc>
      </w:tr>
      <w:tr w14:paraId="662A2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93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Exercise Induced Angina (exang)</w:t>
            </w:r>
          </w:p>
        </w:tc>
        <w:tc>
          <w:tcPr>
            <w:tcW w:w="0" w:type="auto"/>
            <w:shd w:val="clear"/>
            <w:vAlign w:val="center"/>
          </w:tcPr>
          <w:p w14:paraId="67ECD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2E7F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chest pain during exercise.</w:t>
            </w:r>
          </w:p>
        </w:tc>
      </w:tr>
      <w:tr w14:paraId="026FE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4B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 Depression (oldpeak)</w:t>
            </w:r>
          </w:p>
        </w:tc>
        <w:tc>
          <w:tcPr>
            <w:tcW w:w="0" w:type="auto"/>
            <w:shd w:val="clear"/>
            <w:vAlign w:val="center"/>
          </w:tcPr>
          <w:p w14:paraId="7D4B2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&lt;1.0</w:t>
            </w:r>
          </w:p>
        </w:tc>
        <w:tc>
          <w:tcPr>
            <w:tcW w:w="0" w:type="auto"/>
            <w:shd w:val="clear"/>
            <w:vAlign w:val="center"/>
          </w:tcPr>
          <w:p w14:paraId="57A4B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ST depression indicates healthy heart.</w:t>
            </w:r>
          </w:p>
        </w:tc>
      </w:tr>
      <w:tr w14:paraId="1E97F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5F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Slope</w:t>
            </w:r>
          </w:p>
        </w:tc>
        <w:tc>
          <w:tcPr>
            <w:tcW w:w="0" w:type="auto"/>
            <w:shd w:val="clear"/>
            <w:vAlign w:val="center"/>
          </w:tcPr>
          <w:p w14:paraId="2202A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or 2</w:t>
            </w:r>
          </w:p>
        </w:tc>
        <w:tc>
          <w:tcPr>
            <w:tcW w:w="0" w:type="auto"/>
            <w:shd w:val="clear"/>
            <w:vAlign w:val="center"/>
          </w:tcPr>
          <w:p w14:paraId="7809B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slope of ST segment.</w:t>
            </w:r>
          </w:p>
        </w:tc>
      </w:tr>
      <w:tr w14:paraId="5EDCD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03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 (number of major vessels)</w:t>
            </w:r>
          </w:p>
        </w:tc>
        <w:tc>
          <w:tcPr>
            <w:tcW w:w="0" w:type="auto"/>
            <w:shd w:val="clear"/>
            <w:vAlign w:val="center"/>
          </w:tcPr>
          <w:p w14:paraId="3C1B9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D499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blocked vessels.</w:t>
            </w:r>
          </w:p>
        </w:tc>
      </w:tr>
      <w:tr w14:paraId="3B618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6B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Thalassemia (thal)</w:t>
            </w:r>
          </w:p>
        </w:tc>
        <w:tc>
          <w:tcPr>
            <w:tcW w:w="0" w:type="auto"/>
            <w:shd w:val="clear"/>
            <w:vAlign w:val="center"/>
          </w:tcPr>
          <w:p w14:paraId="3D740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 (Normal)</w:t>
            </w:r>
          </w:p>
        </w:tc>
        <w:tc>
          <w:tcPr>
            <w:tcW w:w="0" w:type="auto"/>
            <w:shd w:val="clear"/>
            <w:vAlign w:val="center"/>
          </w:tcPr>
          <w:p w14:paraId="383018BE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8FB8B4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20196"/>
    <w:rsid w:val="5472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2026-05-08T10:38:00Z</dcterms:created>
  <dc:creator>moazam al kass</dc:creator>
  <cp:lastModifiedBy>moazam al kass</cp:lastModifiedBy>
  <dcterms:modified xsi:type="dcterms:W3CDTF">2026-05-08T10:39:15Z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0E044A48A36C41559EAA533D07FC5268_11</vt:lpwstr>
  </property>
  <property fmtid="{D5CDD505-2E9C-101B-9397-08002B2CF9AE}" pid="4" name="KSOTemplateDocerSaveRecord">
    <vt:lpwstr>eyJoZGlkIjoiNzkyZDdlNDAxOGZmMGJjZDkzYWFhMzNkNmQwYjQ0ZGEiLCJ1c2VySWQiOiIxNDMxMTUzMjg4OTEzNiJ9</vt:lpwstr>
  </property>
</Properties>
</file>