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BA9E" w14:textId="77777777" w:rsidR="00F04DB9" w:rsidRDefault="00F04DB9" w:rsidP="00F42CD4">
      <w:pPr>
        <w:spacing w:line="240" w:lineRule="auto"/>
      </w:pPr>
    </w:p>
    <w:p w14:paraId="017F38B6" w14:textId="77777777" w:rsidR="00F04DB9" w:rsidRDefault="00F04DB9" w:rsidP="00F42CD4">
      <w:pPr>
        <w:spacing w:line="240" w:lineRule="auto"/>
      </w:pPr>
    </w:p>
    <w:p w14:paraId="08AF5498" w14:textId="77777777" w:rsidR="000C7AB6" w:rsidRDefault="000C7AB6" w:rsidP="00F42CD4">
      <w:pPr>
        <w:spacing w:line="240" w:lineRule="auto"/>
      </w:pPr>
    </w:p>
    <w:p w14:paraId="494D00B8" w14:textId="77777777" w:rsidR="00F04DB9" w:rsidRDefault="00DD20D3" w:rsidP="00F42CD4">
      <w:pPr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14029F" wp14:editId="36B575C3">
            <wp:simplePos x="0" y="0"/>
            <wp:positionH relativeFrom="margin">
              <wp:posOffset>1240790</wp:posOffset>
            </wp:positionH>
            <wp:positionV relativeFrom="paragraph">
              <wp:posOffset>168275</wp:posOffset>
            </wp:positionV>
            <wp:extent cx="3276600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com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16C59" w14:textId="77777777" w:rsidR="00F04DB9" w:rsidRDefault="00F04DB9" w:rsidP="00F42CD4">
      <w:pPr>
        <w:spacing w:line="240" w:lineRule="auto"/>
      </w:pPr>
    </w:p>
    <w:p w14:paraId="5F4657DD" w14:textId="77777777" w:rsidR="00F04DB9" w:rsidRDefault="00F04DB9" w:rsidP="00F42CD4">
      <w:pPr>
        <w:spacing w:line="240" w:lineRule="auto"/>
      </w:pPr>
    </w:p>
    <w:p w14:paraId="28A5A8B5" w14:textId="77777777" w:rsidR="00F04DB9" w:rsidRDefault="00F04DB9" w:rsidP="00F42CD4">
      <w:pPr>
        <w:spacing w:line="240" w:lineRule="auto"/>
      </w:pPr>
    </w:p>
    <w:p w14:paraId="7645DF0C" w14:textId="77777777" w:rsidR="00F04DB9" w:rsidRDefault="00F04DB9" w:rsidP="00F42CD4">
      <w:pPr>
        <w:spacing w:line="240" w:lineRule="auto"/>
        <w:jc w:val="right"/>
      </w:pPr>
    </w:p>
    <w:p w14:paraId="718AD182" w14:textId="77777777" w:rsidR="00DD20D3" w:rsidRDefault="00DD20D3" w:rsidP="00F42CD4">
      <w:pPr>
        <w:spacing w:line="240" w:lineRule="auto"/>
        <w:jc w:val="right"/>
      </w:pPr>
    </w:p>
    <w:p w14:paraId="759455B2" w14:textId="77777777" w:rsidR="00DD20D3" w:rsidRDefault="00DD20D3" w:rsidP="00F42CD4">
      <w:pPr>
        <w:spacing w:line="240" w:lineRule="auto"/>
        <w:jc w:val="right"/>
      </w:pPr>
    </w:p>
    <w:p w14:paraId="56A8760A" w14:textId="77777777" w:rsidR="00DD20D3" w:rsidRDefault="00DD20D3" w:rsidP="00F42CD4">
      <w:pPr>
        <w:spacing w:line="240" w:lineRule="auto"/>
        <w:jc w:val="right"/>
      </w:pPr>
    </w:p>
    <w:p w14:paraId="17C53886" w14:textId="77777777" w:rsidR="00DD20D3" w:rsidRDefault="00DD20D3" w:rsidP="00F42CD4">
      <w:pPr>
        <w:spacing w:line="240" w:lineRule="auto"/>
        <w:jc w:val="right"/>
      </w:pPr>
    </w:p>
    <w:p w14:paraId="04162CD3" w14:textId="07A55EB2" w:rsidR="00F04DB9" w:rsidRPr="00CC25FB" w:rsidRDefault="00F04DB9" w:rsidP="00A26702">
      <w:pPr>
        <w:spacing w:line="240" w:lineRule="auto"/>
        <w:jc w:val="right"/>
        <w:rPr>
          <w:b/>
          <w:bCs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DA2217" wp14:editId="07777777">
                <wp:simplePos x="0" y="0"/>
                <wp:positionH relativeFrom="column">
                  <wp:posOffset>-487045</wp:posOffset>
                </wp:positionH>
                <wp:positionV relativeFrom="paragraph">
                  <wp:posOffset>237490</wp:posOffset>
                </wp:positionV>
                <wp:extent cx="6624000" cy="0"/>
                <wp:effectExtent l="0" t="19050" r="2476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A4B5196" id="Conector recto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35pt,18.7pt" to="483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" strokecolor="#318b71 [3206]" strokeweight="2.25pt">
                <v:stroke joinstyle="miter"/>
              </v:line>
            </w:pict>
          </mc:Fallback>
        </mc:AlternateContent>
      </w:r>
      <w:r w:rsidRPr="00CC25FB">
        <w:rPr>
          <w:b/>
          <w:bCs/>
          <w:sz w:val="32"/>
          <w:szCs w:val="32"/>
          <w:lang w:val="en-US"/>
        </w:rPr>
        <w:t xml:space="preserve">Request for Proposal     </w:t>
      </w:r>
    </w:p>
    <w:p w14:paraId="61C23A58" w14:textId="77777777" w:rsidR="00F04DB9" w:rsidRDefault="00F04DB9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E9A7B4" w14:textId="7AADDBC6" w:rsidR="007E693D" w:rsidRPr="007E693D" w:rsidRDefault="009178BA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Business Process Management System</w:t>
      </w:r>
      <w:bookmarkStart w:id="0" w:name="_GoBack"/>
      <w:bookmarkEnd w:id="0"/>
    </w:p>
    <w:p w14:paraId="0DC013A1" w14:textId="77777777" w:rsidR="007E693D" w:rsidRDefault="007E693D" w:rsidP="00A26702">
      <w:pPr>
        <w:spacing w:line="240" w:lineRule="auto"/>
        <w:jc w:val="right"/>
        <w:rPr>
          <w:b/>
          <w:bCs/>
          <w:sz w:val="32"/>
          <w:szCs w:val="32"/>
          <w:lang w:val="en-US"/>
        </w:rPr>
      </w:pPr>
    </w:p>
    <w:p w14:paraId="6A49E436" w14:textId="2D1EF0EC" w:rsidR="00D931CE" w:rsidRPr="00CC25FB" w:rsidRDefault="00D931CE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Annex </w:t>
      </w:r>
      <w:r w:rsidR="00A54D1F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- </w:t>
      </w:r>
      <w:r w:rsidR="00FF524A">
        <w:rPr>
          <w:b/>
          <w:bCs/>
          <w:sz w:val="32"/>
          <w:szCs w:val="32"/>
          <w:lang w:val="en-US"/>
        </w:rPr>
        <w:t>Service Level Agreement</w:t>
      </w:r>
    </w:p>
    <w:p w14:paraId="42140EA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82D4CB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342A2519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4FDDF025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052A0E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4CF348C8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2C3C077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5F6F570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62AE0519" w14:textId="77777777" w:rsidR="00261C9F" w:rsidRDefault="00261C9F" w:rsidP="00BA2174">
      <w:pPr>
        <w:jc w:val="both"/>
        <w:rPr>
          <w:color w:val="333333"/>
          <w:sz w:val="28"/>
          <w:lang w:val="en-US"/>
        </w:rPr>
      </w:pPr>
      <w:bookmarkStart w:id="1" w:name="_Toc136228071"/>
      <w:bookmarkStart w:id="2" w:name="_Toc136228127"/>
      <w:bookmarkStart w:id="3" w:name="_Toc136228128"/>
      <w:bookmarkStart w:id="4" w:name="_Toc136228129"/>
      <w:bookmarkStart w:id="5" w:name="_Toc136228130"/>
      <w:bookmarkStart w:id="6" w:name="_Toc136228131"/>
      <w:bookmarkStart w:id="7" w:name="_Toc136228160"/>
      <w:bookmarkStart w:id="8" w:name="_Toc136228162"/>
      <w:bookmarkStart w:id="9" w:name="_Toc136228163"/>
      <w:bookmarkStart w:id="10" w:name="_Toc136228196"/>
      <w:bookmarkStart w:id="11" w:name="_Toc136226830"/>
      <w:bookmarkStart w:id="12" w:name="_Toc136228234"/>
      <w:bookmarkStart w:id="13" w:name="_Toc136241316"/>
      <w:bookmarkStart w:id="14" w:name="_Toc90703124"/>
      <w:bookmarkStart w:id="15" w:name="_Toc90424340"/>
      <w:bookmarkStart w:id="16" w:name="_Toc90424484"/>
      <w:bookmarkStart w:id="17" w:name="_Toc90424623"/>
      <w:bookmarkStart w:id="18" w:name="_Toc90424763"/>
      <w:bookmarkStart w:id="19" w:name="_Toc90424890"/>
      <w:bookmarkStart w:id="20" w:name="_Toc90425450"/>
      <w:bookmarkStart w:id="21" w:name="_Toc90426158"/>
      <w:bookmarkStart w:id="22" w:name="_Toc90424346"/>
      <w:bookmarkStart w:id="23" w:name="_Toc90424490"/>
      <w:bookmarkStart w:id="24" w:name="_Toc90424629"/>
      <w:bookmarkStart w:id="25" w:name="_Toc90424769"/>
      <w:bookmarkStart w:id="26" w:name="_Toc90424896"/>
      <w:bookmarkStart w:id="27" w:name="_Toc90425456"/>
      <w:bookmarkStart w:id="28" w:name="_Toc90426164"/>
      <w:bookmarkStart w:id="29" w:name="_Toc90703137"/>
      <w:bookmarkStart w:id="30" w:name="_Toc90698832"/>
      <w:bookmarkStart w:id="31" w:name="_Toc90700150"/>
      <w:bookmarkStart w:id="32" w:name="_Toc90703146"/>
      <w:bookmarkStart w:id="33" w:name="_Toc102189459"/>
      <w:bookmarkStart w:id="34" w:name="_Toc10218956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6F58EAF" w14:textId="0EDAF156" w:rsidR="00261C9F" w:rsidRPr="0067324F" w:rsidRDefault="0067324F" w:rsidP="00BA2174">
      <w:pPr>
        <w:jc w:val="both"/>
        <w:rPr>
          <w:b/>
          <w:color w:val="333333"/>
          <w:sz w:val="28"/>
          <w:u w:val="single"/>
          <w:lang w:val="en-US"/>
        </w:rPr>
      </w:pPr>
      <w:r w:rsidRPr="0067324F">
        <w:rPr>
          <w:b/>
          <w:color w:val="333333"/>
          <w:sz w:val="28"/>
          <w:u w:val="single"/>
          <w:lang w:val="en-US"/>
        </w:rPr>
        <w:lastRenderedPageBreak/>
        <w:t xml:space="preserve">Annex </w:t>
      </w:r>
      <w:r w:rsidR="00A54D1F">
        <w:rPr>
          <w:b/>
          <w:color w:val="333333"/>
          <w:sz w:val="28"/>
          <w:u w:val="single"/>
          <w:lang w:val="en-US"/>
        </w:rPr>
        <w:t>4</w:t>
      </w:r>
      <w:r w:rsidRPr="0067324F">
        <w:rPr>
          <w:b/>
          <w:color w:val="333333"/>
          <w:sz w:val="28"/>
          <w:u w:val="single"/>
          <w:lang w:val="en-US"/>
        </w:rPr>
        <w:t xml:space="preserve">- </w:t>
      </w:r>
      <w:r w:rsidR="00FF524A">
        <w:rPr>
          <w:b/>
          <w:color w:val="333333"/>
          <w:sz w:val="28"/>
          <w:u w:val="single"/>
          <w:lang w:val="en-US"/>
        </w:rPr>
        <w:t>Service Level Agreement</w:t>
      </w:r>
    </w:p>
    <w:p w14:paraId="7A743366" w14:textId="77777777" w:rsidR="00254FD1" w:rsidRDefault="00254FD1" w:rsidP="004E3CAA">
      <w:pPr>
        <w:jc w:val="both"/>
        <w:rPr>
          <w:color w:val="333333"/>
          <w:sz w:val="24"/>
          <w:szCs w:val="24"/>
          <w:lang w:val="en-US"/>
        </w:rPr>
      </w:pPr>
    </w:p>
    <w:p w14:paraId="49F8237E" w14:textId="7A0BCFA0" w:rsidR="001875C6" w:rsidRPr="006C60B9" w:rsidRDefault="006C60B9" w:rsidP="006C60B9">
      <w:pPr>
        <w:jc w:val="both"/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  <w:lang w:val="en-US"/>
        </w:rPr>
        <w:t xml:space="preserve">Please provide the Service Level on the following chart. </w:t>
      </w:r>
      <w:r w:rsidR="001875C6" w:rsidRPr="006C60B9">
        <w:rPr>
          <w:color w:val="333333"/>
          <w:sz w:val="24"/>
          <w:szCs w:val="24"/>
          <w:lang w:val="en-US"/>
        </w:rPr>
        <w:t>Each incident will be classified according to the severity level</w:t>
      </w:r>
      <w:r>
        <w:rPr>
          <w:color w:val="333333"/>
          <w:sz w:val="24"/>
          <w:szCs w:val="24"/>
          <w:lang w:val="en-US"/>
        </w:rPr>
        <w:t xml:space="preserve"> mentioned below. </w:t>
      </w:r>
    </w:p>
    <w:p w14:paraId="4F768831" w14:textId="77777777" w:rsidR="001875C6" w:rsidRPr="006C60B9" w:rsidRDefault="001875C6" w:rsidP="006C60B9">
      <w:pPr>
        <w:jc w:val="both"/>
        <w:rPr>
          <w:color w:val="333333"/>
          <w:sz w:val="24"/>
          <w:szCs w:val="24"/>
          <w:lang w:val="en-US"/>
        </w:rPr>
      </w:pPr>
      <w:r w:rsidRPr="006C60B9">
        <w:rPr>
          <w:color w:val="333333"/>
          <w:sz w:val="24"/>
          <w:szCs w:val="24"/>
          <w:lang w:val="en-US"/>
        </w:rPr>
        <w:t>Severity Levels are as follows:</w:t>
      </w:r>
    </w:p>
    <w:p w14:paraId="11539D77" w14:textId="2D7BA4BA" w:rsidR="001875C6" w:rsidRPr="006C60B9" w:rsidRDefault="001875C6" w:rsidP="006C60B9">
      <w:pPr>
        <w:pStyle w:val="Prrafodelista"/>
        <w:numPr>
          <w:ilvl w:val="0"/>
          <w:numId w:val="31"/>
        </w:numPr>
        <w:jc w:val="both"/>
        <w:rPr>
          <w:color w:val="333333"/>
          <w:sz w:val="24"/>
          <w:szCs w:val="24"/>
          <w:lang w:val="en-US"/>
        </w:rPr>
      </w:pPr>
      <w:r w:rsidRPr="006C60B9">
        <w:rPr>
          <w:b/>
          <w:color w:val="333333"/>
          <w:sz w:val="24"/>
          <w:szCs w:val="24"/>
          <w:lang w:val="en-US"/>
        </w:rPr>
        <w:t>Critical:</w:t>
      </w:r>
      <w:r w:rsidRPr="006C60B9">
        <w:rPr>
          <w:color w:val="333333"/>
          <w:sz w:val="24"/>
          <w:szCs w:val="24"/>
          <w:lang w:val="en-US"/>
        </w:rPr>
        <w:t xml:space="preserve"> The system is down and not operative. Users are not able to use it</w:t>
      </w:r>
    </w:p>
    <w:p w14:paraId="4FCC93A7" w14:textId="2716BD6D" w:rsidR="001875C6" w:rsidRPr="006C60B9" w:rsidRDefault="001875C6" w:rsidP="006C60B9">
      <w:pPr>
        <w:pStyle w:val="Prrafodelista"/>
        <w:numPr>
          <w:ilvl w:val="0"/>
          <w:numId w:val="31"/>
        </w:numPr>
        <w:jc w:val="both"/>
        <w:rPr>
          <w:color w:val="333333"/>
          <w:sz w:val="24"/>
          <w:szCs w:val="24"/>
          <w:lang w:val="en-US"/>
        </w:rPr>
      </w:pPr>
      <w:r w:rsidRPr="006C60B9">
        <w:rPr>
          <w:b/>
          <w:color w:val="333333"/>
          <w:sz w:val="24"/>
          <w:szCs w:val="24"/>
          <w:lang w:val="en-US"/>
        </w:rPr>
        <w:t>High:</w:t>
      </w:r>
      <w:r w:rsidRPr="006C60B9">
        <w:rPr>
          <w:color w:val="333333"/>
          <w:sz w:val="24"/>
          <w:szCs w:val="24"/>
          <w:lang w:val="en-US"/>
        </w:rPr>
        <w:t xml:space="preserve"> The system is severely limited. The situation is causing a significant impact on the operation and client productivity</w:t>
      </w:r>
    </w:p>
    <w:p w14:paraId="76495B0F" w14:textId="12B2B1EF" w:rsidR="001875C6" w:rsidRPr="006C60B9" w:rsidRDefault="001875C6" w:rsidP="006C60B9">
      <w:pPr>
        <w:pStyle w:val="Prrafodelista"/>
        <w:numPr>
          <w:ilvl w:val="0"/>
          <w:numId w:val="31"/>
        </w:numPr>
        <w:jc w:val="both"/>
        <w:rPr>
          <w:color w:val="333333"/>
          <w:sz w:val="24"/>
          <w:szCs w:val="24"/>
          <w:lang w:val="en-US"/>
        </w:rPr>
      </w:pPr>
      <w:r w:rsidRPr="006C60B9">
        <w:rPr>
          <w:b/>
          <w:color w:val="333333"/>
          <w:sz w:val="24"/>
          <w:szCs w:val="24"/>
          <w:lang w:val="en-US"/>
        </w:rPr>
        <w:t>Medium:</w:t>
      </w:r>
      <w:r w:rsidRPr="006C60B9">
        <w:rPr>
          <w:color w:val="333333"/>
          <w:sz w:val="24"/>
          <w:szCs w:val="24"/>
          <w:lang w:val="en-US"/>
        </w:rPr>
        <w:t xml:space="preserve"> The system is slightly limited. The situation affects the operation, but the majority of the system has not been affected and client productivity is not severely affected</w:t>
      </w:r>
    </w:p>
    <w:p w14:paraId="77375624" w14:textId="06D6ADEA" w:rsidR="001875C6" w:rsidRPr="006C60B9" w:rsidRDefault="001875C6" w:rsidP="006C60B9">
      <w:pPr>
        <w:pStyle w:val="Prrafodelista"/>
        <w:numPr>
          <w:ilvl w:val="0"/>
          <w:numId w:val="31"/>
        </w:numPr>
        <w:jc w:val="both"/>
        <w:rPr>
          <w:color w:val="333333"/>
          <w:sz w:val="24"/>
          <w:szCs w:val="24"/>
          <w:lang w:val="en-US"/>
        </w:rPr>
      </w:pPr>
      <w:r w:rsidRPr="006C60B9">
        <w:rPr>
          <w:b/>
          <w:color w:val="333333"/>
          <w:sz w:val="24"/>
          <w:szCs w:val="24"/>
          <w:lang w:val="en-US"/>
        </w:rPr>
        <w:t>Low:</w:t>
      </w:r>
      <w:r w:rsidRPr="006C60B9">
        <w:rPr>
          <w:color w:val="333333"/>
          <w:sz w:val="24"/>
          <w:szCs w:val="24"/>
          <w:lang w:val="en-US"/>
        </w:rPr>
        <w:t xml:space="preserve"> The impact on the system is minimal and productivity is not affected</w:t>
      </w:r>
    </w:p>
    <w:p w14:paraId="20F0A17C" w14:textId="77777777" w:rsidR="001875C6" w:rsidRPr="006C60B9" w:rsidRDefault="001875C6" w:rsidP="001875C6">
      <w:pPr>
        <w:pStyle w:val="Prrafodelista"/>
        <w:rPr>
          <w:rFonts w:cstheme="minorHAnsi"/>
          <w:lang w:val="en-US"/>
        </w:rPr>
      </w:pPr>
    </w:p>
    <w:tbl>
      <w:tblPr>
        <w:tblpPr w:leftFromText="141" w:rightFromText="141" w:vertAnchor="text" w:horzAnchor="margin" w:tblpY="67"/>
        <w:tblW w:w="10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074"/>
        <w:gridCol w:w="1924"/>
        <w:gridCol w:w="2051"/>
        <w:gridCol w:w="2053"/>
      </w:tblGrid>
      <w:tr w:rsidR="006C60B9" w:rsidRPr="00C1356E" w14:paraId="0DE79109" w14:textId="77777777" w:rsidTr="006C60B9">
        <w:trPr>
          <w:trHeight w:val="257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5B74" w:themeFill="text2"/>
            <w:noWrap/>
            <w:vAlign w:val="bottom"/>
            <w:hideMark/>
          </w:tcPr>
          <w:p w14:paraId="4A6FD602" w14:textId="79890104" w:rsidR="001875C6" w:rsidRPr="006C60B9" w:rsidRDefault="001875C6" w:rsidP="006C60B9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</w:pPr>
          </w:p>
        </w:tc>
        <w:tc>
          <w:tcPr>
            <w:tcW w:w="81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35B74" w:themeFill="text2"/>
            <w:vAlign w:val="center"/>
            <w:hideMark/>
          </w:tcPr>
          <w:p w14:paraId="3F71DAE6" w14:textId="77777777" w:rsidR="001875C6" w:rsidRPr="006C60B9" w:rsidRDefault="001875C6" w:rsidP="00C824D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</w:pPr>
            <w:r w:rsidRPr="006C60B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  <w:t>Severity</w:t>
            </w:r>
          </w:p>
        </w:tc>
      </w:tr>
      <w:tr w:rsidR="006C60B9" w:rsidRPr="00C1356E" w14:paraId="626A8938" w14:textId="77777777" w:rsidTr="006C60B9">
        <w:trPr>
          <w:trHeight w:val="257"/>
        </w:trPr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335B74" w:themeFill="text2"/>
            <w:vAlign w:val="center"/>
            <w:hideMark/>
          </w:tcPr>
          <w:p w14:paraId="07B3B3D4" w14:textId="77777777" w:rsidR="001875C6" w:rsidRPr="006C60B9" w:rsidRDefault="001875C6" w:rsidP="00C824DD">
            <w:pP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eastAsia="es-SV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5B74" w:themeFill="text2"/>
            <w:noWrap/>
            <w:vAlign w:val="center"/>
            <w:hideMark/>
          </w:tcPr>
          <w:p w14:paraId="14069047" w14:textId="77777777" w:rsidR="001875C6" w:rsidRPr="006C60B9" w:rsidRDefault="001875C6" w:rsidP="00C824D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</w:pPr>
            <w:r w:rsidRPr="006C60B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  <w:t>Critical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5B74" w:themeFill="text2"/>
            <w:noWrap/>
            <w:vAlign w:val="center"/>
            <w:hideMark/>
          </w:tcPr>
          <w:p w14:paraId="5AD9B97A" w14:textId="77777777" w:rsidR="001875C6" w:rsidRPr="006C60B9" w:rsidRDefault="001875C6" w:rsidP="00C824D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</w:pPr>
            <w:r w:rsidRPr="006C60B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  <w:t>High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5B74" w:themeFill="text2"/>
            <w:noWrap/>
            <w:vAlign w:val="center"/>
            <w:hideMark/>
          </w:tcPr>
          <w:p w14:paraId="6DAD544F" w14:textId="77777777" w:rsidR="001875C6" w:rsidRPr="006C60B9" w:rsidRDefault="001875C6" w:rsidP="00C824D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</w:pPr>
            <w:r w:rsidRPr="006C60B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  <w:t>Medium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35B74" w:themeFill="text2"/>
            <w:noWrap/>
            <w:vAlign w:val="center"/>
            <w:hideMark/>
          </w:tcPr>
          <w:p w14:paraId="2D88567B" w14:textId="77777777" w:rsidR="001875C6" w:rsidRPr="006C60B9" w:rsidRDefault="001875C6" w:rsidP="00C824DD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</w:pPr>
            <w:r w:rsidRPr="006C60B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es-SV"/>
              </w:rPr>
              <w:t>Low</w:t>
            </w:r>
          </w:p>
        </w:tc>
      </w:tr>
      <w:tr w:rsidR="006C60B9" w:rsidRPr="00C1356E" w14:paraId="501010E4" w14:textId="77777777" w:rsidTr="006C60B9">
        <w:trPr>
          <w:trHeight w:val="774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B71" w:themeFill="accent3"/>
            <w:noWrap/>
            <w:hideMark/>
          </w:tcPr>
          <w:p w14:paraId="2C1F0FB3" w14:textId="77777777" w:rsidR="006C60B9" w:rsidRPr="006C60B9" w:rsidRDefault="006C60B9" w:rsidP="006C60B9">
            <w:pP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val="en-US" w:eastAsia="es-SV"/>
              </w:rPr>
            </w:pPr>
            <w:r w:rsidRPr="006C60B9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val="en-US" w:eastAsia="es-SV"/>
              </w:rPr>
              <w:t>Report Mechanism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B54D40" w14:textId="24F577A5" w:rsid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  <w:p w14:paraId="3EA9FE26" w14:textId="004DFAD7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 xml:space="preserve">For example: </w:t>
            </w:r>
            <w:r w:rsidRPr="006C60B9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Ticketing System</w:t>
            </w:r>
            <w:r w:rsidRPr="006C60B9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br/>
              <w:t>Email</w:t>
            </w:r>
            <w:r w:rsidRPr="006C60B9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br/>
              <w:t>Phone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87D385" w14:textId="335E0867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7CA5561" w14:textId="5F08D1E7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3A4FB1" w14:textId="0F8C64D8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</w:tr>
      <w:tr w:rsidR="006C60B9" w:rsidRPr="00C1356E" w14:paraId="4237A221" w14:textId="77777777" w:rsidTr="006C60B9">
        <w:trPr>
          <w:trHeight w:val="257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B71" w:themeFill="accent3"/>
            <w:noWrap/>
            <w:hideMark/>
          </w:tcPr>
          <w:p w14:paraId="1364E1A2" w14:textId="77777777" w:rsidR="006C60B9" w:rsidRPr="006C60B9" w:rsidRDefault="006C60B9" w:rsidP="006C60B9">
            <w:pP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val="en-US" w:eastAsia="es-SV"/>
              </w:rPr>
            </w:pPr>
            <w:r w:rsidRPr="006C60B9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val="en-US" w:eastAsia="es-SV"/>
              </w:rPr>
              <w:t>Confirmation Time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030BF6C" w14:textId="544C45E6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A94CD5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92C5539" w14:textId="629F7126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4CE2E06" w14:textId="399DB703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4C84623" w14:textId="2E453530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</w:tr>
      <w:tr w:rsidR="006C60B9" w:rsidRPr="00C1356E" w14:paraId="0EE374A2" w14:textId="77777777" w:rsidTr="006C60B9">
        <w:trPr>
          <w:trHeight w:val="257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B71" w:themeFill="accent3"/>
            <w:noWrap/>
            <w:hideMark/>
          </w:tcPr>
          <w:p w14:paraId="6B5397BD" w14:textId="77777777" w:rsidR="006C60B9" w:rsidRPr="006C60B9" w:rsidRDefault="006C60B9" w:rsidP="006C60B9">
            <w:pP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val="en-US" w:eastAsia="es-SV"/>
              </w:rPr>
            </w:pPr>
            <w:r w:rsidRPr="006C60B9"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:lang w:val="en-US" w:eastAsia="es-SV"/>
              </w:rPr>
              <w:t>Response Time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0F12001" w14:textId="3414BD8C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A94CD5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D658108" w14:textId="0254152C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13F25C" w14:textId="0D7AB300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A45B2A6" w14:textId="6CB1216A" w:rsidR="006C60B9" w:rsidRPr="006C60B9" w:rsidRDefault="006C60B9" w:rsidP="006C60B9">
            <w:pPr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</w:pPr>
            <w:r w:rsidRPr="009C6D3C">
              <w:rPr>
                <w:rFonts w:eastAsia="Times New Roman" w:cstheme="minorHAnsi"/>
                <w:color w:val="000000"/>
                <w:sz w:val="20"/>
                <w:szCs w:val="20"/>
                <w:lang w:val="en-US" w:eastAsia="es-SV"/>
              </w:rPr>
              <w:t>Provide Response</w:t>
            </w:r>
          </w:p>
        </w:tc>
      </w:tr>
    </w:tbl>
    <w:p w14:paraId="46FE14A9" w14:textId="77777777" w:rsidR="001875C6" w:rsidRPr="00C1356E" w:rsidRDefault="001875C6" w:rsidP="001875C6">
      <w:pPr>
        <w:rPr>
          <w:rFonts w:cstheme="minorHAnsi"/>
        </w:rPr>
      </w:pPr>
    </w:p>
    <w:p w14:paraId="2A7401D7" w14:textId="6C1831F3" w:rsidR="001875C6" w:rsidRPr="006C60B9" w:rsidRDefault="001875C6" w:rsidP="006C60B9">
      <w:pPr>
        <w:jc w:val="both"/>
        <w:rPr>
          <w:color w:val="333333"/>
          <w:sz w:val="24"/>
          <w:szCs w:val="24"/>
          <w:lang w:val="en-US"/>
        </w:rPr>
      </w:pPr>
      <w:r w:rsidRPr="006C60B9">
        <w:rPr>
          <w:b/>
          <w:color w:val="333333"/>
          <w:sz w:val="24"/>
          <w:szCs w:val="24"/>
          <w:lang w:val="en-US"/>
        </w:rPr>
        <w:t>Confirmation time</w:t>
      </w:r>
      <w:r w:rsidR="006C60B9" w:rsidRPr="006C60B9">
        <w:rPr>
          <w:b/>
          <w:color w:val="333333"/>
          <w:sz w:val="24"/>
          <w:szCs w:val="24"/>
          <w:lang w:val="en-US"/>
        </w:rPr>
        <w:t>:</w:t>
      </w:r>
      <w:r w:rsidRPr="006C60B9">
        <w:rPr>
          <w:color w:val="333333"/>
          <w:sz w:val="24"/>
          <w:szCs w:val="24"/>
          <w:lang w:val="en-US"/>
        </w:rPr>
        <w:t xml:space="preserve"> is the time elapsed from the moment the issue is reported to the moment the </w:t>
      </w:r>
      <w:r w:rsidR="006C60B9">
        <w:rPr>
          <w:color w:val="333333"/>
          <w:sz w:val="24"/>
          <w:szCs w:val="24"/>
          <w:lang w:val="en-US"/>
        </w:rPr>
        <w:t>Vendor</w:t>
      </w:r>
      <w:r w:rsidR="006C60B9" w:rsidRPr="006C60B9">
        <w:rPr>
          <w:color w:val="333333"/>
          <w:sz w:val="24"/>
          <w:szCs w:val="24"/>
          <w:lang w:val="en-US"/>
        </w:rPr>
        <w:t xml:space="preserve"> </w:t>
      </w:r>
      <w:r w:rsidRPr="006C60B9">
        <w:rPr>
          <w:color w:val="333333"/>
          <w:sz w:val="24"/>
          <w:szCs w:val="24"/>
          <w:lang w:val="en-US"/>
        </w:rPr>
        <w:t>acknowledges reception</w:t>
      </w:r>
    </w:p>
    <w:p w14:paraId="3F586715" w14:textId="412C2234" w:rsidR="00A23858" w:rsidRPr="00EE4359" w:rsidRDefault="001875C6" w:rsidP="00BA2174">
      <w:pPr>
        <w:jc w:val="both"/>
        <w:rPr>
          <w:color w:val="333333"/>
          <w:sz w:val="28"/>
          <w:lang w:val="en-US"/>
        </w:rPr>
      </w:pPr>
      <w:r w:rsidRPr="006C60B9">
        <w:rPr>
          <w:b/>
          <w:color w:val="333333"/>
          <w:sz w:val="24"/>
          <w:szCs w:val="24"/>
          <w:lang w:val="en-US"/>
        </w:rPr>
        <w:t>Response time</w:t>
      </w:r>
      <w:r w:rsidR="006C60B9" w:rsidRPr="006C60B9">
        <w:rPr>
          <w:b/>
          <w:color w:val="333333"/>
          <w:sz w:val="24"/>
          <w:szCs w:val="24"/>
          <w:lang w:val="en-US"/>
        </w:rPr>
        <w:t>:</w:t>
      </w:r>
      <w:r w:rsidRPr="006C60B9">
        <w:rPr>
          <w:color w:val="333333"/>
          <w:sz w:val="24"/>
          <w:szCs w:val="24"/>
          <w:lang w:val="en-US"/>
        </w:rPr>
        <w:t xml:space="preserve"> is the time elapsed from the moment the issue has been acknowledged to the moment the diagnostic, action plan and estimated resolution time is communicated back to the client</w:t>
      </w:r>
      <w:r w:rsidR="006C60B9">
        <w:rPr>
          <w:color w:val="333333"/>
          <w:sz w:val="24"/>
          <w:szCs w:val="24"/>
          <w:lang w:val="en-US"/>
        </w:rPr>
        <w:t xml:space="preserve">. </w:t>
      </w:r>
      <w:r w:rsidRPr="006C60B9">
        <w:rPr>
          <w:color w:val="333333"/>
          <w:sz w:val="24"/>
          <w:szCs w:val="24"/>
          <w:lang w:val="en-US"/>
        </w:rPr>
        <w:t xml:space="preserve">Resolution time depends on the complexity of each issue. </w:t>
      </w:r>
    </w:p>
    <w:sectPr w:rsidR="00A23858" w:rsidRPr="00EE4359" w:rsidSect="00CC25FB">
      <w:headerReference w:type="default" r:id="rId12"/>
      <w:footerReference w:type="defaul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8CA5A" w14:textId="77777777" w:rsidR="000648C2" w:rsidRDefault="000648C2" w:rsidP="00F04DB9">
      <w:pPr>
        <w:spacing w:after="0" w:line="240" w:lineRule="auto"/>
      </w:pPr>
      <w:r>
        <w:separator/>
      </w:r>
    </w:p>
  </w:endnote>
  <w:endnote w:type="continuationSeparator" w:id="0">
    <w:p w14:paraId="21BC2C37" w14:textId="77777777" w:rsidR="000648C2" w:rsidRDefault="000648C2" w:rsidP="00F04DB9">
      <w:pPr>
        <w:spacing w:after="0" w:line="240" w:lineRule="auto"/>
      </w:pPr>
      <w:r>
        <w:continuationSeparator/>
      </w:r>
    </w:p>
  </w:endnote>
  <w:endnote w:type="continuationNotice" w:id="1">
    <w:p w14:paraId="4C05044E" w14:textId="77777777" w:rsidR="000648C2" w:rsidRDefault="000648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A834" w14:textId="40AB7AA7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54F9F">
      <w:rPr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9AD174" wp14:editId="666240CE">
              <wp:simplePos x="0" y="0"/>
              <wp:positionH relativeFrom="page">
                <wp:align>right</wp:align>
              </wp:positionH>
              <wp:positionV relativeFrom="paragraph">
                <wp:posOffset>-133527</wp:posOffset>
              </wp:positionV>
              <wp:extent cx="7734300" cy="839972"/>
              <wp:effectExtent l="0" t="0" r="19050" b="1778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83997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191EC39" id="Rectángulo 4" o:spid="_x0000_s1026" style="position:absolute;margin-left:557.8pt;margin-top:-10.5pt;width:609pt;height:66.1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" fillcolor="#335b74 [3215]" strokecolor="#134162 [1604]" strokeweight="1pt">
              <w10:wrap anchorx="page"/>
            </v:rect>
          </w:pict>
        </mc:Fallback>
      </mc:AlternateContent>
    </w:r>
    <w:r w:rsidRPr="00CC25FB">
      <w:rPr>
        <w:color w:val="FFFFFF" w:themeColor="background1"/>
        <w:sz w:val="18"/>
        <w:szCs w:val="18"/>
        <w:lang w:val="en-US"/>
      </w:rPr>
      <w:t>Confidential Information</w:t>
    </w:r>
    <w:r w:rsidRPr="00C54F9F">
      <w:rPr>
        <w:color w:val="FFFFFF" w:themeColor="background1"/>
        <w:sz w:val="18"/>
        <w:lang w:val="en-US"/>
      </w:rPr>
      <w:ptab w:relativeTo="margin" w:alignment="right" w:leader="none"/>
    </w: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DATE \@ "MMMM d, yyyy"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9178BA">
      <w:rPr>
        <w:noProof/>
        <w:color w:val="FFFFFF" w:themeColor="background1"/>
        <w:sz w:val="18"/>
        <w:lang w:val="en-US"/>
      </w:rPr>
      <w:t>November 3, 2021</w:t>
    </w:r>
    <w:r w:rsidRPr="00CC25FB">
      <w:fldChar w:fldCharType="end"/>
    </w:r>
  </w:p>
  <w:p w14:paraId="12839E59" w14:textId="6FEE6E66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FILENAME \* MERGEFORMAT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BA2174">
      <w:rPr>
        <w:noProof/>
        <w:color w:val="FFFFFF" w:themeColor="background1"/>
        <w:sz w:val="18"/>
        <w:szCs w:val="18"/>
        <w:lang w:val="en-US"/>
      </w:rPr>
      <w:t xml:space="preserve">Annex </w:t>
    </w:r>
    <w:r w:rsidR="00A54D1F">
      <w:rPr>
        <w:noProof/>
        <w:color w:val="FFFFFF" w:themeColor="background1"/>
        <w:sz w:val="18"/>
        <w:szCs w:val="18"/>
        <w:lang w:val="en-US"/>
      </w:rPr>
      <w:t>4</w:t>
    </w:r>
    <w:r w:rsidR="00BA2174">
      <w:rPr>
        <w:noProof/>
        <w:color w:val="FFFFFF" w:themeColor="background1"/>
        <w:sz w:val="18"/>
        <w:szCs w:val="18"/>
        <w:lang w:val="en-US"/>
      </w:rPr>
      <w:t>-</w:t>
    </w:r>
    <w:r w:rsidR="006C60B9">
      <w:rPr>
        <w:noProof/>
        <w:color w:val="FFFFFF" w:themeColor="background1"/>
        <w:sz w:val="18"/>
        <w:szCs w:val="18"/>
        <w:lang w:val="en-US"/>
      </w:rPr>
      <w:t xml:space="preserve"> Service Level Agreement       </w:t>
    </w:r>
    <w:r w:rsidR="00BA2174">
      <w:rPr>
        <w:noProof/>
        <w:color w:val="FFFFFF" w:themeColor="background1"/>
        <w:sz w:val="18"/>
        <w:szCs w:val="18"/>
        <w:lang w:val="en-US"/>
      </w:rPr>
      <w:t xml:space="preserve">  </w:t>
    </w:r>
    <w:r w:rsidRPr="00CC25FB">
      <w:fldChar w:fldCharType="end"/>
    </w:r>
    <w:r w:rsidR="00BA2174">
      <w:rPr>
        <w:color w:val="FFFFFF" w:themeColor="background1"/>
        <w:sz w:val="18"/>
        <w:lang w:val="en-US"/>
      </w:rPr>
      <w:t xml:space="preserve">                                                                 </w:t>
    </w:r>
    <w:r w:rsidRPr="00CC25FB">
      <w:rPr>
        <w:color w:val="FFFFFF" w:themeColor="background1"/>
        <w:spacing w:val="60"/>
        <w:sz w:val="18"/>
        <w:szCs w:val="18"/>
        <w:lang w:val="en-US"/>
      </w:rPr>
      <w:t>Page</w:t>
    </w:r>
    <w:r w:rsidRPr="00CC25FB">
      <w:rPr>
        <w:color w:val="FFFFFF" w:themeColor="background1"/>
        <w:sz w:val="18"/>
        <w:szCs w:val="18"/>
        <w:lang w:val="en-US"/>
      </w:rPr>
      <w:t xml:space="preserve"> | 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begin"/>
    </w:r>
    <w:r w:rsidRPr="00C54F9F">
      <w:rPr>
        <w:color w:val="FFFFFF" w:themeColor="background1"/>
        <w:sz w:val="18"/>
        <w:lang w:val="en-US"/>
      </w:rPr>
      <w:instrText>PAGE   \* MERGEFORMAT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9178BA" w:rsidRPr="009178BA">
      <w:rPr>
        <w:b/>
        <w:bCs/>
        <w:noProof/>
        <w:color w:val="FFFFFF" w:themeColor="background1"/>
        <w:sz w:val="18"/>
        <w:szCs w:val="18"/>
        <w:lang w:val="en-US"/>
      </w:rPr>
      <w:t>1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A0436" w14:textId="77777777" w:rsidR="000648C2" w:rsidRDefault="000648C2" w:rsidP="00F04DB9">
      <w:pPr>
        <w:spacing w:after="0" w:line="240" w:lineRule="auto"/>
      </w:pPr>
      <w:r>
        <w:separator/>
      </w:r>
    </w:p>
  </w:footnote>
  <w:footnote w:type="continuationSeparator" w:id="0">
    <w:p w14:paraId="7C7B6C8A" w14:textId="77777777" w:rsidR="000648C2" w:rsidRDefault="000648C2" w:rsidP="00F04DB9">
      <w:pPr>
        <w:spacing w:after="0" w:line="240" w:lineRule="auto"/>
      </w:pPr>
      <w:r>
        <w:continuationSeparator/>
      </w:r>
    </w:p>
  </w:footnote>
  <w:footnote w:type="continuationNotice" w:id="1">
    <w:p w14:paraId="6418CAA5" w14:textId="77777777" w:rsidR="000648C2" w:rsidRDefault="000648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E89E" w14:textId="77777777" w:rsidR="003E7796" w:rsidRDefault="003E779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45B31FDD" wp14:editId="07777777">
          <wp:simplePos x="0" y="0"/>
          <wp:positionH relativeFrom="column">
            <wp:posOffset>-750570</wp:posOffset>
          </wp:positionH>
          <wp:positionV relativeFrom="paragraph">
            <wp:posOffset>-141605</wp:posOffset>
          </wp:positionV>
          <wp:extent cx="1101725" cy="467360"/>
          <wp:effectExtent l="0" t="0" r="3175" b="8890"/>
          <wp:wrapSquare wrapText="bothSides"/>
          <wp:docPr id="381" name="Imagen 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" name="Logo Unicom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725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E8F"/>
    <w:multiLevelType w:val="multilevel"/>
    <w:tmpl w:val="91A0164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2E7053E"/>
    <w:multiLevelType w:val="hybridMultilevel"/>
    <w:tmpl w:val="2A6E4A0C"/>
    <w:lvl w:ilvl="0" w:tplc="38B83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0029"/>
    <w:multiLevelType w:val="hybridMultilevel"/>
    <w:tmpl w:val="794A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3492"/>
    <w:multiLevelType w:val="hybridMultilevel"/>
    <w:tmpl w:val="F62C9C2C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7AE0"/>
    <w:multiLevelType w:val="hybridMultilevel"/>
    <w:tmpl w:val="80908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95E51"/>
    <w:multiLevelType w:val="hybridMultilevel"/>
    <w:tmpl w:val="0DD6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78CA"/>
    <w:multiLevelType w:val="hybridMultilevel"/>
    <w:tmpl w:val="47D06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162C"/>
    <w:multiLevelType w:val="hybridMultilevel"/>
    <w:tmpl w:val="FA8082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76429"/>
    <w:multiLevelType w:val="multilevel"/>
    <w:tmpl w:val="910641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2B60B1"/>
    <w:multiLevelType w:val="hybridMultilevel"/>
    <w:tmpl w:val="47EC8674"/>
    <w:lvl w:ilvl="0" w:tplc="A84A9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C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CF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8E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CC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46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E7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0F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5E8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75A94"/>
    <w:multiLevelType w:val="multilevel"/>
    <w:tmpl w:val="50F673DA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7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1" w15:restartNumberingAfterBreak="0">
    <w:nsid w:val="3F514C7B"/>
    <w:multiLevelType w:val="hybridMultilevel"/>
    <w:tmpl w:val="83D06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06DA3"/>
    <w:multiLevelType w:val="hybridMultilevel"/>
    <w:tmpl w:val="88709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70B6"/>
    <w:multiLevelType w:val="multilevel"/>
    <w:tmpl w:val="853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53BD5"/>
    <w:multiLevelType w:val="hybridMultilevel"/>
    <w:tmpl w:val="5644BFC4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311F6"/>
    <w:multiLevelType w:val="hybridMultilevel"/>
    <w:tmpl w:val="5F18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15BCB"/>
    <w:multiLevelType w:val="hybridMultilevel"/>
    <w:tmpl w:val="CA4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97DD4"/>
    <w:multiLevelType w:val="hybridMultilevel"/>
    <w:tmpl w:val="F2868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274D4"/>
    <w:multiLevelType w:val="hybridMultilevel"/>
    <w:tmpl w:val="CCD6C18E"/>
    <w:lvl w:ilvl="0" w:tplc="4A88B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</w:rPr>
    </w:lvl>
    <w:lvl w:ilvl="2" w:tplc="054A27AA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C20670A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500C4540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hint="default"/>
      </w:rPr>
    </w:lvl>
    <w:lvl w:ilvl="5" w:tplc="28965EBE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32E26226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BC2A06BA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hint="default"/>
      </w:rPr>
    </w:lvl>
    <w:lvl w:ilvl="8" w:tplc="8C9018AE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9" w15:restartNumberingAfterBreak="0">
    <w:nsid w:val="577B5792"/>
    <w:multiLevelType w:val="multilevel"/>
    <w:tmpl w:val="49C807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129254F"/>
    <w:multiLevelType w:val="multilevel"/>
    <w:tmpl w:val="14820894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65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1" w15:restartNumberingAfterBreak="0">
    <w:nsid w:val="625824C9"/>
    <w:multiLevelType w:val="multilevel"/>
    <w:tmpl w:val="FE3CEDA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22" w15:restartNumberingAfterBreak="0">
    <w:nsid w:val="6600520B"/>
    <w:multiLevelType w:val="hybridMultilevel"/>
    <w:tmpl w:val="8AF2D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C1B85"/>
    <w:multiLevelType w:val="hybridMultilevel"/>
    <w:tmpl w:val="770A4366"/>
    <w:lvl w:ilvl="0" w:tplc="4F5CEF6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A25598A"/>
    <w:multiLevelType w:val="multilevel"/>
    <w:tmpl w:val="625E177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6D1F04CB"/>
    <w:multiLevelType w:val="hybridMultilevel"/>
    <w:tmpl w:val="2140F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E16"/>
    <w:multiLevelType w:val="hybridMultilevel"/>
    <w:tmpl w:val="26421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5E53C0"/>
    <w:multiLevelType w:val="hybridMultilevel"/>
    <w:tmpl w:val="9CE0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1808AB"/>
    <w:multiLevelType w:val="hybridMultilevel"/>
    <w:tmpl w:val="61F8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38F2"/>
    <w:multiLevelType w:val="hybridMultilevel"/>
    <w:tmpl w:val="C6AAE5B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F4C15"/>
    <w:multiLevelType w:val="hybridMultilevel"/>
    <w:tmpl w:val="6C80FFEE"/>
    <w:lvl w:ilvl="0" w:tplc="FFFFFFFF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3"/>
      <w:numFmt w:val="decimal"/>
      <w:isLgl/>
      <w:lvlText w:val="%3.2.%3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24"/>
  </w:num>
  <w:num w:numId="3">
    <w:abstractNumId w:val="30"/>
  </w:num>
  <w:num w:numId="4">
    <w:abstractNumId w:val="8"/>
  </w:num>
  <w:num w:numId="5">
    <w:abstractNumId w:val="16"/>
  </w:num>
  <w:num w:numId="6">
    <w:abstractNumId w:val="4"/>
  </w:num>
  <w:num w:numId="7">
    <w:abstractNumId w:val="27"/>
  </w:num>
  <w:num w:numId="8">
    <w:abstractNumId w:val="19"/>
  </w:num>
  <w:num w:numId="9">
    <w:abstractNumId w:val="23"/>
  </w:num>
  <w:num w:numId="10">
    <w:abstractNumId w:val="0"/>
  </w:num>
  <w:num w:numId="11">
    <w:abstractNumId w:val="7"/>
  </w:num>
  <w:num w:numId="12">
    <w:abstractNumId w:val="2"/>
  </w:num>
  <w:num w:numId="13">
    <w:abstractNumId w:val="26"/>
  </w:num>
  <w:num w:numId="14">
    <w:abstractNumId w:val="14"/>
  </w:num>
  <w:num w:numId="15">
    <w:abstractNumId w:val="20"/>
  </w:num>
  <w:num w:numId="16">
    <w:abstractNumId w:val="21"/>
  </w:num>
  <w:num w:numId="17">
    <w:abstractNumId w:val="10"/>
  </w:num>
  <w:num w:numId="18">
    <w:abstractNumId w:val="18"/>
  </w:num>
  <w:num w:numId="19">
    <w:abstractNumId w:val="13"/>
  </w:num>
  <w:num w:numId="20">
    <w:abstractNumId w:val="5"/>
  </w:num>
  <w:num w:numId="21">
    <w:abstractNumId w:val="22"/>
  </w:num>
  <w:num w:numId="22">
    <w:abstractNumId w:val="28"/>
  </w:num>
  <w:num w:numId="23">
    <w:abstractNumId w:val="15"/>
  </w:num>
  <w:num w:numId="24">
    <w:abstractNumId w:val="25"/>
  </w:num>
  <w:num w:numId="25">
    <w:abstractNumId w:val="17"/>
  </w:num>
  <w:num w:numId="26">
    <w:abstractNumId w:val="9"/>
  </w:num>
  <w:num w:numId="27">
    <w:abstractNumId w:val="6"/>
  </w:num>
  <w:num w:numId="28">
    <w:abstractNumId w:val="12"/>
  </w:num>
  <w:num w:numId="29">
    <w:abstractNumId w:val="29"/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26"/>
    <w:rsid w:val="00000795"/>
    <w:rsid w:val="00015516"/>
    <w:rsid w:val="000648C2"/>
    <w:rsid w:val="00083E0E"/>
    <w:rsid w:val="000A19FB"/>
    <w:rsid w:val="000A1A74"/>
    <w:rsid w:val="000C082E"/>
    <w:rsid w:val="000C7AB6"/>
    <w:rsid w:val="0010168B"/>
    <w:rsid w:val="00141FF8"/>
    <w:rsid w:val="00142828"/>
    <w:rsid w:val="00146453"/>
    <w:rsid w:val="001475DF"/>
    <w:rsid w:val="001660E2"/>
    <w:rsid w:val="001875C6"/>
    <w:rsid w:val="001B0C72"/>
    <w:rsid w:val="001B58A2"/>
    <w:rsid w:val="001D6AC4"/>
    <w:rsid w:val="00215A63"/>
    <w:rsid w:val="00250F5C"/>
    <w:rsid w:val="00254FD1"/>
    <w:rsid w:val="00261C9F"/>
    <w:rsid w:val="0026362F"/>
    <w:rsid w:val="00265696"/>
    <w:rsid w:val="00285A42"/>
    <w:rsid w:val="0029035A"/>
    <w:rsid w:val="00292F38"/>
    <w:rsid w:val="002A1026"/>
    <w:rsid w:val="002C0CEB"/>
    <w:rsid w:val="002D2036"/>
    <w:rsid w:val="00312EC7"/>
    <w:rsid w:val="003136EC"/>
    <w:rsid w:val="00317766"/>
    <w:rsid w:val="003223EC"/>
    <w:rsid w:val="00371F7B"/>
    <w:rsid w:val="003D0A5F"/>
    <w:rsid w:val="003D5DFB"/>
    <w:rsid w:val="003E7796"/>
    <w:rsid w:val="00427127"/>
    <w:rsid w:val="0043386B"/>
    <w:rsid w:val="00442FDF"/>
    <w:rsid w:val="00456030"/>
    <w:rsid w:val="00457482"/>
    <w:rsid w:val="004873FB"/>
    <w:rsid w:val="004940F1"/>
    <w:rsid w:val="00494982"/>
    <w:rsid w:val="004B219F"/>
    <w:rsid w:val="004B397B"/>
    <w:rsid w:val="004D2877"/>
    <w:rsid w:val="004E3CAA"/>
    <w:rsid w:val="005032DD"/>
    <w:rsid w:val="00504799"/>
    <w:rsid w:val="00527CED"/>
    <w:rsid w:val="00537572"/>
    <w:rsid w:val="00537A84"/>
    <w:rsid w:val="00551F11"/>
    <w:rsid w:val="005641EB"/>
    <w:rsid w:val="005746DA"/>
    <w:rsid w:val="005A5157"/>
    <w:rsid w:val="005C4D75"/>
    <w:rsid w:val="005C5294"/>
    <w:rsid w:val="005D52F2"/>
    <w:rsid w:val="00617F01"/>
    <w:rsid w:val="00621673"/>
    <w:rsid w:val="00626B90"/>
    <w:rsid w:val="00627666"/>
    <w:rsid w:val="006453AF"/>
    <w:rsid w:val="00660E44"/>
    <w:rsid w:val="0067324F"/>
    <w:rsid w:val="0069618B"/>
    <w:rsid w:val="006C60B9"/>
    <w:rsid w:val="00703EE8"/>
    <w:rsid w:val="007106E3"/>
    <w:rsid w:val="00711970"/>
    <w:rsid w:val="007315D9"/>
    <w:rsid w:val="00736E9F"/>
    <w:rsid w:val="00741E61"/>
    <w:rsid w:val="00746369"/>
    <w:rsid w:val="00754F41"/>
    <w:rsid w:val="00793A20"/>
    <w:rsid w:val="007A3A9E"/>
    <w:rsid w:val="007A4E5E"/>
    <w:rsid w:val="007C326B"/>
    <w:rsid w:val="007E693D"/>
    <w:rsid w:val="007E69CA"/>
    <w:rsid w:val="007F264E"/>
    <w:rsid w:val="007F371E"/>
    <w:rsid w:val="007F4184"/>
    <w:rsid w:val="008027AC"/>
    <w:rsid w:val="00805C2B"/>
    <w:rsid w:val="00810783"/>
    <w:rsid w:val="008267CA"/>
    <w:rsid w:val="0084409D"/>
    <w:rsid w:val="00847CC8"/>
    <w:rsid w:val="00861667"/>
    <w:rsid w:val="008A5D6B"/>
    <w:rsid w:val="009178BA"/>
    <w:rsid w:val="009215A1"/>
    <w:rsid w:val="0093446D"/>
    <w:rsid w:val="00936B65"/>
    <w:rsid w:val="00946B06"/>
    <w:rsid w:val="0095178D"/>
    <w:rsid w:val="009A33B5"/>
    <w:rsid w:val="009A5717"/>
    <w:rsid w:val="009B1EDB"/>
    <w:rsid w:val="009B75E9"/>
    <w:rsid w:val="009D5CE4"/>
    <w:rsid w:val="009F523C"/>
    <w:rsid w:val="00A101C8"/>
    <w:rsid w:val="00A23858"/>
    <w:rsid w:val="00A26702"/>
    <w:rsid w:val="00A54D1F"/>
    <w:rsid w:val="00A94720"/>
    <w:rsid w:val="00A95600"/>
    <w:rsid w:val="00AA7599"/>
    <w:rsid w:val="00AB321A"/>
    <w:rsid w:val="00AC2397"/>
    <w:rsid w:val="00AE6843"/>
    <w:rsid w:val="00AF28EE"/>
    <w:rsid w:val="00AF5711"/>
    <w:rsid w:val="00B00ACA"/>
    <w:rsid w:val="00B26773"/>
    <w:rsid w:val="00B468A6"/>
    <w:rsid w:val="00B615A3"/>
    <w:rsid w:val="00B67246"/>
    <w:rsid w:val="00B9331B"/>
    <w:rsid w:val="00BA2174"/>
    <w:rsid w:val="00BA56F9"/>
    <w:rsid w:val="00BB12BA"/>
    <w:rsid w:val="00BB3836"/>
    <w:rsid w:val="00C27082"/>
    <w:rsid w:val="00C2755A"/>
    <w:rsid w:val="00C54F9F"/>
    <w:rsid w:val="00C768CC"/>
    <w:rsid w:val="00C83B40"/>
    <w:rsid w:val="00C900A7"/>
    <w:rsid w:val="00C918EE"/>
    <w:rsid w:val="00C95B1C"/>
    <w:rsid w:val="00CA13B3"/>
    <w:rsid w:val="00CC25FB"/>
    <w:rsid w:val="00CC4805"/>
    <w:rsid w:val="00CE18A7"/>
    <w:rsid w:val="00CE7DA1"/>
    <w:rsid w:val="00D013B5"/>
    <w:rsid w:val="00D01B9B"/>
    <w:rsid w:val="00D033CB"/>
    <w:rsid w:val="00D23FAB"/>
    <w:rsid w:val="00D8223F"/>
    <w:rsid w:val="00D822CD"/>
    <w:rsid w:val="00D85D71"/>
    <w:rsid w:val="00D931CE"/>
    <w:rsid w:val="00DD0CAE"/>
    <w:rsid w:val="00DD20D3"/>
    <w:rsid w:val="00DD3263"/>
    <w:rsid w:val="00DD50ED"/>
    <w:rsid w:val="00E14F2C"/>
    <w:rsid w:val="00E3630C"/>
    <w:rsid w:val="00E47F39"/>
    <w:rsid w:val="00E55DD7"/>
    <w:rsid w:val="00EB30E9"/>
    <w:rsid w:val="00EB330F"/>
    <w:rsid w:val="00EC5019"/>
    <w:rsid w:val="00ED3FA7"/>
    <w:rsid w:val="00EE433E"/>
    <w:rsid w:val="00EE4359"/>
    <w:rsid w:val="00F04DB9"/>
    <w:rsid w:val="00F24195"/>
    <w:rsid w:val="00F42CD4"/>
    <w:rsid w:val="00F448DF"/>
    <w:rsid w:val="00F55EFA"/>
    <w:rsid w:val="00F63E4F"/>
    <w:rsid w:val="00F75486"/>
    <w:rsid w:val="00F87111"/>
    <w:rsid w:val="00FB5595"/>
    <w:rsid w:val="00FC6F11"/>
    <w:rsid w:val="00FC7011"/>
    <w:rsid w:val="00FD50EF"/>
    <w:rsid w:val="00FD7613"/>
    <w:rsid w:val="00FF524A"/>
    <w:rsid w:val="54EA6ED0"/>
    <w:rsid w:val="6D4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CD78B"/>
  <w15:chartTrackingRefBased/>
  <w15:docId w15:val="{339E63E6-1054-4A53-9E9C-3CF4B36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DB9"/>
  </w:style>
  <w:style w:type="paragraph" w:styleId="Piedepgina">
    <w:name w:val="footer"/>
    <w:basedOn w:val="Normal"/>
    <w:link w:val="Piedepgina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DB9"/>
  </w:style>
  <w:style w:type="character" w:styleId="Textodelmarcadordeposicin">
    <w:name w:val="Placeholder Text"/>
    <w:basedOn w:val="Fuentedeprrafopredeter"/>
    <w:uiPriority w:val="99"/>
    <w:semiHidden/>
    <w:rsid w:val="00F04DB9"/>
    <w:rPr>
      <w:color w:val="808080"/>
    </w:rPr>
  </w:style>
  <w:style w:type="paragraph" w:styleId="Sinespaciado">
    <w:name w:val="No Spacing"/>
    <w:link w:val="SinespaciadoCar"/>
    <w:uiPriority w:val="1"/>
    <w:qFormat/>
    <w:rsid w:val="00DD20D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20D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8267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B1C"/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5B1C"/>
    <w:pPr>
      <w:outlineLvl w:val="9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61667"/>
    <w:rPr>
      <w:color w:val="13676B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166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B5595"/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12BA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99"/>
    <w:rsid w:val="0069618B"/>
    <w:pPr>
      <w:tabs>
        <w:tab w:val="left" w:pos="90"/>
      </w:tabs>
      <w:spacing w:after="0" w:line="240" w:lineRule="auto"/>
    </w:pPr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618B"/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longtext1">
    <w:name w:val="long_text1"/>
    <w:basedOn w:val="Fuentedeprrafopredeter"/>
    <w:uiPriority w:val="99"/>
    <w:rsid w:val="0069618B"/>
    <w:rPr>
      <w:rFonts w:cs="Times New Roman"/>
      <w:sz w:val="20"/>
      <w:szCs w:val="20"/>
    </w:rPr>
  </w:style>
  <w:style w:type="paragraph" w:styleId="Listaconnmeros">
    <w:name w:val="List Number"/>
    <w:basedOn w:val="Lista"/>
    <w:semiHidden/>
    <w:rsid w:val="0069618B"/>
    <w:pPr>
      <w:tabs>
        <w:tab w:val="num" w:pos="1134"/>
      </w:tabs>
      <w:spacing w:after="0" w:line="240" w:lineRule="auto"/>
      <w:ind w:left="1134" w:right="-69" w:hanging="1134"/>
      <w:contextualSpacing w:val="0"/>
    </w:pPr>
    <w:rPr>
      <w:rFonts w:ascii="Times New Roman" w:eastAsia="Times New Roman" w:hAnsi="Times New Roman" w:cs="Times New Roman"/>
      <w:i/>
      <w:iCs/>
      <w:sz w:val="20"/>
      <w:szCs w:val="20"/>
      <w:lang w:val="es-ES"/>
    </w:rPr>
  </w:style>
  <w:style w:type="paragraph" w:styleId="Lista">
    <w:name w:val="List"/>
    <w:basedOn w:val="Normal"/>
    <w:uiPriority w:val="99"/>
    <w:semiHidden/>
    <w:unhideWhenUsed/>
    <w:rsid w:val="0069618B"/>
    <w:pPr>
      <w:ind w:left="283" w:hanging="283"/>
      <w:contextualSpacing/>
    </w:pPr>
  </w:style>
  <w:style w:type="paragraph" w:customStyle="1" w:styleId="BodyText31">
    <w:name w:val="Body Text 31"/>
    <w:basedOn w:val="Normal"/>
    <w:rsid w:val="0069618B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3CB"/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n">
    <w:name w:val="Revision"/>
    <w:hidden/>
    <w:uiPriority w:val="99"/>
    <w:semiHidden/>
    <w:rsid w:val="009F523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634">
          <w:marLeft w:val="53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Marcela">
      <a:dk1>
        <a:srgbClr val="454545"/>
      </a:dk1>
      <a:lt1>
        <a:sysClr val="window" lastClr="FFFFFF"/>
      </a:lt1>
      <a:dk2>
        <a:srgbClr val="335B74"/>
      </a:dk2>
      <a:lt2>
        <a:srgbClr val="FFFFFF"/>
      </a:lt2>
      <a:accent1>
        <a:srgbClr val="2683C6"/>
      </a:accent1>
      <a:accent2>
        <a:srgbClr val="1C6294"/>
      </a:accent2>
      <a:accent3>
        <a:srgbClr val="318B71"/>
      </a:accent3>
      <a:accent4>
        <a:srgbClr val="264457"/>
      </a:accent4>
      <a:accent5>
        <a:srgbClr val="318B71"/>
      </a:accent5>
      <a:accent6>
        <a:srgbClr val="0D5672"/>
      </a:accent6>
      <a:hlink>
        <a:srgbClr val="13676B"/>
      </a:hlink>
      <a:folHlink>
        <a:srgbClr val="0D5672"/>
      </a:folHlink>
    </a:clrScheme>
    <a:fontScheme name="Marcel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CA8D43B04AC44BD639C0FBAECF4BF" ma:contentTypeVersion="12" ma:contentTypeDescription="Create a new document." ma:contentTypeScope="" ma:versionID="1f8ff83cbf5ea566d2724456ef5e0ffe">
  <xsd:schema xmlns:xsd="http://www.w3.org/2001/XMLSchema" xmlns:xs="http://www.w3.org/2001/XMLSchema" xmlns:p="http://schemas.microsoft.com/office/2006/metadata/properties" xmlns:ns2="c6955710-ca68-4681-9452-f6ccad016200" xmlns:ns3="ea536f82-d8f8-4556-9724-fb18f68de924" targetNamespace="http://schemas.microsoft.com/office/2006/metadata/properties" ma:root="true" ma:fieldsID="f104033b65c2b9098f72406f2b450fdb" ns2:_="" ns3:_="">
    <xsd:import namespace="c6955710-ca68-4681-9452-f6ccad016200"/>
    <xsd:import namespace="ea536f82-d8f8-4556-9724-fb18f68de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55710-ca68-4681-9452-f6ccad016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36f82-d8f8-4556-9724-fb18f68de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D0C1E-69D5-4CA8-99EE-A5D965008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4BF2E8-45E7-4E11-B2E0-59DFD1F04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55710-ca68-4681-9452-f6ccad016200"/>
    <ds:schemaRef ds:uri="ea536f82-d8f8-4556-9724-fb18f68de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8A2E88-9FAD-4720-B0DD-CA3307A19D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7DBAE-73D5-48AD-8245-ADDD49D3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Marcela Gamero Magaña</dc:creator>
  <cp:keywords/>
  <dc:description/>
  <cp:lastModifiedBy>Raquel Guadalupe Estrada Regalado</cp:lastModifiedBy>
  <cp:revision>10</cp:revision>
  <dcterms:created xsi:type="dcterms:W3CDTF">2017-03-06T19:09:00Z</dcterms:created>
  <dcterms:modified xsi:type="dcterms:W3CDTF">2021-11-03T22:29:00Z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0x010100979CA8D43B04AC44BD639C0FBAECF4BF</vt:lpwstr>
  </property>
</Properties>
</file>