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BD12B" w14:textId="34E86284" w:rsidR="00AA47C6" w:rsidRPr="00AA47C6" w:rsidRDefault="00AA47C6">
      <w:pPr>
        <w:rPr>
          <w:lang w:val="en-US"/>
        </w:rPr>
      </w:pPr>
      <w:r w:rsidRPr="00AA47C6">
        <w:rPr>
          <w:lang w:val="en-US"/>
        </w:rPr>
        <w:t xml:space="preserve">Pre-electoral coalitions in parliamentary </w:t>
      </w:r>
      <w:r>
        <w:rPr>
          <w:lang w:val="en-US"/>
        </w:rPr>
        <w:t>democracies: a new dataset</w:t>
      </w:r>
    </w:p>
    <w:p w14:paraId="7C441DC8" w14:textId="77777777" w:rsidR="00AA47C6" w:rsidRDefault="00AA47C6">
      <w:pPr>
        <w:rPr>
          <w:lang w:val="en-US"/>
        </w:rPr>
      </w:pPr>
    </w:p>
    <w:p w14:paraId="5C378694" w14:textId="77777777" w:rsidR="00AA47C6" w:rsidRDefault="00AA47C6">
      <w:pPr>
        <w:rPr>
          <w:lang w:val="en-US"/>
        </w:rPr>
      </w:pPr>
    </w:p>
    <w:p w14:paraId="5932BE98" w14:textId="77777777" w:rsidR="00AA47C6" w:rsidRDefault="00AA47C6">
      <w:pPr>
        <w:rPr>
          <w:lang w:val="en-US"/>
        </w:rPr>
      </w:pPr>
      <w:r>
        <w:rPr>
          <w:lang w:val="en-US"/>
        </w:rPr>
        <w:t>Abstract</w:t>
      </w:r>
    </w:p>
    <w:p w14:paraId="0AC6BD77" w14:textId="77777777" w:rsidR="00AA47C6" w:rsidRDefault="00AA47C6">
      <w:pPr>
        <w:rPr>
          <w:lang w:val="en-US"/>
        </w:rPr>
      </w:pPr>
    </w:p>
    <w:p w14:paraId="055F3575" w14:textId="77777777" w:rsidR="00AA47C6" w:rsidRDefault="00AA47C6">
      <w:pPr>
        <w:rPr>
          <w:lang w:val="en-US"/>
        </w:rPr>
      </w:pPr>
      <w:r>
        <w:rPr>
          <w:lang w:val="en-US"/>
        </w:rPr>
        <w:t>Keywords</w:t>
      </w:r>
    </w:p>
    <w:p w14:paraId="309277F6" w14:textId="77777777" w:rsidR="00AA47C6" w:rsidRPr="00AA47C6" w:rsidRDefault="00AA47C6">
      <w:pPr>
        <w:rPr>
          <w:lang w:val="en-US"/>
        </w:rPr>
      </w:pPr>
    </w:p>
    <w:p w14:paraId="7E10E384" w14:textId="77777777" w:rsidR="00AA47C6" w:rsidRDefault="00AA47C6">
      <w:pPr>
        <w:rPr>
          <w:lang w:val="en-US"/>
        </w:rPr>
      </w:pPr>
      <w:r>
        <w:rPr>
          <w:lang w:val="en-US"/>
        </w:rPr>
        <w:br w:type="page"/>
      </w:r>
    </w:p>
    <w:p w14:paraId="68F54645" w14:textId="77777777" w:rsidR="00AA47C6" w:rsidRDefault="00AA47C6" w:rsidP="00AA47C6">
      <w:pPr>
        <w:pStyle w:val="Heading1"/>
        <w:rPr>
          <w:lang w:val="en-US"/>
        </w:rPr>
      </w:pPr>
      <w:r w:rsidRPr="00AA47C6">
        <w:rPr>
          <w:lang w:val="en-US"/>
        </w:rPr>
        <w:lastRenderedPageBreak/>
        <w:t>Introduction</w:t>
      </w:r>
    </w:p>
    <w:p w14:paraId="2495C712" w14:textId="77777777" w:rsidR="00AA47C6" w:rsidRDefault="00AA47C6">
      <w:pPr>
        <w:rPr>
          <w:lang w:val="en-US"/>
        </w:rPr>
      </w:pPr>
    </w:p>
    <w:p w14:paraId="2102B6A3" w14:textId="77777777" w:rsidR="00AA47C6" w:rsidRDefault="00AA47C6" w:rsidP="00AA47C6">
      <w:pPr>
        <w:pStyle w:val="Heading1"/>
        <w:rPr>
          <w:lang w:val="en-US"/>
        </w:rPr>
      </w:pPr>
      <w:r>
        <w:rPr>
          <w:lang w:val="en-US"/>
        </w:rPr>
        <w:t>Defining and measuring pre-electoral coalitions</w:t>
      </w:r>
    </w:p>
    <w:p w14:paraId="323E82D1" w14:textId="0875110E" w:rsidR="00AA47C6" w:rsidRDefault="00504142" w:rsidP="00AB41C9">
      <w:pPr>
        <w:pStyle w:val="Heading1"/>
        <w:rPr>
          <w:lang w:val="en-US"/>
        </w:rPr>
      </w:pPr>
      <w:r>
        <w:rPr>
          <w:lang w:val="en-US"/>
        </w:rPr>
        <w:t>Illustration of the data</w:t>
      </w:r>
    </w:p>
    <w:p w14:paraId="63DFC85C" w14:textId="506B5926" w:rsidR="00AB41C9" w:rsidRDefault="00AB41C9" w:rsidP="00A3798A">
      <w:pPr>
        <w:spacing w:after="240" w:line="360" w:lineRule="auto"/>
        <w:rPr>
          <w:lang w:val="en-US"/>
        </w:rPr>
      </w:pPr>
      <w:r>
        <w:rPr>
          <w:lang w:val="en-US"/>
        </w:rPr>
        <w:t xml:space="preserve">Extant data on pre-electoral coalitions differ tremendously on temporal, spatial, and even political coverage. </w:t>
      </w:r>
      <w:r w:rsidR="00A75294">
        <w:rPr>
          <w:lang w:val="en-US"/>
        </w:rPr>
        <w:t xml:space="preserve">Sona Golder’s </w:t>
      </w:r>
      <w:r w:rsidR="00A75294">
        <w:rPr>
          <w:lang w:val="en-US"/>
        </w:rPr>
        <w:fldChar w:fldCharType="begin"/>
      </w:r>
      <w:r w:rsidR="00504DD7">
        <w:rPr>
          <w:lang w:val="en-US"/>
        </w:rPr>
        <w:instrText xml:space="preserve"> ADDIN ZOTERO_ITEM CSL_CITATION {"citationID":"2gO7tznB","properties":{"custom":"(2006, 15)","formattedCitation":"(2006, 15)","plainCitation":"(2006, 15)","noteIndex":0},"citationItems":[{"id":10923,"uris":["http://zotero.org/users/229193/items/U3PQHQZZ"],"uri":["http://zotero.org/users/229193/items/U3PQHQZZ"],"itemData":{"id":10923,"type":"book","title":"The Logic of Pre-Electoral Coalition Formation","publisher":"Ohio State University Press","publisher-place":"Columbus","event-place":"Columbus","author":[{"family":"Golder","given":"Sona Nadenichek"}],"issued":{"date-parts":[["2006",1,1]]}},"locator":"15","label":"page"}],"schema":"https://github.com/citation-style-language/schema/raw/master/csl-citation.json"} </w:instrText>
      </w:r>
      <w:r w:rsidR="00A75294">
        <w:rPr>
          <w:lang w:val="en-US"/>
        </w:rPr>
        <w:fldChar w:fldCharType="separate"/>
      </w:r>
      <w:r w:rsidR="00A75294">
        <w:rPr>
          <w:noProof/>
          <w:lang w:val="en-US"/>
        </w:rPr>
        <w:t>(2006, 15)</w:t>
      </w:r>
      <w:r w:rsidR="00A75294">
        <w:rPr>
          <w:lang w:val="en-US"/>
        </w:rPr>
        <w:fldChar w:fldCharType="end"/>
      </w:r>
      <w:r w:rsidR="00A75294">
        <w:rPr>
          <w:lang w:val="en-US"/>
        </w:rPr>
        <w:t xml:space="preserve"> seminal study covered </w:t>
      </w:r>
      <w:r w:rsidR="008B37ED">
        <w:rPr>
          <w:lang w:val="en-US"/>
        </w:rPr>
        <w:t xml:space="preserve">364 legislative elections in </w:t>
      </w:r>
      <w:r w:rsidR="00A75294">
        <w:rPr>
          <w:lang w:val="en-US"/>
        </w:rPr>
        <w:t xml:space="preserve">23 </w:t>
      </w:r>
      <w:r w:rsidR="008B37ED">
        <w:rPr>
          <w:lang w:val="en-US"/>
        </w:rPr>
        <w:t xml:space="preserve">parliamentary democracies. For the period from 1946 to 2002 </w:t>
      </w:r>
      <w:r w:rsidR="008D0BA3">
        <w:rPr>
          <w:lang w:val="en-US"/>
        </w:rPr>
        <w:t>Golder codes</w:t>
      </w:r>
      <w:r w:rsidR="008B37ED">
        <w:rPr>
          <w:lang w:val="en-US"/>
        </w:rPr>
        <w:t xml:space="preserve"> 240 pre-electoral coalitions. </w:t>
      </w:r>
      <w:r w:rsidR="006014FA">
        <w:rPr>
          <w:lang w:val="en-US"/>
        </w:rPr>
        <w:t xml:space="preserve">Related efforts by </w:t>
      </w:r>
      <w:proofErr w:type="spellStart"/>
      <w:r w:rsidR="006014FA">
        <w:rPr>
          <w:lang w:val="en-US"/>
        </w:rPr>
        <w:t>Bräuninger</w:t>
      </w:r>
      <w:proofErr w:type="spellEnd"/>
      <w:r w:rsidR="006014FA">
        <w:rPr>
          <w:lang w:val="en-US"/>
        </w:rPr>
        <w:t>, Debus, and others</w:t>
      </w:r>
      <w:r w:rsidR="001B2AC1">
        <w:rPr>
          <w:lang w:val="en-US"/>
        </w:rPr>
        <w:t xml:space="preserve"> [SOURCES]</w:t>
      </w:r>
      <w:r w:rsidR="006014FA">
        <w:rPr>
          <w:lang w:val="en-US"/>
        </w:rPr>
        <w:t xml:space="preserve">, analyze </w:t>
      </w:r>
      <w:r w:rsidR="00FC1D70">
        <w:rPr>
          <w:lang w:val="en-US"/>
        </w:rPr>
        <w:t xml:space="preserve">up to 79 German state-level elections </w:t>
      </w:r>
      <w:r w:rsidR="00504DD7">
        <w:rPr>
          <w:lang w:val="en-US"/>
        </w:rPr>
        <w:t>between 1990 and up to 2009</w:t>
      </w:r>
      <w:r w:rsidR="00FC1D70">
        <w:rPr>
          <w:lang w:val="en-US"/>
        </w:rPr>
        <w:t xml:space="preserve">, paying </w:t>
      </w:r>
      <w:r w:rsidR="00504DD7">
        <w:rPr>
          <w:lang w:val="en-US"/>
        </w:rPr>
        <w:t xml:space="preserve">systematic </w:t>
      </w:r>
      <w:r w:rsidR="006014FA">
        <w:rPr>
          <w:lang w:val="en-US"/>
        </w:rPr>
        <w:t xml:space="preserve">attention to </w:t>
      </w:r>
      <w:r w:rsidR="00504DD7">
        <w:rPr>
          <w:lang w:val="en-US"/>
        </w:rPr>
        <w:t xml:space="preserve">the influence of </w:t>
      </w:r>
      <w:r w:rsidR="006014FA">
        <w:rPr>
          <w:lang w:val="en-US"/>
        </w:rPr>
        <w:t>pre-electoral</w:t>
      </w:r>
      <w:r w:rsidR="00FC1D70">
        <w:rPr>
          <w:lang w:val="en-US"/>
        </w:rPr>
        <w:t xml:space="preserve"> </w:t>
      </w:r>
      <w:r w:rsidR="006014FA">
        <w:rPr>
          <w:lang w:val="en-US"/>
        </w:rPr>
        <w:t xml:space="preserve">statements of coalition </w:t>
      </w:r>
      <w:r w:rsidR="00FC1D70">
        <w:rPr>
          <w:lang w:val="en-US"/>
        </w:rPr>
        <w:t>on government formation</w:t>
      </w:r>
      <w:r w:rsidR="00504DD7">
        <w:rPr>
          <w:lang w:val="en-US"/>
        </w:rPr>
        <w:t xml:space="preserve">. More recently, </w:t>
      </w:r>
      <w:proofErr w:type="spellStart"/>
      <w:r w:rsidR="00504DD7">
        <w:rPr>
          <w:lang w:val="en-US"/>
        </w:rPr>
        <w:t>Ibenskas</w:t>
      </w:r>
      <w:proofErr w:type="spellEnd"/>
      <w:r w:rsidR="00504DD7">
        <w:rPr>
          <w:lang w:val="en-US"/>
        </w:rPr>
        <w:t xml:space="preserve"> </w:t>
      </w:r>
      <w:r w:rsidR="00504DD7">
        <w:rPr>
          <w:lang w:val="en-US"/>
        </w:rPr>
        <w:fldChar w:fldCharType="begin"/>
      </w:r>
      <w:r w:rsidR="00504DD7">
        <w:rPr>
          <w:lang w:val="en-US"/>
        </w:rPr>
        <w:instrText xml:space="preserve"> ADDIN ZOTERO_ITEM CSL_CITATION {"citationID":"4NiUVPji","properties":{"formattedCitation":"(2015)","plainCitation":"(2015)","noteIndex":0},"citationItems":[{"id":12729,"uris":["http://zotero.org/users/229193/items/RWI64B4E"],"uri":["http://zotero.org/users/229193/items/RWI64B4E"],"itemData":{"id":12729,"type":"article-journal","title":"Understanding Pre-electoral Coalitions in Central and Eastern Europe","container-title":"British Journal of Political Science","page":"743-761","volume":"46","issue":"4","source":"Crossref","DOI":"10.1017/S0007123414000544","ISSN":"0007-1234, 1469-2112","language":"en","author":[{"family":"Ibenskas","given":"Raimondas"}],"issued":{"date-parts":[["2015"]]}},"suppress-author":true}],"schema":"https://github.com/citation-style-language/schema/raw/master/csl-citation.json"} </w:instrText>
      </w:r>
      <w:r w:rsidR="00504DD7">
        <w:rPr>
          <w:lang w:val="en-US"/>
        </w:rPr>
        <w:fldChar w:fldCharType="separate"/>
      </w:r>
      <w:r w:rsidR="00504DD7">
        <w:rPr>
          <w:noProof/>
          <w:lang w:val="en-US"/>
        </w:rPr>
        <w:t>(2015)</w:t>
      </w:r>
      <w:r w:rsidR="00504DD7">
        <w:rPr>
          <w:lang w:val="en-US"/>
        </w:rPr>
        <w:fldChar w:fldCharType="end"/>
      </w:r>
      <w:r w:rsidR="00504DD7">
        <w:rPr>
          <w:lang w:val="en-US"/>
        </w:rPr>
        <w:t xml:space="preserve"> examined the formation of </w:t>
      </w:r>
      <w:r w:rsidR="00FC1D70">
        <w:rPr>
          <w:lang w:val="en-US"/>
        </w:rPr>
        <w:t>joint candidate lists in 11 Central and Eastern European countries (CEE). His data include 117 such pre-electoral coalitions in 48 parliamentary elections</w:t>
      </w:r>
      <w:r w:rsidR="00726B68">
        <w:rPr>
          <w:lang w:val="en-US"/>
        </w:rPr>
        <w:t xml:space="preserve"> between </w:t>
      </w:r>
      <w:r w:rsidR="00FC1D70">
        <w:rPr>
          <w:lang w:val="en-US"/>
        </w:rPr>
        <w:t>1990</w:t>
      </w:r>
      <w:r w:rsidR="00726B68">
        <w:rPr>
          <w:lang w:val="en-US"/>
        </w:rPr>
        <w:t xml:space="preserve"> and </w:t>
      </w:r>
      <w:r w:rsidR="00FC1D70">
        <w:rPr>
          <w:lang w:val="en-US"/>
        </w:rPr>
        <w:t xml:space="preserve">2012. </w:t>
      </w:r>
      <w:r w:rsidR="001B2AC1">
        <w:rPr>
          <w:lang w:val="en-US"/>
        </w:rPr>
        <w:t>Asking why political parties would support candidates from another party</w:t>
      </w:r>
      <w:r>
        <w:rPr>
          <w:lang w:val="en-US"/>
        </w:rPr>
        <w:t>,</w:t>
      </w:r>
      <w:r w:rsidR="001B2AC1">
        <w:rPr>
          <w:lang w:val="en-US"/>
        </w:rPr>
        <w:t xml:space="preserve"> Kellam </w:t>
      </w:r>
      <w:r w:rsidR="001B2AC1">
        <w:rPr>
          <w:lang w:val="en-US"/>
        </w:rPr>
        <w:fldChar w:fldCharType="begin"/>
      </w:r>
      <w:r>
        <w:rPr>
          <w:lang w:val="en-US"/>
        </w:rPr>
        <w:instrText xml:space="preserve"> ADDIN ZOTERO_ITEM CSL_CITATION {"citationID":"VHToR9ua","properties":{"formattedCitation":"(2015)","plainCitation":"(2015)","noteIndex":0},"citationItems":[{"id":12730,"uris":["http://zotero.org/users/229193/items/T3YG4NXD"],"uri":["http://zotero.org/users/229193/items/T3YG4NXD"],"itemData":{"id":12730,"type":"article-journal","title":"Why Pre-Electoral Coalitions in Presidential Systems?","container-title":"British Journal of Political Science","page":"391-411","volume":"47","issue":"2","source":"Crossref","DOI":"10.1017/S0007123415000198","ISSN":"0007-1234, 1469-2112","language":"en","author":[{"family":"Kellam","given":"Marisa"}],"issued":{"date-parts":[["2015"]]}},"suppress-author":true}],"schema":"https://github.com/citation-style-language/schema/raw/master/csl-citation.json"} </w:instrText>
      </w:r>
      <w:r w:rsidR="001B2AC1">
        <w:rPr>
          <w:lang w:val="en-US"/>
        </w:rPr>
        <w:fldChar w:fldCharType="separate"/>
      </w:r>
      <w:r>
        <w:rPr>
          <w:noProof/>
          <w:lang w:val="en-US"/>
        </w:rPr>
        <w:t>(2015)</w:t>
      </w:r>
      <w:r w:rsidR="001B2AC1">
        <w:rPr>
          <w:lang w:val="en-US"/>
        </w:rPr>
        <w:fldChar w:fldCharType="end"/>
      </w:r>
      <w:r w:rsidR="001B2AC1">
        <w:rPr>
          <w:lang w:val="en-US"/>
        </w:rPr>
        <w:t xml:space="preserve"> studies </w:t>
      </w:r>
      <w:r w:rsidR="004F47BD">
        <w:rPr>
          <w:lang w:val="en-US"/>
        </w:rPr>
        <w:t xml:space="preserve">pre-electoral coalitions in </w:t>
      </w:r>
      <w:r w:rsidR="001B2AC1">
        <w:rPr>
          <w:lang w:val="en-US"/>
        </w:rPr>
        <w:t xml:space="preserve">Latin-American presidential elections between 1963 and 2009. </w:t>
      </w:r>
      <w:r w:rsidR="00FC1D70">
        <w:rPr>
          <w:lang w:val="en-US"/>
        </w:rPr>
        <w:t xml:space="preserve">Tillman </w:t>
      </w:r>
      <w:r w:rsidR="00FC1D70">
        <w:rPr>
          <w:lang w:val="en-US"/>
        </w:rPr>
        <w:fldChar w:fldCharType="begin"/>
      </w:r>
      <w:r w:rsidR="00FC1D70">
        <w:rPr>
          <w:lang w:val="en-US"/>
        </w:rPr>
        <w:instrText xml:space="preserve"> ADDIN ZOTERO_ITEM CSL_CITATION {"citationID":"TKKPBou7","properties":{"formattedCitation":"(2015)","plainCitation":"(2015)","noteIndex":0},"citationItems":[{"id":12714,"uris":["http://zotero.org/users/229193/items/G466ZPB9"],"uri":["http://zotero.org/users/229193/items/G466ZPB9"],"itemData":{"id":12714,"type":"article-journal","title":"Pre-electoral coalitions and voter turnout","container-title":"Party Politics","page":"726-737","volume":"21","issue":"5","source":"Crossref","DOI":"10.1177/1354068813499868","ISSN":"1354-0688, 1460-3683","language":"en","author":[{"family":"Tillman","given":"Erik R"}],"issued":{"date-parts":[["2015",9]]}},"suppress-author":true}],"schema":"https://github.com/citation-style-language/schema/raw/master/csl-citation.json"} </w:instrText>
      </w:r>
      <w:r w:rsidR="00FC1D70">
        <w:rPr>
          <w:lang w:val="en-US"/>
        </w:rPr>
        <w:fldChar w:fldCharType="separate"/>
      </w:r>
      <w:r w:rsidR="00FC1D70">
        <w:rPr>
          <w:noProof/>
          <w:lang w:val="en-US"/>
        </w:rPr>
        <w:t>(2015)</w:t>
      </w:r>
      <w:r w:rsidR="00FC1D70">
        <w:rPr>
          <w:lang w:val="en-US"/>
        </w:rPr>
        <w:fldChar w:fldCharType="end"/>
      </w:r>
      <w:r w:rsidR="00FC1D70">
        <w:rPr>
          <w:lang w:val="en-US"/>
        </w:rPr>
        <w:t xml:space="preserve"> </w:t>
      </w:r>
      <w:r w:rsidR="001B2AC1">
        <w:rPr>
          <w:lang w:val="en-US"/>
        </w:rPr>
        <w:t xml:space="preserve">takes a stronger interest in the effects of PECs </w:t>
      </w:r>
      <w:r w:rsidR="00FC1D70">
        <w:rPr>
          <w:lang w:val="en-US"/>
        </w:rPr>
        <w:t xml:space="preserve">and relates </w:t>
      </w:r>
      <w:r w:rsidR="001B2AC1">
        <w:rPr>
          <w:lang w:val="en-US"/>
        </w:rPr>
        <w:t xml:space="preserve">them </w:t>
      </w:r>
      <w:r w:rsidR="00FC1D70">
        <w:rPr>
          <w:lang w:val="en-US"/>
        </w:rPr>
        <w:t>to turnout in 223 legislative elections held between 1970 and 2011 in 19 democracies.</w:t>
      </w:r>
      <w:r w:rsidRPr="00AB41C9">
        <w:rPr>
          <w:lang w:val="en-US"/>
        </w:rPr>
        <w:t xml:space="preserve"> </w:t>
      </w:r>
      <w:r>
        <w:rPr>
          <w:lang w:val="en-US"/>
        </w:rPr>
        <w:t xml:space="preserve">Finally, following empirical </w:t>
      </w:r>
      <w:r w:rsidRPr="00AB41C9">
        <w:rPr>
          <w:lang w:val="en-US"/>
        </w:rPr>
        <w:t xml:space="preserve">evidence </w:t>
      </w:r>
      <w:r>
        <w:rPr>
          <w:lang w:val="en-US"/>
        </w:rPr>
        <w:t xml:space="preserve">that highlights </w:t>
      </w:r>
      <w:r w:rsidRPr="00AB41C9">
        <w:rPr>
          <w:lang w:val="en-US"/>
        </w:rPr>
        <w:t>the importance of opposition coordination for democratization</w:t>
      </w:r>
      <w:r>
        <w:rPr>
          <w:lang w:val="en-US"/>
        </w:rPr>
        <w:t xml:space="preserve"> processes</w:t>
      </w:r>
      <w:r w:rsidRPr="00AB41C9">
        <w:rPr>
          <w:lang w:val="en-US"/>
        </w:rPr>
        <w:t xml:space="preserve"> </w:t>
      </w:r>
      <w:r>
        <w:rPr>
          <w:lang w:val="en-US"/>
        </w:rPr>
        <w:fldChar w:fldCharType="begin"/>
      </w:r>
      <w:r>
        <w:rPr>
          <w:lang w:val="en-US"/>
        </w:rPr>
        <w:instrText xml:space="preserve"> ADDIN ZOTERO_ITEM CSL_CITATION {"citationID":"8xrmBcup","properties":{"formattedCitation":"(Howard und Roessler 2006)","plainCitation":"(Howard und Roessler 2006)","noteIndex":0},"citationItems":[{"id":11088,"uris":["http://zotero.org/users/229193/items/JQHGGTWC"],"uri":["http://zotero.org/users/229193/items/JQHGGTWC"],"itemData":{"id":11088,"type":"article-journal","title":"Liberalizing Electoral Outcomes in Competitive Authoritarian Regimes","container-title":"American Journal of Political Science","page":"365-381","volume":"50","issue":"2","abstract":"In the wake of the third wave of democratization, competitive authoritarianism has emerged as a prominent regime type. These regimes feature regular, competitive elections between a government and an opposition, but the incumbent leader or party typically resorts to coercion, intimidation, and fraud to attempt to ensure electoral victory. Despite the incumbent’s reliance on unfair practices to stay in power, such elections occasionally result in what we call a “liberalizing electoral outcome” (LEO), which often leads to a new government that is considerably less authoritarian than its predecessor. Using a “nested” research design that employs both cross-national statistical analysis and a case study of Kenya, we seek to explain how and why LEOs occur. Our findings highlight in particular the importance of the choices made by opposition elites to form a strategic coalition for the purpose of mounting a credible challenge to the ruling party or candidate in national elections.","DOI":"10.1111/j.1540-5907.2006.00189.x","ISSN":"0092-5853","author":[{"family":"Howard","given":"Marc Morje"},{"family":"Roessler","given":"Philip G."}],"issued":{"date-parts":[["2006",1,1]]}}}],"schema":"https://github.com/citation-style-language/schema/raw/master/csl-citation.json"} </w:instrText>
      </w:r>
      <w:r>
        <w:rPr>
          <w:lang w:val="en-US"/>
        </w:rPr>
        <w:fldChar w:fldCharType="separate"/>
      </w:r>
      <w:r>
        <w:rPr>
          <w:noProof/>
          <w:lang w:val="en-US"/>
        </w:rPr>
        <w:t>(Howard und Roessler 2006)</w:t>
      </w:r>
      <w:r>
        <w:rPr>
          <w:lang w:val="en-US"/>
        </w:rPr>
        <w:fldChar w:fldCharType="end"/>
      </w:r>
      <w:r w:rsidRPr="00AB41C9">
        <w:rPr>
          <w:lang w:val="en-US"/>
        </w:rPr>
        <w:t xml:space="preserve">, even scholars of electoral authoritarianism </w:t>
      </w:r>
      <w:r>
        <w:rPr>
          <w:lang w:val="en-US"/>
        </w:rPr>
        <w:t xml:space="preserve">have taken </w:t>
      </w:r>
      <w:r w:rsidRPr="00AB41C9">
        <w:rPr>
          <w:lang w:val="en-US"/>
        </w:rPr>
        <w:t xml:space="preserve">interest in pre-electoral coalitions </w:t>
      </w:r>
      <w:r>
        <w:rPr>
          <w:lang w:val="en-US"/>
        </w:rPr>
        <w:fldChar w:fldCharType="begin"/>
      </w:r>
      <w:r>
        <w:rPr>
          <w:lang w:val="en-US"/>
        </w:rPr>
        <w:instrText xml:space="preserve"> ADDIN ZOTERO_ITEM CSL_CITATION {"citationID":"yU6RAXBS","properties":{"formattedCitation":"(Wahman 2011; Gandhi und Reuter 2013)","plainCitation":"(Wahman 2011; Gandhi und Reuter 2013)","noteIndex":0},"citationItems":[{"id":12732,"uris":["http://zotero.org/users/229193/items/T5G5P9FB"],"uri":["http://zotero.org/users/229193/items/T5G5P9FB"],"itemData":{"id":12732,"type":"article-journal","title":"Offices and policies – Why do oppositional parties form pre-electoral coalitions in competitive authoritarian regimes?","container-title":"Electoral Studies","page":"642-657","volume":"30","issue":"4","source":"Crossref","DOI":"10.1016/j.electstud.2011.05.009","ISSN":"02613794","language":"en","author":[{"family":"Wahman","given":"Michael"}],"issued":{"date-parts":[["2011",12]]}}},{"id":12733,"uris":["http://zotero.org/users/229193/items/LMF3YEZZ"],"uri":["http://zotero.org/users/229193/items/LMF3YEZZ"],"itemData":{"id":12733,"type":"article-journal","title":"The incentives for pre-electoral coalitions in non-democratic elections","container-title":"Democratization","page":"137-159","volume":"20","issue":"1","source":"Crossref","DOI":"10.1080/13510347.2013.738865","ISSN":"1351-0347, 1743-890X","language":"en","author":[{"family":"Gandhi","given":"Jennifer"},{"family":"Reuter","given":"Ora John"}],"issued":{"date-parts":[["2013",1]]}}}],"schema":"https://github.com/citation-style-language/schema/raw/master/csl-citation.json"} </w:instrText>
      </w:r>
      <w:r>
        <w:rPr>
          <w:lang w:val="en-US"/>
        </w:rPr>
        <w:fldChar w:fldCharType="separate"/>
      </w:r>
      <w:r>
        <w:rPr>
          <w:noProof/>
          <w:lang w:val="en-US"/>
        </w:rPr>
        <w:t>(Wahman 2011; Gandhi und Reuter 2013)</w:t>
      </w:r>
      <w:r>
        <w:rPr>
          <w:lang w:val="en-US"/>
        </w:rPr>
        <w:fldChar w:fldCharType="end"/>
      </w:r>
      <w:r>
        <w:rPr>
          <w:lang w:val="en-US"/>
        </w:rPr>
        <w:t>.</w:t>
      </w:r>
    </w:p>
    <w:p w14:paraId="232D4FE4" w14:textId="20EAD84B" w:rsidR="00037832" w:rsidRDefault="00AB41C9" w:rsidP="00A3798A">
      <w:pPr>
        <w:spacing w:after="240" w:line="360" w:lineRule="auto"/>
        <w:rPr>
          <w:lang w:val="en-US"/>
        </w:rPr>
      </w:pPr>
      <w:r>
        <w:rPr>
          <w:lang w:val="en-US"/>
        </w:rPr>
        <w:t>Our data build on those prior efforts</w:t>
      </w:r>
      <w:r w:rsidR="004F47BD">
        <w:rPr>
          <w:lang w:val="en-US"/>
        </w:rPr>
        <w:t xml:space="preserve"> and increase both</w:t>
      </w:r>
      <w:r>
        <w:rPr>
          <w:lang w:val="en-US"/>
        </w:rPr>
        <w:t xml:space="preserve"> the coverage and granularity of data on pre-electoral coalitions in parliamentary democracies. More precisely, o</w:t>
      </w:r>
      <w:r w:rsidR="00037832">
        <w:rPr>
          <w:lang w:val="en-US"/>
        </w:rPr>
        <w:t xml:space="preserve">ur data </w:t>
      </w:r>
      <w:r w:rsidR="004F47BD">
        <w:rPr>
          <w:lang w:val="en-US"/>
        </w:rPr>
        <w:t xml:space="preserve">cover </w:t>
      </w:r>
      <w:r w:rsidR="00037832">
        <w:rPr>
          <w:lang w:val="en-US"/>
        </w:rPr>
        <w:t>562 parliamentary elections across 35 EU and OECD democracies</w:t>
      </w:r>
      <w:r w:rsidR="00726B68">
        <w:rPr>
          <w:lang w:val="en-US"/>
        </w:rPr>
        <w:t xml:space="preserve"> between 1945 and 2015</w:t>
      </w:r>
      <w:r w:rsidR="008B37ED">
        <w:rPr>
          <w:lang w:val="en-US"/>
        </w:rPr>
        <w:t>.</w:t>
      </w:r>
      <w:r w:rsidR="00726B68">
        <w:rPr>
          <w:lang w:val="en-US"/>
        </w:rPr>
        <w:t xml:space="preserve"> They</w:t>
      </w:r>
      <w:r w:rsidR="008D0BA3">
        <w:rPr>
          <w:lang w:val="en-US"/>
        </w:rPr>
        <w:t xml:space="preserve"> </w:t>
      </w:r>
      <w:r w:rsidR="008B37ED">
        <w:rPr>
          <w:lang w:val="en-US"/>
        </w:rPr>
        <w:t>identif</w:t>
      </w:r>
      <w:r w:rsidR="00AB52DE">
        <w:rPr>
          <w:lang w:val="en-US"/>
        </w:rPr>
        <w:t>y</w:t>
      </w:r>
      <w:r w:rsidR="008B37ED">
        <w:rPr>
          <w:lang w:val="en-US"/>
        </w:rPr>
        <w:t xml:space="preserve"> </w:t>
      </w:r>
      <w:r w:rsidR="00212417">
        <w:rPr>
          <w:lang w:val="en-US"/>
        </w:rPr>
        <w:t>493</w:t>
      </w:r>
      <w:r w:rsidR="008B37ED">
        <w:rPr>
          <w:lang w:val="en-US"/>
        </w:rPr>
        <w:t xml:space="preserve"> </w:t>
      </w:r>
      <w:r w:rsidR="00504142">
        <w:rPr>
          <w:lang w:val="en-US"/>
        </w:rPr>
        <w:t>pre-electoral coalitions</w:t>
      </w:r>
      <w:r w:rsidR="00726B68">
        <w:rPr>
          <w:lang w:val="en-US"/>
        </w:rPr>
        <w:t xml:space="preserve"> and additionally provide i</w:t>
      </w:r>
      <w:r w:rsidR="00504142">
        <w:rPr>
          <w:lang w:val="en-US"/>
        </w:rPr>
        <w:t xml:space="preserve">nformation on </w:t>
      </w:r>
      <w:r w:rsidR="00D25476">
        <w:rPr>
          <w:lang w:val="en-US"/>
        </w:rPr>
        <w:t xml:space="preserve">participating parties, </w:t>
      </w:r>
      <w:r w:rsidR="00726B68">
        <w:rPr>
          <w:lang w:val="en-US"/>
        </w:rPr>
        <w:t xml:space="preserve">the </w:t>
      </w:r>
      <w:r w:rsidR="00504142">
        <w:rPr>
          <w:lang w:val="en-US"/>
        </w:rPr>
        <w:t>type</w:t>
      </w:r>
      <w:r w:rsidR="00726B68">
        <w:rPr>
          <w:lang w:val="en-US"/>
        </w:rPr>
        <w:t xml:space="preserve"> of PEC</w:t>
      </w:r>
      <w:r w:rsidR="004F47BD">
        <w:rPr>
          <w:lang w:val="en-US"/>
        </w:rPr>
        <w:t xml:space="preserve"> formed</w:t>
      </w:r>
      <w:r w:rsidR="00504142">
        <w:rPr>
          <w:lang w:val="en-US"/>
        </w:rPr>
        <w:t xml:space="preserve">, the existence of a joint program, and </w:t>
      </w:r>
      <w:r w:rsidR="00726B68">
        <w:rPr>
          <w:lang w:val="en-US"/>
        </w:rPr>
        <w:t xml:space="preserve">the </w:t>
      </w:r>
      <w:r w:rsidR="004F47BD">
        <w:rPr>
          <w:lang w:val="en-US"/>
        </w:rPr>
        <w:t>PEC</w:t>
      </w:r>
      <w:r w:rsidR="00726B68">
        <w:rPr>
          <w:lang w:val="en-US"/>
        </w:rPr>
        <w:t xml:space="preserve">’s </w:t>
      </w:r>
      <w:r w:rsidR="00504142">
        <w:rPr>
          <w:lang w:val="en-US"/>
        </w:rPr>
        <w:t>incumbency status</w:t>
      </w:r>
      <w:r w:rsidR="00726B68">
        <w:rPr>
          <w:lang w:val="en-US"/>
        </w:rPr>
        <w:t>.</w:t>
      </w:r>
      <w:r w:rsidR="00AB52DE">
        <w:rPr>
          <w:rStyle w:val="FootnoteReference"/>
          <w:lang w:val="en-US"/>
        </w:rPr>
        <w:footnoteReference w:id="1"/>
      </w:r>
      <w:r w:rsidR="00504142">
        <w:rPr>
          <w:lang w:val="en-US"/>
        </w:rPr>
        <w:t xml:space="preserve"> </w:t>
      </w:r>
      <w:r w:rsidR="004F47BD">
        <w:rPr>
          <w:lang w:val="en-US"/>
        </w:rPr>
        <w:t xml:space="preserve">Whereas extant empirical research was primarily concerned with the emergence of pre-electoral coalitions in different political contexts, our </w:t>
      </w:r>
      <w:r w:rsidR="00D80BED">
        <w:rPr>
          <w:lang w:val="en-US"/>
        </w:rPr>
        <w:t xml:space="preserve">data </w:t>
      </w:r>
      <w:r w:rsidR="004F47BD">
        <w:rPr>
          <w:lang w:val="en-US"/>
        </w:rPr>
        <w:t xml:space="preserve">raise additional </w:t>
      </w:r>
      <w:r w:rsidR="00D80BED">
        <w:rPr>
          <w:lang w:val="en-US"/>
        </w:rPr>
        <w:t>questions</w:t>
      </w:r>
      <w:r w:rsidR="004F47BD">
        <w:rPr>
          <w:lang w:val="en-US"/>
        </w:rPr>
        <w:t xml:space="preserve">: </w:t>
      </w:r>
      <w:r w:rsidR="00D25476">
        <w:rPr>
          <w:lang w:val="en-US"/>
        </w:rPr>
        <w:t>“W</w:t>
      </w:r>
      <w:r w:rsidR="00D80BED">
        <w:rPr>
          <w:lang w:val="en-US"/>
        </w:rPr>
        <w:t>hen do incumbent government</w:t>
      </w:r>
      <w:r w:rsidR="004F47BD">
        <w:rPr>
          <w:lang w:val="en-US"/>
        </w:rPr>
        <w:t>s</w:t>
      </w:r>
      <w:r w:rsidR="00D80BED">
        <w:rPr>
          <w:lang w:val="en-US"/>
        </w:rPr>
        <w:t xml:space="preserve"> form pre-electoral coalitions</w:t>
      </w:r>
      <w:r w:rsidR="00D25476">
        <w:rPr>
          <w:lang w:val="en-US"/>
        </w:rPr>
        <w:t>?”; “W</w:t>
      </w:r>
      <w:r w:rsidR="00212417">
        <w:rPr>
          <w:lang w:val="en-US"/>
        </w:rPr>
        <w:t>hy</w:t>
      </w:r>
      <w:r w:rsidR="00D80BED">
        <w:rPr>
          <w:lang w:val="en-US"/>
        </w:rPr>
        <w:t xml:space="preserve"> </w:t>
      </w:r>
      <w:r w:rsidR="00D25476">
        <w:rPr>
          <w:lang w:val="en-US"/>
        </w:rPr>
        <w:t xml:space="preserve">do </w:t>
      </w:r>
      <w:r w:rsidR="00D80BED">
        <w:rPr>
          <w:lang w:val="en-US"/>
        </w:rPr>
        <w:t xml:space="preserve">pre-electoral </w:t>
      </w:r>
      <w:r w:rsidR="00D80BED">
        <w:rPr>
          <w:lang w:val="en-US"/>
        </w:rPr>
        <w:lastRenderedPageBreak/>
        <w:t xml:space="preserve">coalitions </w:t>
      </w:r>
      <w:r w:rsidR="00212417">
        <w:rPr>
          <w:lang w:val="en-US"/>
        </w:rPr>
        <w:t>put forward</w:t>
      </w:r>
      <w:r w:rsidR="00D80BED">
        <w:rPr>
          <w:lang w:val="en-US"/>
        </w:rPr>
        <w:t xml:space="preserve"> joint programs and</w:t>
      </w:r>
      <w:r w:rsidR="004F47BD">
        <w:rPr>
          <w:lang w:val="en-US"/>
        </w:rPr>
        <w:t>, if so,</w:t>
      </w:r>
      <w:r w:rsidR="00D80BED">
        <w:rPr>
          <w:lang w:val="en-US"/>
        </w:rPr>
        <w:t xml:space="preserve"> to what effect?</w:t>
      </w:r>
      <w:r w:rsidR="00D25476">
        <w:rPr>
          <w:lang w:val="en-US"/>
        </w:rPr>
        <w:t>”; or “Do all parties benefit equally from membership in pre-electoral coalitions?”.</w:t>
      </w:r>
    </w:p>
    <w:p w14:paraId="027AE2A9" w14:textId="1AD235BC" w:rsidR="00D43AA7" w:rsidRDefault="008D0BA3" w:rsidP="00A3798A">
      <w:pPr>
        <w:spacing w:after="240" w:line="360" w:lineRule="auto"/>
        <w:jc w:val="center"/>
        <w:rPr>
          <w:lang w:val="en-US"/>
        </w:rPr>
      </w:pPr>
      <w:r>
        <w:rPr>
          <w:lang w:val="en-US"/>
        </w:rPr>
        <w:t xml:space="preserve">-- </w:t>
      </w:r>
      <w:r w:rsidR="00D43AA7">
        <w:rPr>
          <w:lang w:val="en-US"/>
        </w:rPr>
        <w:fldChar w:fldCharType="begin"/>
      </w:r>
      <w:r w:rsidR="00D43AA7">
        <w:rPr>
          <w:lang w:val="en-US"/>
        </w:rPr>
        <w:instrText xml:space="preserve"> REF _Ref14691014 \h </w:instrText>
      </w:r>
      <w:r w:rsidR="00A3798A">
        <w:rPr>
          <w:lang w:val="en-US"/>
        </w:rPr>
        <w:instrText xml:space="preserve"> \* MERGEFORMAT </w:instrText>
      </w:r>
      <w:r w:rsidR="00D43AA7">
        <w:rPr>
          <w:lang w:val="en-US"/>
        </w:rPr>
      </w:r>
      <w:r w:rsidR="00D43AA7">
        <w:rPr>
          <w:lang w:val="en-US"/>
        </w:rPr>
        <w:fldChar w:fldCharType="separate"/>
      </w:r>
      <w:r w:rsidR="00AB41C9" w:rsidRPr="008C6494">
        <w:rPr>
          <w:lang w:val="en-US"/>
        </w:rPr>
        <w:t xml:space="preserve">Table </w:t>
      </w:r>
      <w:r w:rsidR="00AB41C9">
        <w:rPr>
          <w:noProof/>
          <w:lang w:val="en-US"/>
        </w:rPr>
        <w:t>1</w:t>
      </w:r>
      <w:r w:rsidR="00D43AA7">
        <w:rPr>
          <w:lang w:val="en-US"/>
        </w:rPr>
        <w:fldChar w:fldCharType="end"/>
      </w:r>
      <w:r w:rsidR="00D43AA7">
        <w:rPr>
          <w:lang w:val="en-US"/>
        </w:rPr>
        <w:t xml:space="preserve"> about here</w:t>
      </w:r>
      <w:r>
        <w:rPr>
          <w:lang w:val="en-US"/>
        </w:rPr>
        <w:t xml:space="preserve"> --</w:t>
      </w:r>
    </w:p>
    <w:p w14:paraId="0AF899EE" w14:textId="6BB3B330" w:rsidR="00D43AA7" w:rsidRDefault="004F47BD" w:rsidP="00A3798A">
      <w:pPr>
        <w:spacing w:after="240" w:line="360" w:lineRule="auto"/>
        <w:rPr>
          <w:lang w:val="en-US"/>
        </w:rPr>
      </w:pPr>
      <w:r>
        <w:rPr>
          <w:lang w:val="en-US"/>
        </w:rPr>
        <w:t xml:space="preserve">Countries in our data differ markedly on their experience with pre-electoral </w:t>
      </w:r>
      <w:proofErr w:type="spellStart"/>
      <w:r>
        <w:rPr>
          <w:lang w:val="en-US"/>
        </w:rPr>
        <w:t>coaltions</w:t>
      </w:r>
      <w:proofErr w:type="spellEnd"/>
      <w:r>
        <w:rPr>
          <w:lang w:val="en-US"/>
        </w:rPr>
        <w:t>, as can be seen from</w:t>
      </w:r>
      <w:r w:rsidR="002C41D0">
        <w:rPr>
          <w:lang w:val="en-US"/>
        </w:rPr>
        <w:t xml:space="preserve"> </w:t>
      </w:r>
      <w:r w:rsidR="008C6494">
        <w:rPr>
          <w:lang w:val="en-US"/>
        </w:rPr>
        <w:fldChar w:fldCharType="begin"/>
      </w:r>
      <w:r w:rsidR="008C6494">
        <w:rPr>
          <w:lang w:val="en-US"/>
        </w:rPr>
        <w:instrText xml:space="preserve"> REF _Ref14691014 \h </w:instrText>
      </w:r>
      <w:r w:rsidR="00A3798A">
        <w:rPr>
          <w:lang w:val="en-US"/>
        </w:rPr>
        <w:instrText xml:space="preserve"> \* MERGEFORMAT </w:instrText>
      </w:r>
      <w:r w:rsidR="008C6494">
        <w:rPr>
          <w:lang w:val="en-US"/>
        </w:rPr>
      </w:r>
      <w:r w:rsidR="008C6494">
        <w:rPr>
          <w:lang w:val="en-US"/>
        </w:rPr>
        <w:fldChar w:fldCharType="separate"/>
      </w:r>
      <w:r w:rsidR="00AB41C9" w:rsidRPr="008C6494">
        <w:rPr>
          <w:lang w:val="en-US"/>
        </w:rPr>
        <w:t>T</w:t>
      </w:r>
      <w:r w:rsidR="00AB41C9" w:rsidRPr="008C6494">
        <w:rPr>
          <w:lang w:val="en-US"/>
        </w:rPr>
        <w:t>a</w:t>
      </w:r>
      <w:r w:rsidR="00AB41C9" w:rsidRPr="008C6494">
        <w:rPr>
          <w:lang w:val="en-US"/>
        </w:rPr>
        <w:t xml:space="preserve">ble </w:t>
      </w:r>
      <w:r w:rsidR="00AB41C9">
        <w:rPr>
          <w:noProof/>
          <w:lang w:val="en-US"/>
        </w:rPr>
        <w:t>1</w:t>
      </w:r>
      <w:r w:rsidR="008C6494">
        <w:rPr>
          <w:lang w:val="en-US"/>
        </w:rPr>
        <w:fldChar w:fldCharType="end"/>
      </w:r>
      <w:r w:rsidR="00D43AA7" w:rsidRPr="00D43AA7">
        <w:rPr>
          <w:lang w:val="en-US"/>
        </w:rPr>
        <w:t xml:space="preserve">. </w:t>
      </w:r>
      <w:r w:rsidR="00DC1F86" w:rsidRPr="00DC1F86">
        <w:rPr>
          <w:lang w:val="en-US"/>
        </w:rPr>
        <w:t>In some instances, e.g., Australia, Germany, and France, the number of PECs outranks the number of elections held since 1945. Pre-</w:t>
      </w:r>
      <w:r w:rsidR="00D25476">
        <w:rPr>
          <w:lang w:val="en-US"/>
        </w:rPr>
        <w:t>e</w:t>
      </w:r>
      <w:r w:rsidR="00DC1F86" w:rsidRPr="00DC1F86">
        <w:rPr>
          <w:lang w:val="en-US"/>
        </w:rPr>
        <w:t>lectoral coalitions competed in all post-1945 German and Australian parliamentary elections and on average they accounted for 48 to 64 percent of the vote. In contrast, pre-electoral coalitions never formed in Canada, Malta</w:t>
      </w:r>
      <w:r w:rsidR="00D25476">
        <w:rPr>
          <w:lang w:val="en-US"/>
        </w:rPr>
        <w:t xml:space="preserve"> or </w:t>
      </w:r>
      <w:r w:rsidR="00DC1F86" w:rsidRPr="00DC1F86">
        <w:rPr>
          <w:lang w:val="en-US"/>
        </w:rPr>
        <w:t>Switzerland. Pre-electoral coalitions in Central and Eastern Europe rank anywhere in between these extremes. PECs formed in 80 percent of all Bulgarian elections and accounted for 54 percent of the popular vote on average</w:t>
      </w:r>
      <w:r w:rsidR="00D25476">
        <w:rPr>
          <w:lang w:val="en-US"/>
        </w:rPr>
        <w:t xml:space="preserve">. </w:t>
      </w:r>
      <w:r w:rsidR="002C41D0">
        <w:rPr>
          <w:lang w:val="en-US"/>
        </w:rPr>
        <w:t>In the Czech Republic, in contrast, t</w:t>
      </w:r>
      <w:r w:rsidR="00DC1F86" w:rsidRPr="00DC1F86">
        <w:rPr>
          <w:lang w:val="en-US"/>
        </w:rPr>
        <w:t xml:space="preserve">hese figures drop to 38 </w:t>
      </w:r>
      <w:r w:rsidR="002C41D0">
        <w:rPr>
          <w:lang w:val="en-US"/>
        </w:rPr>
        <w:t>respectively</w:t>
      </w:r>
      <w:r w:rsidR="00DC1F86" w:rsidRPr="00DC1F86">
        <w:rPr>
          <w:lang w:val="en-US"/>
        </w:rPr>
        <w:t xml:space="preserve"> 10 percent. Moreover, our data show considerable variation in both, the probability to which incumbent governments form pre-electoral coalitions and the likelihood of joint programs. On these accounts, the </w:t>
      </w:r>
      <w:r w:rsidR="0053490B">
        <w:rPr>
          <w:lang w:val="en-US"/>
        </w:rPr>
        <w:t>Romanian</w:t>
      </w:r>
      <w:r w:rsidR="00DC1F86" w:rsidRPr="00DC1F86">
        <w:rPr>
          <w:lang w:val="en-US"/>
        </w:rPr>
        <w:t xml:space="preserve"> experience contrasts markedly with the Danish case. </w:t>
      </w:r>
      <w:commentRangeStart w:id="0"/>
      <w:r w:rsidR="00DC1F86" w:rsidRPr="00DC1F86">
        <w:rPr>
          <w:lang w:val="en-US"/>
        </w:rPr>
        <w:t xml:space="preserve">In both countries, pre-electoral coalitions competed in about 80 percent of all legislative elections. Remarkably, </w:t>
      </w:r>
      <w:r w:rsidR="0053490B">
        <w:rPr>
          <w:lang w:val="en-US"/>
        </w:rPr>
        <w:t xml:space="preserve">Romanian </w:t>
      </w:r>
      <w:r w:rsidR="00DC1F86" w:rsidRPr="00DC1F86">
        <w:rPr>
          <w:lang w:val="en-US"/>
        </w:rPr>
        <w:t xml:space="preserve">governments </w:t>
      </w:r>
      <w:r w:rsidR="0053490B">
        <w:rPr>
          <w:lang w:val="en-US"/>
        </w:rPr>
        <w:t xml:space="preserve">rarely </w:t>
      </w:r>
      <w:r w:rsidR="00DC1F86" w:rsidRPr="00DC1F86">
        <w:rPr>
          <w:lang w:val="en-US"/>
        </w:rPr>
        <w:t xml:space="preserve">formed PECs, but 92 percent of all </w:t>
      </w:r>
      <w:r w:rsidR="0053490B">
        <w:rPr>
          <w:lang w:val="en-US"/>
        </w:rPr>
        <w:t xml:space="preserve">Romanian </w:t>
      </w:r>
      <w:r w:rsidR="00DC1F86" w:rsidRPr="00DC1F86">
        <w:rPr>
          <w:lang w:val="en-US"/>
        </w:rPr>
        <w:t xml:space="preserve">PECs agreed on a shared platform. In contrast, about one-third of Danish governments formed a pre-electoral coalition, but PECs </w:t>
      </w:r>
      <w:r w:rsidR="00E9322B">
        <w:rPr>
          <w:lang w:val="en-US"/>
        </w:rPr>
        <w:t>rarely</w:t>
      </w:r>
      <w:r w:rsidR="00DC1F86" w:rsidRPr="00DC1F86">
        <w:rPr>
          <w:lang w:val="en-US"/>
        </w:rPr>
        <w:t xml:space="preserve"> </w:t>
      </w:r>
      <w:r w:rsidR="002C41D0">
        <w:rPr>
          <w:lang w:val="en-US"/>
        </w:rPr>
        <w:t xml:space="preserve">invest in building a common electoral </w:t>
      </w:r>
      <w:r w:rsidR="00DC1F86" w:rsidRPr="00DC1F86">
        <w:rPr>
          <w:lang w:val="en-US"/>
        </w:rPr>
        <w:t>platform.</w:t>
      </w:r>
      <w:commentRangeEnd w:id="0"/>
      <w:r w:rsidR="0053490B">
        <w:rPr>
          <w:rStyle w:val="CommentReference"/>
        </w:rPr>
        <w:commentReference w:id="0"/>
      </w:r>
    </w:p>
    <w:p w14:paraId="4B97FEDA" w14:textId="55372612" w:rsidR="008D0BA3" w:rsidRDefault="008D0BA3" w:rsidP="00A3798A">
      <w:pPr>
        <w:spacing w:after="240" w:line="360" w:lineRule="auto"/>
        <w:jc w:val="center"/>
        <w:rPr>
          <w:lang w:val="en-US"/>
        </w:rPr>
      </w:pPr>
      <w:r>
        <w:rPr>
          <w:lang w:val="en-US"/>
        </w:rPr>
        <w:t xml:space="preserve">-- </w:t>
      </w:r>
      <w:r>
        <w:rPr>
          <w:lang w:val="en-US"/>
        </w:rPr>
        <w:fldChar w:fldCharType="begin"/>
      </w:r>
      <w:r>
        <w:rPr>
          <w:lang w:val="en-US"/>
        </w:rPr>
        <w:instrText xml:space="preserve"> REF _Ref15034520 \h </w:instrText>
      </w:r>
      <w:r w:rsidR="00A3798A">
        <w:rPr>
          <w:lang w:val="en-US"/>
        </w:rPr>
        <w:instrText xml:space="preserve"> \* MERGEFORMAT </w:instrText>
      </w:r>
      <w:r>
        <w:rPr>
          <w:lang w:val="en-US"/>
        </w:rPr>
      </w:r>
      <w:r>
        <w:rPr>
          <w:lang w:val="en-US"/>
        </w:rPr>
        <w:fldChar w:fldCharType="separate"/>
      </w:r>
      <w:r w:rsidR="00AB41C9" w:rsidRPr="008C6494">
        <w:rPr>
          <w:lang w:val="en-US"/>
        </w:rPr>
        <w:t xml:space="preserve">Figure </w:t>
      </w:r>
      <w:r w:rsidR="00AB41C9">
        <w:rPr>
          <w:noProof/>
          <w:lang w:val="en-US"/>
        </w:rPr>
        <w:t>1</w:t>
      </w:r>
      <w:r>
        <w:rPr>
          <w:lang w:val="en-US"/>
        </w:rPr>
        <w:fldChar w:fldCharType="end"/>
      </w:r>
      <w:r>
        <w:rPr>
          <w:lang w:val="en-US"/>
        </w:rPr>
        <w:t xml:space="preserve"> about here –</w:t>
      </w:r>
    </w:p>
    <w:p w14:paraId="6AA839F3" w14:textId="51C87A5A" w:rsidR="00E06906" w:rsidRDefault="00E9322B" w:rsidP="00A3798A">
      <w:pPr>
        <w:spacing w:after="240" w:line="360" w:lineRule="auto"/>
        <w:rPr>
          <w:lang w:val="en-US"/>
        </w:rPr>
      </w:pPr>
      <w:r>
        <w:rPr>
          <w:lang w:val="en-US"/>
        </w:rPr>
        <w:t xml:space="preserve">Moving on to more dynamic aspects of our data, </w:t>
      </w:r>
      <w:r>
        <w:rPr>
          <w:lang w:val="en-US"/>
        </w:rPr>
        <w:fldChar w:fldCharType="begin"/>
      </w:r>
      <w:r>
        <w:rPr>
          <w:lang w:val="en-US"/>
        </w:rPr>
        <w:instrText xml:space="preserve"> REF _Ref15034520 \h </w:instrText>
      </w:r>
      <w:r w:rsidR="00A3798A">
        <w:rPr>
          <w:lang w:val="en-US"/>
        </w:rPr>
        <w:instrText xml:space="preserve"> \* MERGEFORMAT </w:instrText>
      </w:r>
      <w:r>
        <w:rPr>
          <w:lang w:val="en-US"/>
        </w:rPr>
      </w:r>
      <w:r>
        <w:rPr>
          <w:lang w:val="en-US"/>
        </w:rPr>
        <w:fldChar w:fldCharType="separate"/>
      </w:r>
      <w:r w:rsidR="00AB41C9" w:rsidRPr="008C6494">
        <w:rPr>
          <w:lang w:val="en-US"/>
        </w:rPr>
        <w:t xml:space="preserve">Figure </w:t>
      </w:r>
      <w:r w:rsidR="00AB41C9">
        <w:rPr>
          <w:noProof/>
          <w:lang w:val="en-US"/>
        </w:rPr>
        <w:t>1</w:t>
      </w:r>
      <w:r>
        <w:rPr>
          <w:lang w:val="en-US"/>
        </w:rPr>
        <w:fldChar w:fldCharType="end"/>
      </w:r>
      <w:r>
        <w:rPr>
          <w:lang w:val="en-US"/>
        </w:rPr>
        <w:t xml:space="preserve"> plots the absolute frequencies of coalition type, incumbency, and joint program over time </w:t>
      </w:r>
      <w:r w:rsidR="00B34E34">
        <w:rPr>
          <w:lang w:val="en-US"/>
        </w:rPr>
        <w:t>singling out CEE</w:t>
      </w:r>
      <w:r>
        <w:rPr>
          <w:lang w:val="en-US"/>
        </w:rPr>
        <w:t xml:space="preserve"> </w:t>
      </w:r>
      <w:r w:rsidR="00B34E34">
        <w:rPr>
          <w:lang w:val="en-US"/>
        </w:rPr>
        <w:t>countries</w:t>
      </w:r>
      <w:r>
        <w:rPr>
          <w:lang w:val="en-US"/>
        </w:rPr>
        <w:t>.</w:t>
      </w:r>
      <w:r w:rsidR="00726B68">
        <w:rPr>
          <w:rStyle w:val="FootnoteReference"/>
          <w:lang w:val="en-US"/>
        </w:rPr>
        <w:footnoteReference w:id="2"/>
      </w:r>
      <w:r w:rsidR="00B34E34">
        <w:rPr>
          <w:lang w:val="en-US"/>
        </w:rPr>
        <w:t xml:space="preserve"> </w:t>
      </w:r>
      <w:r w:rsidR="002D4F31">
        <w:rPr>
          <w:lang w:val="en-US"/>
        </w:rPr>
        <w:t>Several patterns stand out</w:t>
      </w:r>
      <w:r w:rsidR="0053490B">
        <w:rPr>
          <w:lang w:val="en-US"/>
        </w:rPr>
        <w:t xml:space="preserve"> from the graph. </w:t>
      </w:r>
      <w:r w:rsidR="00B34E34">
        <w:rPr>
          <w:lang w:val="en-US"/>
        </w:rPr>
        <w:t xml:space="preserve">First, </w:t>
      </w:r>
      <w:r w:rsidR="008368BF">
        <w:rPr>
          <w:lang w:val="en-US"/>
        </w:rPr>
        <w:t xml:space="preserve">as can be seen from the left column, </w:t>
      </w:r>
      <w:r w:rsidR="00B34E34">
        <w:rPr>
          <w:lang w:val="en-US"/>
        </w:rPr>
        <w:t xml:space="preserve">pre-electoral </w:t>
      </w:r>
      <w:r w:rsidR="00D25476">
        <w:rPr>
          <w:lang w:val="en-US"/>
        </w:rPr>
        <w:t xml:space="preserve">coalitions </w:t>
      </w:r>
      <w:r w:rsidR="00B34E34">
        <w:rPr>
          <w:lang w:val="en-US"/>
        </w:rPr>
        <w:t xml:space="preserve">have become more frequent </w:t>
      </w:r>
      <w:r w:rsidR="0053490B">
        <w:rPr>
          <w:lang w:val="en-US"/>
        </w:rPr>
        <w:t xml:space="preserve">in </w:t>
      </w:r>
      <w:r w:rsidR="00B34E34">
        <w:rPr>
          <w:lang w:val="en-US"/>
        </w:rPr>
        <w:t xml:space="preserve">parliamentary democracies </w:t>
      </w:r>
      <w:r w:rsidR="0053490B">
        <w:rPr>
          <w:lang w:val="en-US"/>
        </w:rPr>
        <w:t>outside the CEE region</w:t>
      </w:r>
      <w:r w:rsidR="00DC5218">
        <w:rPr>
          <w:lang w:val="en-US"/>
        </w:rPr>
        <w:t xml:space="preserve">. Starting from 2 </w:t>
      </w:r>
      <w:r w:rsidR="0053490B">
        <w:rPr>
          <w:lang w:val="en-US"/>
        </w:rPr>
        <w:t>PECs</w:t>
      </w:r>
      <w:r w:rsidR="00DC5218">
        <w:rPr>
          <w:lang w:val="en-US"/>
        </w:rPr>
        <w:t xml:space="preserve"> in 1945 </w:t>
      </w:r>
      <w:r w:rsidR="0053490B">
        <w:rPr>
          <w:lang w:val="en-US"/>
        </w:rPr>
        <w:t xml:space="preserve">their number </w:t>
      </w:r>
      <w:r w:rsidR="00DC5218">
        <w:rPr>
          <w:lang w:val="en-US"/>
        </w:rPr>
        <w:t xml:space="preserve">hits an all-time high at 15 </w:t>
      </w:r>
      <w:r w:rsidR="0053490B">
        <w:rPr>
          <w:lang w:val="en-US"/>
        </w:rPr>
        <w:t xml:space="preserve">coalitions </w:t>
      </w:r>
      <w:r w:rsidR="00DC5218">
        <w:rPr>
          <w:lang w:val="en-US"/>
        </w:rPr>
        <w:t xml:space="preserve">in 2013. CEE countries, in contrast, </w:t>
      </w:r>
      <w:r w:rsidR="0053490B">
        <w:rPr>
          <w:lang w:val="en-US"/>
        </w:rPr>
        <w:t xml:space="preserve">exhibit </w:t>
      </w:r>
      <w:r w:rsidR="00DC5218">
        <w:rPr>
          <w:lang w:val="en-US"/>
        </w:rPr>
        <w:t xml:space="preserve">the opposite development. When they were still </w:t>
      </w:r>
      <w:r w:rsidR="002C41D0">
        <w:rPr>
          <w:lang w:val="en-US"/>
        </w:rPr>
        <w:t xml:space="preserve">very </w:t>
      </w:r>
      <w:r w:rsidR="00DC5218">
        <w:rPr>
          <w:lang w:val="en-US"/>
        </w:rPr>
        <w:t>young, pre-electoral coalitions frequently formed in these democracies meeting an all-time high at 13 PECs in 1992. As the CEE democracies and their party systems</w:t>
      </w:r>
      <w:r w:rsidR="0053490B">
        <w:rPr>
          <w:lang w:val="en-US"/>
        </w:rPr>
        <w:t xml:space="preserve">, </w:t>
      </w:r>
      <w:r w:rsidR="00DC5218">
        <w:rPr>
          <w:lang w:val="en-US"/>
        </w:rPr>
        <w:t xml:space="preserve">consolidated, however, </w:t>
      </w:r>
      <w:r w:rsidR="00DC5218">
        <w:rPr>
          <w:lang w:val="en-US"/>
        </w:rPr>
        <w:lastRenderedPageBreak/>
        <w:t xml:space="preserve">PECs lost their attractiveness </w:t>
      </w:r>
      <w:r w:rsidR="0053490B">
        <w:rPr>
          <w:lang w:val="en-US"/>
        </w:rPr>
        <w:t xml:space="preserve">and largely disappeared until </w:t>
      </w:r>
      <w:r w:rsidR="002D4F31">
        <w:rPr>
          <w:lang w:val="en-US"/>
        </w:rPr>
        <w:t>201</w:t>
      </w:r>
      <w:r w:rsidR="0053490B">
        <w:rPr>
          <w:lang w:val="en-US"/>
        </w:rPr>
        <w:t>5</w:t>
      </w:r>
      <w:r w:rsidR="002C41D0">
        <w:rPr>
          <w:lang w:val="en-US"/>
        </w:rPr>
        <w:t xml:space="preserve"> </w:t>
      </w:r>
      <w:r w:rsidR="002C41D0">
        <w:rPr>
          <w:lang w:val="en-US"/>
        </w:rPr>
        <w:fldChar w:fldCharType="begin"/>
      </w:r>
      <w:r w:rsidR="002C41D0">
        <w:rPr>
          <w:lang w:val="en-US"/>
        </w:rPr>
        <w:instrText xml:space="preserve"> ADDIN ZOTERO_ITEM CSL_CITATION {"citationID":"3h5tHyGi","properties":{"formattedCitation":"(see Ibenskas 2015)","plainCitation":"(see Ibenskas 2015)","noteIndex":0},"citationItems":[{"id":12729,"uris":["http://zotero.org/users/229193/items/RWI64B4E"],"uri":["http://zotero.org/users/229193/items/RWI64B4E"],"itemData":{"id":12729,"type":"article-journal","title":"Understanding Pre-electoral Coalitions in Central and Eastern Europe","container-title":"British Journal of Political Science","page":"743-761","volume":"46","issue":"4","source":"Crossref","DOI":"10.1017/S0007123414000544","ISSN":"0007-1234, 1469-2112","language":"en","author":[{"family":"Ibenskas","given":"Raimondas"}],"issued":{"date-parts":[["2015"]]}},"prefix":"see"}],"schema":"https://github.com/citation-style-language/schema/raw/master/csl-citation.json"} </w:instrText>
      </w:r>
      <w:r w:rsidR="002C41D0">
        <w:rPr>
          <w:lang w:val="en-US"/>
        </w:rPr>
        <w:fldChar w:fldCharType="separate"/>
      </w:r>
      <w:r w:rsidR="002C41D0">
        <w:rPr>
          <w:noProof/>
          <w:lang w:val="en-US"/>
        </w:rPr>
        <w:t>(see Ibenskas 2015)</w:t>
      </w:r>
      <w:r w:rsidR="002C41D0">
        <w:rPr>
          <w:lang w:val="en-US"/>
        </w:rPr>
        <w:fldChar w:fldCharType="end"/>
      </w:r>
      <w:r w:rsidR="002D4F31">
        <w:rPr>
          <w:lang w:val="en-US"/>
        </w:rPr>
        <w:t>.</w:t>
      </w:r>
      <w:r w:rsidR="0053490B">
        <w:rPr>
          <w:lang w:val="en-US"/>
        </w:rPr>
        <w:t xml:space="preserve"> </w:t>
      </w:r>
      <w:r w:rsidR="008368BF">
        <w:rPr>
          <w:lang w:val="en-US"/>
        </w:rPr>
        <w:t>Second</w:t>
      </w:r>
      <w:r w:rsidR="00E06906">
        <w:rPr>
          <w:lang w:val="en-US"/>
        </w:rPr>
        <w:t xml:space="preserve">, incumbent governments rarely form pre-electoral coalitions regardless of geographical region. </w:t>
      </w:r>
      <w:r w:rsidR="008368BF">
        <w:rPr>
          <w:lang w:val="en-US"/>
        </w:rPr>
        <w:t>The numbers oscillate around 2 incumbent PECs each year</w:t>
      </w:r>
      <w:r w:rsidR="00E06906">
        <w:rPr>
          <w:lang w:val="en-US"/>
        </w:rPr>
        <w:t>.</w:t>
      </w:r>
      <w:r w:rsidR="008368BF">
        <w:rPr>
          <w:lang w:val="en-US"/>
        </w:rPr>
        <w:t xml:space="preserve"> Third</w:t>
      </w:r>
      <w:r w:rsidR="00E06906">
        <w:rPr>
          <w:lang w:val="en-US"/>
        </w:rPr>
        <w:t xml:space="preserve">, PECs outside of </w:t>
      </w:r>
      <w:r w:rsidR="008368BF">
        <w:rPr>
          <w:lang w:val="en-US"/>
        </w:rPr>
        <w:t xml:space="preserve">Central and Eastern Europe tend </w:t>
      </w:r>
      <w:r w:rsidR="00E06906">
        <w:rPr>
          <w:lang w:val="en-US"/>
        </w:rPr>
        <w:t xml:space="preserve">to agree more frequently on joint programs in later </w:t>
      </w:r>
      <w:r w:rsidR="008368BF">
        <w:rPr>
          <w:lang w:val="en-US"/>
        </w:rPr>
        <w:t xml:space="preserve">observation </w:t>
      </w:r>
      <w:r w:rsidR="00E06906">
        <w:rPr>
          <w:lang w:val="en-US"/>
        </w:rPr>
        <w:t>year</w:t>
      </w:r>
      <w:r w:rsidR="008368BF">
        <w:rPr>
          <w:lang w:val="en-US"/>
        </w:rPr>
        <w:t xml:space="preserve">s, but </w:t>
      </w:r>
      <w:r w:rsidR="00E06906">
        <w:rPr>
          <w:lang w:val="en-US"/>
        </w:rPr>
        <w:t xml:space="preserve">PECs inside </w:t>
      </w:r>
      <w:r w:rsidR="008368BF">
        <w:rPr>
          <w:lang w:val="en-US"/>
        </w:rPr>
        <w:t xml:space="preserve">this region </w:t>
      </w:r>
      <w:r w:rsidR="00E06906">
        <w:rPr>
          <w:lang w:val="en-US"/>
        </w:rPr>
        <w:t>demonstrate the opposite development.</w:t>
      </w:r>
      <w:r w:rsidR="008368BF">
        <w:rPr>
          <w:lang w:val="en-US"/>
        </w:rPr>
        <w:t xml:space="preserve"> Finally, parties in CEE countries almost exclusively form joint lists whereas PECs outside of this region take every possible type at any given time.</w:t>
      </w:r>
    </w:p>
    <w:p w14:paraId="5E222A11" w14:textId="0BE30F82" w:rsidR="00A843CD" w:rsidRDefault="008368BF" w:rsidP="00A3798A">
      <w:pPr>
        <w:spacing w:after="240" w:line="360" w:lineRule="auto"/>
        <w:rPr>
          <w:lang w:val="en-US"/>
        </w:rPr>
      </w:pPr>
      <w:r>
        <w:rPr>
          <w:lang w:val="en-US"/>
        </w:rPr>
        <w:t>This latter pattern hints to the influence of electoral systems</w:t>
      </w:r>
      <w:r w:rsidR="00A843CD">
        <w:rPr>
          <w:lang w:val="en-US"/>
        </w:rPr>
        <w:t xml:space="preserve"> as anticipated by</w:t>
      </w:r>
      <w:r w:rsidR="00D25476">
        <w:rPr>
          <w:lang w:val="en-US"/>
        </w:rPr>
        <w:t xml:space="preserve"> Golder</w:t>
      </w:r>
      <w:r w:rsidR="00A843CD">
        <w:rPr>
          <w:lang w:val="en-US"/>
        </w:rPr>
        <w:t xml:space="preserve"> </w:t>
      </w:r>
      <w:r w:rsidR="00A843CD">
        <w:rPr>
          <w:lang w:val="en-US"/>
        </w:rPr>
        <w:fldChar w:fldCharType="begin"/>
      </w:r>
      <w:r w:rsidR="00504DD7">
        <w:rPr>
          <w:lang w:val="en-US"/>
        </w:rPr>
        <w:instrText xml:space="preserve"> ADDIN ZOTERO_ITEM CSL_CITATION {"citationID":"eNxJDjj3","properties":{"formattedCitation":"(2006, 17)","plainCitation":"(2006, 17)","noteIndex":0},"citationItems":[{"id":10923,"uris":["http://zotero.org/users/229193/items/U3PQHQZZ"],"uri":["http://zotero.org/users/229193/items/U3PQHQZZ"],"itemData":{"id":10923,"type":"book","title":"The Logic of Pre-Electoral Coalition Formation","publisher":"Ohio State University Press","publisher-place":"Columbus","event-place":"Columbus","author":[{"family":"Golder","given":"Sona Nadenichek"}],"issued":{"date-parts":[["2006",1,1]]}},"locator":"17","suppress-author":true}],"schema":"https://github.com/citation-style-language/schema/raw/master/csl-citation.json"} </w:instrText>
      </w:r>
      <w:r w:rsidR="00A843CD">
        <w:rPr>
          <w:lang w:val="en-US"/>
        </w:rPr>
        <w:fldChar w:fldCharType="separate"/>
      </w:r>
      <w:r w:rsidR="00D25476">
        <w:rPr>
          <w:noProof/>
          <w:lang w:val="en-US"/>
        </w:rPr>
        <w:t>(2006, 17)</w:t>
      </w:r>
      <w:r w:rsidR="00A843CD">
        <w:rPr>
          <w:lang w:val="en-US"/>
        </w:rPr>
        <w:fldChar w:fldCharType="end"/>
      </w:r>
      <w:r w:rsidR="002C41D0">
        <w:rPr>
          <w:lang w:val="en-US"/>
        </w:rPr>
        <w:t xml:space="preserve"> and </w:t>
      </w:r>
      <w:proofErr w:type="spellStart"/>
      <w:r w:rsidR="002C41D0">
        <w:rPr>
          <w:lang w:val="en-US"/>
        </w:rPr>
        <w:t>Ibenskas</w:t>
      </w:r>
      <w:proofErr w:type="spellEnd"/>
      <w:r w:rsidR="002C41D0">
        <w:rPr>
          <w:lang w:val="en-US"/>
        </w:rPr>
        <w:t xml:space="preserve"> </w:t>
      </w:r>
      <w:r w:rsidR="002C41D0">
        <w:rPr>
          <w:lang w:val="en-US"/>
        </w:rPr>
        <w:fldChar w:fldCharType="begin"/>
      </w:r>
      <w:r w:rsidR="002C41D0">
        <w:rPr>
          <w:lang w:val="en-US"/>
        </w:rPr>
        <w:instrText xml:space="preserve"> ADDIN ZOTERO_ITEM CSL_CITATION {"citationID":"NuSRMAzJ","properties":{"formattedCitation":"(2015, 747)","plainCitation":"(2015, 747)","noteIndex":0},"citationItems":[{"id":12729,"uris":["http://zotero.org/users/229193/items/RWI64B4E"],"uri":["http://zotero.org/users/229193/items/RWI64B4E"],"itemData":{"id":12729,"type":"article-journal","title":"Understanding Pre-electoral Coalitions in Central and Eastern Europe","container-title":"British Journal of Political Science","page":"743-761","volume":"46","issue":"4","source":"Crossref","DOI":"10.1017/S0007123414000544","ISSN":"0007-1234, 1469-2112","language":"en","author":[{"family":"Ibenskas","given":"Raimondas"}],"issued":{"date-parts":[["2015"]]}},"locator":"747","suppress-author":true}],"schema":"https://github.com/citation-style-language/schema/raw/master/csl-citation.json"} </w:instrText>
      </w:r>
      <w:r w:rsidR="002C41D0">
        <w:rPr>
          <w:lang w:val="en-US"/>
        </w:rPr>
        <w:fldChar w:fldCharType="separate"/>
      </w:r>
      <w:r w:rsidR="002C41D0">
        <w:rPr>
          <w:noProof/>
          <w:lang w:val="en-US"/>
        </w:rPr>
        <w:t>(2015, 747)</w:t>
      </w:r>
      <w:r w:rsidR="002C41D0">
        <w:rPr>
          <w:lang w:val="en-US"/>
        </w:rPr>
        <w:fldChar w:fldCharType="end"/>
      </w:r>
      <w:r>
        <w:rPr>
          <w:lang w:val="en-US"/>
        </w:rPr>
        <w:t>.</w:t>
      </w:r>
      <w:r w:rsidR="002C41D0">
        <w:rPr>
          <w:lang w:val="en-US"/>
        </w:rPr>
        <w:t xml:space="preserve"> Accordingly, p</w:t>
      </w:r>
      <w:r w:rsidR="00540DC1">
        <w:rPr>
          <w:lang w:val="en-US"/>
        </w:rPr>
        <w:t>olitical</w:t>
      </w:r>
      <w:r>
        <w:rPr>
          <w:lang w:val="en-US"/>
        </w:rPr>
        <w:t xml:space="preserve"> parties tailor </w:t>
      </w:r>
      <w:r w:rsidR="002C41D0">
        <w:rPr>
          <w:lang w:val="en-US"/>
        </w:rPr>
        <w:t xml:space="preserve">their </w:t>
      </w:r>
      <w:r>
        <w:rPr>
          <w:lang w:val="en-US"/>
        </w:rPr>
        <w:t>pre-electoral coalition</w:t>
      </w:r>
      <w:r w:rsidR="00D25476">
        <w:rPr>
          <w:lang w:val="en-US"/>
        </w:rPr>
        <w:t>s</w:t>
      </w:r>
      <w:r>
        <w:rPr>
          <w:lang w:val="en-US"/>
        </w:rPr>
        <w:t xml:space="preserve"> to fit their institutional environment.</w:t>
      </w:r>
      <w:r w:rsidR="00A843CD">
        <w:rPr>
          <w:lang w:val="en-US"/>
        </w:rPr>
        <w:t xml:space="preserve"> Our data </w:t>
      </w:r>
      <w:r w:rsidR="00085946">
        <w:rPr>
          <w:lang w:val="en-US"/>
        </w:rPr>
        <w:t xml:space="preserve">allow easy </w:t>
      </w:r>
      <w:r w:rsidR="00A843CD">
        <w:rPr>
          <w:lang w:val="en-US"/>
        </w:rPr>
        <w:t xml:space="preserve">follow up </w:t>
      </w:r>
      <w:r w:rsidR="00085946">
        <w:rPr>
          <w:lang w:val="en-US"/>
        </w:rPr>
        <w:t xml:space="preserve">of </w:t>
      </w:r>
      <w:r w:rsidR="002C41D0">
        <w:rPr>
          <w:lang w:val="en-US"/>
        </w:rPr>
        <w:t xml:space="preserve">this </w:t>
      </w:r>
      <w:r w:rsidR="00A843CD">
        <w:rPr>
          <w:lang w:val="en-US"/>
        </w:rPr>
        <w:t>intuition:</w:t>
      </w:r>
      <w:r>
        <w:rPr>
          <w:lang w:val="en-US"/>
        </w:rPr>
        <w:t xml:space="preserve"> </w:t>
      </w:r>
      <w:r w:rsidR="00A843CD">
        <w:rPr>
          <w:lang w:val="en-US"/>
        </w:rPr>
        <w:fldChar w:fldCharType="begin"/>
      </w:r>
      <w:r w:rsidR="00A843CD">
        <w:rPr>
          <w:lang w:val="en-US"/>
        </w:rPr>
        <w:instrText xml:space="preserve"> REF _Ref15043562 \h </w:instrText>
      </w:r>
      <w:r w:rsidR="00A3798A">
        <w:rPr>
          <w:lang w:val="en-US"/>
        </w:rPr>
        <w:instrText xml:space="preserve"> \* MERGEFORMAT </w:instrText>
      </w:r>
      <w:r w:rsidR="00A843CD">
        <w:rPr>
          <w:lang w:val="en-US"/>
        </w:rPr>
      </w:r>
      <w:r w:rsidR="00A843CD">
        <w:rPr>
          <w:lang w:val="en-US"/>
        </w:rPr>
        <w:fldChar w:fldCharType="separate"/>
      </w:r>
      <w:r w:rsidR="00AB41C9" w:rsidRPr="00930166">
        <w:rPr>
          <w:lang w:val="en-US"/>
        </w:rPr>
        <w:t xml:space="preserve">Table </w:t>
      </w:r>
      <w:r w:rsidR="00AB41C9">
        <w:rPr>
          <w:noProof/>
          <w:lang w:val="en-US"/>
        </w:rPr>
        <w:t>2</w:t>
      </w:r>
      <w:r w:rsidR="00A843CD">
        <w:rPr>
          <w:lang w:val="en-US"/>
        </w:rPr>
        <w:fldChar w:fldCharType="end"/>
      </w:r>
      <w:r w:rsidR="00A843CD">
        <w:rPr>
          <w:lang w:val="en-US"/>
        </w:rPr>
        <w:t xml:space="preserve"> reports the marginal distributions of PEC type, incumbency status, and the existence of a joint program </w:t>
      </w:r>
      <w:r w:rsidR="00085946">
        <w:rPr>
          <w:lang w:val="en-US"/>
        </w:rPr>
        <w:t>together</w:t>
      </w:r>
      <w:r w:rsidR="00A843CD">
        <w:rPr>
          <w:lang w:val="en-US"/>
        </w:rPr>
        <w:t xml:space="preserve"> with elementary information on the electoral system</w:t>
      </w:r>
      <w:r w:rsidR="003D52F7">
        <w:rPr>
          <w:lang w:val="en-US"/>
        </w:rPr>
        <w:t xml:space="preserve">. </w:t>
      </w:r>
      <w:r w:rsidR="002C41D0">
        <w:rPr>
          <w:lang w:val="en-US"/>
        </w:rPr>
        <w:t xml:space="preserve">The </w:t>
      </w:r>
      <w:r w:rsidR="003D52F7">
        <w:rPr>
          <w:lang w:val="en-US"/>
        </w:rPr>
        <w:t>median</w:t>
      </w:r>
      <w:r w:rsidR="002C41D0">
        <w:rPr>
          <w:lang w:val="en-US"/>
        </w:rPr>
        <w:t>s of</w:t>
      </w:r>
      <w:r w:rsidR="00085946">
        <w:rPr>
          <w:lang w:val="en-US"/>
        </w:rPr>
        <w:t xml:space="preserve"> </w:t>
      </w:r>
      <w:r w:rsidR="003D52F7">
        <w:rPr>
          <w:lang w:val="en-US"/>
        </w:rPr>
        <w:t>district magnitude</w:t>
      </w:r>
      <w:r w:rsidR="00085946">
        <w:rPr>
          <w:lang w:val="en-US"/>
        </w:rPr>
        <w:t xml:space="preserve"> (DM)</w:t>
      </w:r>
      <w:r w:rsidR="003D52F7">
        <w:rPr>
          <w:lang w:val="en-US"/>
        </w:rPr>
        <w:t>, disproportionality</w:t>
      </w:r>
      <w:r w:rsidR="00085946">
        <w:rPr>
          <w:lang w:val="en-US"/>
        </w:rPr>
        <w:t xml:space="preserve"> (</w:t>
      </w:r>
      <w:proofErr w:type="spellStart"/>
      <w:r w:rsidR="00085946">
        <w:rPr>
          <w:lang w:val="en-US"/>
        </w:rPr>
        <w:t>Disprop</w:t>
      </w:r>
      <w:proofErr w:type="spellEnd"/>
      <w:r w:rsidR="00085946">
        <w:rPr>
          <w:lang w:val="en-US"/>
        </w:rPr>
        <w:t>.)</w:t>
      </w:r>
      <w:r w:rsidR="003D52F7">
        <w:rPr>
          <w:lang w:val="en-US"/>
        </w:rPr>
        <w:t xml:space="preserve">, </w:t>
      </w:r>
      <w:r w:rsidR="00085946">
        <w:rPr>
          <w:lang w:val="en-US"/>
        </w:rPr>
        <w:t xml:space="preserve">and </w:t>
      </w:r>
      <w:r w:rsidR="003D52F7">
        <w:rPr>
          <w:lang w:val="en-US"/>
        </w:rPr>
        <w:t xml:space="preserve">effective number of electoral parties </w:t>
      </w:r>
      <w:r w:rsidR="00085946">
        <w:rPr>
          <w:lang w:val="en-US"/>
        </w:rPr>
        <w:t xml:space="preserve">(Parties) are reported </w:t>
      </w:r>
      <w:r w:rsidR="003D52F7">
        <w:rPr>
          <w:lang w:val="en-US"/>
        </w:rPr>
        <w:t xml:space="preserve">for each variant of pre-electoral coalition. </w:t>
      </w:r>
      <w:r w:rsidR="00085946">
        <w:rPr>
          <w:lang w:val="en-US"/>
        </w:rPr>
        <w:t xml:space="preserve">As implied by the table, highly proportional electoral systems </w:t>
      </w:r>
      <w:r w:rsidR="00540DC1">
        <w:rPr>
          <w:lang w:val="en-US"/>
        </w:rPr>
        <w:t xml:space="preserve">give </w:t>
      </w:r>
      <w:r w:rsidR="00085946">
        <w:rPr>
          <w:lang w:val="en-US"/>
        </w:rPr>
        <w:t xml:space="preserve">political parties </w:t>
      </w:r>
      <w:r w:rsidR="00540DC1">
        <w:rPr>
          <w:lang w:val="en-US"/>
        </w:rPr>
        <w:t>little</w:t>
      </w:r>
      <w:r w:rsidR="00085946">
        <w:rPr>
          <w:lang w:val="en-US"/>
        </w:rPr>
        <w:t xml:space="preserve"> incentive to increase their coordination efforts beyond public announcements. As the proportionality</w:t>
      </w:r>
      <w:r w:rsidR="00540DC1">
        <w:rPr>
          <w:lang w:val="en-US"/>
        </w:rPr>
        <w:t xml:space="preserve"> of the electoral system </w:t>
      </w:r>
      <w:r w:rsidR="00085946">
        <w:rPr>
          <w:lang w:val="en-US"/>
        </w:rPr>
        <w:t>decreases</w:t>
      </w:r>
      <w:r w:rsidR="00540DC1">
        <w:rPr>
          <w:lang w:val="en-US"/>
        </w:rPr>
        <w:t>, however,</w:t>
      </w:r>
      <w:r w:rsidR="00085946">
        <w:rPr>
          <w:lang w:val="en-US"/>
        </w:rPr>
        <w:t xml:space="preserve"> PECs take the form of either joint lists and dual-ballot instructions or </w:t>
      </w:r>
      <w:r w:rsidR="00540DC1">
        <w:rPr>
          <w:lang w:val="en-US"/>
        </w:rPr>
        <w:t>nomination agreements and vote transfer instructions. Interestingly though, the more political aspects to electoral coordination within pre-electoral coalitions, incumbents and PECs with joint programs, do note visibly respond to the electoral system</w:t>
      </w:r>
      <w:r w:rsidR="00CF695B">
        <w:rPr>
          <w:lang w:val="en-US"/>
        </w:rPr>
        <w:t>. The medians of district magnitude, disproportionality, and of the effective number of electoral parties is roughly identical across all groups, begging the question of what explains those coordination forms</w:t>
      </w:r>
      <w:bookmarkStart w:id="1" w:name="_GoBack"/>
      <w:bookmarkEnd w:id="1"/>
      <w:r w:rsidR="00CF695B">
        <w:rPr>
          <w:lang w:val="en-US"/>
        </w:rPr>
        <w:t>.</w:t>
      </w:r>
    </w:p>
    <w:p w14:paraId="62B24953" w14:textId="4DBE599A" w:rsidR="00A3798A" w:rsidRDefault="00A3798A" w:rsidP="00A3798A">
      <w:pPr>
        <w:spacing w:after="240" w:line="360" w:lineRule="auto"/>
        <w:jc w:val="center"/>
        <w:rPr>
          <w:lang w:val="en-US"/>
        </w:rPr>
      </w:pPr>
      <w:r>
        <w:rPr>
          <w:lang w:val="en-US"/>
        </w:rPr>
        <w:t xml:space="preserve">-- </w:t>
      </w:r>
      <w:r>
        <w:rPr>
          <w:lang w:val="en-US"/>
        </w:rPr>
        <w:fldChar w:fldCharType="begin"/>
      </w:r>
      <w:r>
        <w:rPr>
          <w:lang w:val="en-US"/>
        </w:rPr>
        <w:instrText xml:space="preserve"> REF _Ref15043562 \h </w:instrText>
      </w:r>
      <w:r>
        <w:rPr>
          <w:lang w:val="en-US"/>
        </w:rPr>
      </w:r>
      <w:r>
        <w:rPr>
          <w:lang w:val="en-US"/>
        </w:rPr>
        <w:fldChar w:fldCharType="separate"/>
      </w:r>
      <w:r w:rsidR="00AB41C9" w:rsidRPr="00930166">
        <w:rPr>
          <w:lang w:val="en-US"/>
        </w:rPr>
        <w:t xml:space="preserve">Table </w:t>
      </w:r>
      <w:r w:rsidR="00AB41C9">
        <w:rPr>
          <w:noProof/>
          <w:lang w:val="en-US"/>
        </w:rPr>
        <w:t>2</w:t>
      </w:r>
      <w:r>
        <w:rPr>
          <w:lang w:val="en-US"/>
        </w:rPr>
        <w:fldChar w:fldCharType="end"/>
      </w:r>
      <w:r>
        <w:rPr>
          <w:lang w:val="en-US"/>
        </w:rPr>
        <w:t xml:space="preserve"> about here --</w:t>
      </w:r>
    </w:p>
    <w:p w14:paraId="03F222C0" w14:textId="30722658" w:rsidR="008D0BA3" w:rsidRDefault="008D0BA3" w:rsidP="008D0BA3">
      <w:pPr>
        <w:pStyle w:val="Heading1"/>
        <w:rPr>
          <w:lang w:val="en-US"/>
        </w:rPr>
      </w:pPr>
      <w:r>
        <w:rPr>
          <w:lang w:val="en-US"/>
        </w:rPr>
        <w:t>Conclusion and implications</w:t>
      </w:r>
    </w:p>
    <w:p w14:paraId="2D07B618" w14:textId="0867A383" w:rsidR="008C6494" w:rsidRDefault="008C6494" w:rsidP="000265D9">
      <w:pPr>
        <w:spacing w:line="480" w:lineRule="auto"/>
        <w:rPr>
          <w:lang w:val="en-US"/>
        </w:rPr>
      </w:pPr>
    </w:p>
    <w:p w14:paraId="458EC4FB" w14:textId="77777777" w:rsidR="00930166" w:rsidRDefault="00930166">
      <w:pPr>
        <w:rPr>
          <w:lang w:val="en-US"/>
        </w:rPr>
        <w:sectPr w:rsidR="00930166" w:rsidSect="00930166">
          <w:pgSz w:w="11900" w:h="16840"/>
          <w:pgMar w:top="1417" w:right="1417" w:bottom="1134" w:left="1417" w:header="708" w:footer="708" w:gutter="0"/>
          <w:cols w:space="708"/>
          <w:docGrid w:linePitch="360"/>
        </w:sectPr>
      </w:pPr>
    </w:p>
    <w:p w14:paraId="71DC3291" w14:textId="77777777" w:rsidR="00930166" w:rsidRDefault="00930166">
      <w:pPr>
        <w:rPr>
          <w:lang w:val="en-US"/>
        </w:rPr>
      </w:pPr>
    </w:p>
    <w:p w14:paraId="0EF33432" w14:textId="4501D770" w:rsidR="008C6494" w:rsidRPr="008C6494" w:rsidRDefault="008C6494" w:rsidP="008C6494">
      <w:pPr>
        <w:pStyle w:val="Caption"/>
        <w:keepNext/>
        <w:rPr>
          <w:lang w:val="en-US"/>
        </w:rPr>
      </w:pPr>
      <w:bookmarkStart w:id="2" w:name="_Ref14691014"/>
      <w:r w:rsidRPr="008C6494">
        <w:rPr>
          <w:lang w:val="en-US"/>
        </w:rPr>
        <w:t xml:space="preserve">Table </w:t>
      </w:r>
      <w:r>
        <w:fldChar w:fldCharType="begin"/>
      </w:r>
      <w:r w:rsidRPr="008C6494">
        <w:rPr>
          <w:lang w:val="en-US"/>
        </w:rPr>
        <w:instrText xml:space="preserve"> SEQ Table \* ARABIC </w:instrText>
      </w:r>
      <w:r>
        <w:fldChar w:fldCharType="separate"/>
      </w:r>
      <w:r w:rsidR="00AB41C9">
        <w:rPr>
          <w:noProof/>
          <w:lang w:val="en-US"/>
        </w:rPr>
        <w:t>1</w:t>
      </w:r>
      <w:r>
        <w:fldChar w:fldCharType="end"/>
      </w:r>
      <w:bookmarkEnd w:id="2"/>
      <w:r w:rsidR="00D43AA7" w:rsidRPr="0059438B">
        <w:rPr>
          <w:lang w:val="en-US"/>
        </w:rPr>
        <w:t>:</w:t>
      </w:r>
      <w:r w:rsidRPr="008C6494">
        <w:rPr>
          <w:lang w:val="en-US"/>
        </w:rPr>
        <w:t xml:space="preserve"> Descriptive data about pre-electoral coalitions (PECs) by country</w:t>
      </w:r>
    </w:p>
    <w:tbl>
      <w:tblPr>
        <w:tblW w:w="0" w:type="auto"/>
        <w:tblLayout w:type="fixed"/>
        <w:tblLook w:val="04A0" w:firstRow="1" w:lastRow="0" w:firstColumn="1" w:lastColumn="0" w:noHBand="0" w:noVBand="1"/>
      </w:tblPr>
      <w:tblGrid>
        <w:gridCol w:w="1532"/>
        <w:gridCol w:w="736"/>
        <w:gridCol w:w="709"/>
        <w:gridCol w:w="1134"/>
        <w:gridCol w:w="851"/>
        <w:gridCol w:w="1984"/>
        <w:gridCol w:w="1843"/>
        <w:gridCol w:w="1701"/>
        <w:gridCol w:w="1801"/>
        <w:gridCol w:w="1605"/>
        <w:gridCol w:w="44"/>
      </w:tblGrid>
      <w:tr w:rsidR="00E44119" w:rsidRPr="00555058" w14:paraId="4BB3E9D6" w14:textId="77777777" w:rsidTr="001D64DC">
        <w:trPr>
          <w:trHeight w:val="320"/>
          <w:tblHeader/>
        </w:trPr>
        <w:tc>
          <w:tcPr>
            <w:tcW w:w="1532" w:type="dxa"/>
            <w:tcBorders>
              <w:top w:val="single" w:sz="8" w:space="0" w:color="auto"/>
              <w:left w:val="nil"/>
              <w:bottom w:val="single" w:sz="4" w:space="0" w:color="auto"/>
              <w:right w:val="nil"/>
            </w:tcBorders>
            <w:shd w:val="clear" w:color="auto" w:fill="auto"/>
            <w:noWrap/>
            <w:vAlign w:val="center"/>
            <w:hideMark/>
          </w:tcPr>
          <w:p w14:paraId="369A721C" w14:textId="77777777" w:rsidR="00E44119" w:rsidRPr="00555058" w:rsidRDefault="00E44119" w:rsidP="00E44119">
            <w:pPr>
              <w:rPr>
                <w:sz w:val="20"/>
                <w:szCs w:val="20"/>
                <w:lang w:eastAsia="en-GB"/>
              </w:rPr>
            </w:pPr>
            <w:r w:rsidRPr="00555058">
              <w:rPr>
                <w:sz w:val="20"/>
                <w:szCs w:val="20"/>
                <w:lang w:eastAsia="en-GB"/>
              </w:rPr>
              <w:t>Country</w:t>
            </w:r>
          </w:p>
        </w:tc>
        <w:tc>
          <w:tcPr>
            <w:tcW w:w="736" w:type="dxa"/>
            <w:tcBorders>
              <w:top w:val="single" w:sz="8" w:space="0" w:color="auto"/>
              <w:left w:val="nil"/>
              <w:bottom w:val="single" w:sz="4" w:space="0" w:color="auto"/>
              <w:right w:val="nil"/>
            </w:tcBorders>
            <w:shd w:val="clear" w:color="auto" w:fill="auto"/>
            <w:noWrap/>
            <w:vAlign w:val="center"/>
            <w:hideMark/>
          </w:tcPr>
          <w:p w14:paraId="5E18745C" w14:textId="19D1A643" w:rsidR="00E44119" w:rsidRPr="00555058" w:rsidRDefault="00E44119" w:rsidP="00E44119">
            <w:pPr>
              <w:jc w:val="center"/>
              <w:rPr>
                <w:sz w:val="20"/>
                <w:szCs w:val="20"/>
                <w:lang w:eastAsia="en-GB"/>
              </w:rPr>
            </w:pPr>
            <w:r w:rsidRPr="00555058">
              <w:rPr>
                <w:sz w:val="20"/>
                <w:szCs w:val="20"/>
                <w:lang w:eastAsia="en-GB"/>
              </w:rPr>
              <w:t>First</w:t>
            </w:r>
          </w:p>
        </w:tc>
        <w:tc>
          <w:tcPr>
            <w:tcW w:w="709" w:type="dxa"/>
            <w:tcBorders>
              <w:top w:val="single" w:sz="8" w:space="0" w:color="auto"/>
              <w:left w:val="nil"/>
              <w:bottom w:val="single" w:sz="4" w:space="0" w:color="auto"/>
              <w:right w:val="nil"/>
            </w:tcBorders>
            <w:shd w:val="clear" w:color="auto" w:fill="auto"/>
            <w:noWrap/>
            <w:vAlign w:val="center"/>
            <w:hideMark/>
          </w:tcPr>
          <w:p w14:paraId="6B34E59B" w14:textId="3AA31738" w:rsidR="00E44119" w:rsidRPr="00555058" w:rsidRDefault="00E44119" w:rsidP="00E44119">
            <w:pPr>
              <w:jc w:val="center"/>
              <w:rPr>
                <w:sz w:val="20"/>
                <w:szCs w:val="20"/>
                <w:lang w:eastAsia="en-GB"/>
              </w:rPr>
            </w:pPr>
            <w:r w:rsidRPr="00555058">
              <w:rPr>
                <w:sz w:val="20"/>
                <w:szCs w:val="20"/>
                <w:lang w:eastAsia="en-GB"/>
              </w:rPr>
              <w:t>Last</w:t>
            </w:r>
          </w:p>
        </w:tc>
        <w:tc>
          <w:tcPr>
            <w:tcW w:w="1134" w:type="dxa"/>
            <w:tcBorders>
              <w:top w:val="single" w:sz="8" w:space="0" w:color="auto"/>
              <w:left w:val="nil"/>
              <w:bottom w:val="single" w:sz="4" w:space="0" w:color="auto"/>
              <w:right w:val="nil"/>
            </w:tcBorders>
            <w:shd w:val="clear" w:color="auto" w:fill="auto"/>
            <w:noWrap/>
            <w:vAlign w:val="center"/>
            <w:hideMark/>
          </w:tcPr>
          <w:p w14:paraId="675952A2" w14:textId="77777777" w:rsidR="00E44119" w:rsidRPr="00555058" w:rsidRDefault="00E44119" w:rsidP="00E44119">
            <w:pPr>
              <w:jc w:val="center"/>
              <w:rPr>
                <w:sz w:val="20"/>
                <w:szCs w:val="20"/>
                <w:lang w:eastAsia="en-GB"/>
              </w:rPr>
            </w:pPr>
            <w:r w:rsidRPr="00555058">
              <w:rPr>
                <w:sz w:val="20"/>
                <w:szCs w:val="20"/>
                <w:lang w:eastAsia="en-GB"/>
              </w:rPr>
              <w:t xml:space="preserve"># </w:t>
            </w:r>
            <w:proofErr w:type="spellStart"/>
            <w:r w:rsidRPr="00555058">
              <w:rPr>
                <w:sz w:val="20"/>
                <w:szCs w:val="20"/>
                <w:lang w:eastAsia="en-GB"/>
              </w:rPr>
              <w:t>Elections</w:t>
            </w:r>
            <w:proofErr w:type="spellEnd"/>
          </w:p>
        </w:tc>
        <w:tc>
          <w:tcPr>
            <w:tcW w:w="851" w:type="dxa"/>
            <w:tcBorders>
              <w:top w:val="single" w:sz="8" w:space="0" w:color="auto"/>
              <w:left w:val="nil"/>
              <w:bottom w:val="single" w:sz="4" w:space="0" w:color="auto"/>
              <w:right w:val="nil"/>
            </w:tcBorders>
            <w:shd w:val="clear" w:color="auto" w:fill="auto"/>
            <w:noWrap/>
            <w:vAlign w:val="center"/>
            <w:hideMark/>
          </w:tcPr>
          <w:p w14:paraId="68C3FD45" w14:textId="77777777" w:rsidR="00E44119" w:rsidRPr="00555058" w:rsidRDefault="00E44119" w:rsidP="00E44119">
            <w:pPr>
              <w:jc w:val="center"/>
              <w:rPr>
                <w:sz w:val="20"/>
                <w:szCs w:val="20"/>
                <w:lang w:eastAsia="en-GB"/>
              </w:rPr>
            </w:pPr>
            <w:r w:rsidRPr="00555058">
              <w:rPr>
                <w:sz w:val="20"/>
                <w:szCs w:val="20"/>
                <w:lang w:eastAsia="en-GB"/>
              </w:rPr>
              <w:t># PECs</w:t>
            </w:r>
          </w:p>
        </w:tc>
        <w:tc>
          <w:tcPr>
            <w:tcW w:w="1984" w:type="dxa"/>
            <w:tcBorders>
              <w:top w:val="single" w:sz="8" w:space="0" w:color="auto"/>
              <w:left w:val="nil"/>
              <w:bottom w:val="single" w:sz="4" w:space="0" w:color="auto"/>
              <w:right w:val="nil"/>
            </w:tcBorders>
            <w:shd w:val="clear" w:color="auto" w:fill="auto"/>
            <w:noWrap/>
            <w:vAlign w:val="center"/>
            <w:hideMark/>
          </w:tcPr>
          <w:p w14:paraId="41D839E6" w14:textId="77777777" w:rsidR="00E44119" w:rsidRPr="00555058" w:rsidRDefault="00E44119" w:rsidP="00E44119">
            <w:pPr>
              <w:jc w:val="center"/>
              <w:rPr>
                <w:sz w:val="20"/>
                <w:szCs w:val="20"/>
                <w:lang w:val="en-US" w:eastAsia="en-GB"/>
              </w:rPr>
            </w:pPr>
            <w:r w:rsidRPr="00555058">
              <w:rPr>
                <w:sz w:val="20"/>
                <w:szCs w:val="20"/>
                <w:lang w:val="en-US" w:eastAsia="en-GB"/>
              </w:rPr>
              <w:t>% Elections w/</w:t>
            </w:r>
            <w:proofErr w:type="spellStart"/>
            <w:r w:rsidRPr="00555058">
              <w:rPr>
                <w:sz w:val="20"/>
                <w:szCs w:val="20"/>
                <w:lang w:val="en-US" w:eastAsia="en-GB"/>
              </w:rPr>
              <w:t>i</w:t>
            </w:r>
            <w:proofErr w:type="spellEnd"/>
            <w:r w:rsidRPr="00555058">
              <w:rPr>
                <w:sz w:val="20"/>
                <w:szCs w:val="20"/>
                <w:lang w:val="en-US" w:eastAsia="en-GB"/>
              </w:rPr>
              <w:t xml:space="preserve"> PECs</w:t>
            </w:r>
          </w:p>
        </w:tc>
        <w:tc>
          <w:tcPr>
            <w:tcW w:w="1843" w:type="dxa"/>
            <w:tcBorders>
              <w:top w:val="single" w:sz="8" w:space="0" w:color="auto"/>
              <w:left w:val="nil"/>
              <w:bottom w:val="single" w:sz="4" w:space="0" w:color="auto"/>
              <w:right w:val="nil"/>
            </w:tcBorders>
            <w:shd w:val="clear" w:color="auto" w:fill="auto"/>
            <w:noWrap/>
            <w:vAlign w:val="center"/>
            <w:hideMark/>
          </w:tcPr>
          <w:p w14:paraId="1F3213BC" w14:textId="40901BD6" w:rsidR="00E44119" w:rsidRPr="00555058" w:rsidRDefault="00E44119" w:rsidP="00E44119">
            <w:pPr>
              <w:jc w:val="center"/>
              <w:rPr>
                <w:sz w:val="20"/>
                <w:szCs w:val="20"/>
                <w:lang w:val="en-US" w:eastAsia="en-GB"/>
              </w:rPr>
            </w:pPr>
            <w:r w:rsidRPr="00555058">
              <w:rPr>
                <w:sz w:val="20"/>
                <w:szCs w:val="20"/>
                <w:lang w:val="en-US" w:eastAsia="en-GB"/>
              </w:rPr>
              <w:t>PEC</w:t>
            </w:r>
            <w:r>
              <w:rPr>
                <w:sz w:val="20"/>
                <w:szCs w:val="20"/>
                <w:lang w:val="en-US" w:eastAsia="en-GB"/>
              </w:rPr>
              <w:t xml:space="preserve"> </w:t>
            </w:r>
            <w:proofErr w:type="spellStart"/>
            <w:r>
              <w:rPr>
                <w:sz w:val="20"/>
                <w:szCs w:val="20"/>
                <w:lang w:val="en-US" w:eastAsia="en-GB"/>
              </w:rPr>
              <w:t>a</w:t>
            </w:r>
            <w:r w:rsidRPr="00555058">
              <w:rPr>
                <w:sz w:val="20"/>
                <w:szCs w:val="20"/>
                <w:lang w:val="en-US" w:eastAsia="en-GB"/>
              </w:rPr>
              <w:t>ve.</w:t>
            </w:r>
            <w:proofErr w:type="spellEnd"/>
            <w:r w:rsidRPr="00555058">
              <w:rPr>
                <w:sz w:val="20"/>
                <w:szCs w:val="20"/>
                <w:lang w:val="en-US" w:eastAsia="en-GB"/>
              </w:rPr>
              <w:t xml:space="preserve"> </w:t>
            </w:r>
            <w:r w:rsidR="00967926">
              <w:rPr>
                <w:sz w:val="20"/>
                <w:szCs w:val="20"/>
                <w:lang w:val="en-US" w:eastAsia="en-GB"/>
              </w:rPr>
              <w:t>vote share</w:t>
            </w:r>
          </w:p>
        </w:tc>
        <w:tc>
          <w:tcPr>
            <w:tcW w:w="1701" w:type="dxa"/>
            <w:tcBorders>
              <w:top w:val="single" w:sz="8" w:space="0" w:color="auto"/>
              <w:left w:val="nil"/>
              <w:bottom w:val="single" w:sz="4" w:space="0" w:color="auto"/>
              <w:right w:val="nil"/>
            </w:tcBorders>
            <w:vAlign w:val="center"/>
          </w:tcPr>
          <w:p w14:paraId="564C221E" w14:textId="2604AD55" w:rsidR="00E44119" w:rsidRPr="00555058" w:rsidRDefault="00E44119" w:rsidP="00E44119">
            <w:pPr>
              <w:jc w:val="center"/>
              <w:rPr>
                <w:sz w:val="20"/>
                <w:szCs w:val="20"/>
                <w:lang w:eastAsia="en-GB"/>
              </w:rPr>
            </w:pPr>
            <w:r w:rsidRPr="00555058">
              <w:rPr>
                <w:sz w:val="20"/>
                <w:szCs w:val="20"/>
                <w:lang w:eastAsia="en-GB"/>
              </w:rPr>
              <w:t>Modal</w:t>
            </w:r>
            <w:r>
              <w:rPr>
                <w:sz w:val="20"/>
                <w:szCs w:val="20"/>
                <w:lang w:eastAsia="en-GB"/>
              </w:rPr>
              <w:t xml:space="preserve"> </w:t>
            </w:r>
            <w:r w:rsidRPr="00555058">
              <w:rPr>
                <w:sz w:val="20"/>
                <w:szCs w:val="20"/>
                <w:lang w:eastAsia="en-GB"/>
              </w:rPr>
              <w:t xml:space="preserve">PEC </w:t>
            </w:r>
            <w:proofErr w:type="spellStart"/>
            <w:r w:rsidRPr="00555058">
              <w:rPr>
                <w:sz w:val="20"/>
                <w:szCs w:val="20"/>
                <w:lang w:eastAsia="en-GB"/>
              </w:rPr>
              <w:t>type</w:t>
            </w:r>
            <w:r w:rsidR="001D64DC" w:rsidRPr="001D64DC">
              <w:rPr>
                <w:sz w:val="20"/>
                <w:szCs w:val="20"/>
                <w:vertAlign w:val="superscript"/>
                <w:lang w:eastAsia="en-GB"/>
              </w:rPr>
              <w:t>b</w:t>
            </w:r>
            <w:proofErr w:type="spellEnd"/>
          </w:p>
        </w:tc>
        <w:tc>
          <w:tcPr>
            <w:tcW w:w="1801" w:type="dxa"/>
            <w:tcBorders>
              <w:top w:val="single" w:sz="8" w:space="0" w:color="auto"/>
              <w:left w:val="nil"/>
              <w:bottom w:val="single" w:sz="4" w:space="0" w:color="auto"/>
              <w:right w:val="nil"/>
            </w:tcBorders>
            <w:shd w:val="clear" w:color="auto" w:fill="auto"/>
            <w:noWrap/>
            <w:vAlign w:val="center"/>
            <w:hideMark/>
          </w:tcPr>
          <w:p w14:paraId="5F2BCB57" w14:textId="4A330643" w:rsidR="00E44119" w:rsidRPr="00555058" w:rsidRDefault="00E44119" w:rsidP="00E44119">
            <w:pPr>
              <w:jc w:val="center"/>
              <w:rPr>
                <w:sz w:val="20"/>
                <w:szCs w:val="20"/>
                <w:lang w:eastAsia="en-GB"/>
              </w:rPr>
            </w:pPr>
            <w:r w:rsidRPr="00555058">
              <w:rPr>
                <w:sz w:val="20"/>
                <w:szCs w:val="20"/>
                <w:lang w:eastAsia="en-GB"/>
              </w:rPr>
              <w:t xml:space="preserve"># </w:t>
            </w:r>
            <w:proofErr w:type="spellStart"/>
            <w:r w:rsidRPr="00555058">
              <w:rPr>
                <w:sz w:val="20"/>
                <w:szCs w:val="20"/>
                <w:lang w:eastAsia="en-GB"/>
              </w:rPr>
              <w:t>Incumbent</w:t>
            </w:r>
            <w:proofErr w:type="spellEnd"/>
            <w:r w:rsidRPr="00555058">
              <w:rPr>
                <w:sz w:val="20"/>
                <w:szCs w:val="20"/>
                <w:lang w:eastAsia="en-GB"/>
              </w:rPr>
              <w:t xml:space="preserve"> PECs</w:t>
            </w:r>
          </w:p>
        </w:tc>
        <w:tc>
          <w:tcPr>
            <w:tcW w:w="1649" w:type="dxa"/>
            <w:gridSpan w:val="2"/>
            <w:tcBorders>
              <w:top w:val="single" w:sz="8" w:space="0" w:color="auto"/>
              <w:left w:val="nil"/>
              <w:bottom w:val="single" w:sz="4" w:space="0" w:color="auto"/>
              <w:right w:val="nil"/>
            </w:tcBorders>
            <w:shd w:val="clear" w:color="auto" w:fill="auto"/>
            <w:noWrap/>
            <w:vAlign w:val="center"/>
            <w:hideMark/>
          </w:tcPr>
          <w:p w14:paraId="537507AA" w14:textId="77777777" w:rsidR="00E44119" w:rsidRPr="00555058" w:rsidRDefault="00E44119" w:rsidP="00E44119">
            <w:pPr>
              <w:jc w:val="center"/>
              <w:rPr>
                <w:sz w:val="20"/>
                <w:szCs w:val="20"/>
                <w:lang w:eastAsia="en-GB"/>
              </w:rPr>
            </w:pPr>
            <w:r w:rsidRPr="00555058">
              <w:rPr>
                <w:sz w:val="20"/>
                <w:szCs w:val="20"/>
                <w:lang w:eastAsia="en-GB"/>
              </w:rPr>
              <w:t xml:space="preserve"># Joint </w:t>
            </w:r>
            <w:proofErr w:type="spellStart"/>
            <w:r w:rsidRPr="00555058">
              <w:rPr>
                <w:sz w:val="20"/>
                <w:szCs w:val="20"/>
                <w:lang w:eastAsia="en-GB"/>
              </w:rPr>
              <w:t>programs</w:t>
            </w:r>
            <w:proofErr w:type="spellEnd"/>
          </w:p>
        </w:tc>
      </w:tr>
      <w:tr w:rsidR="00E44119" w:rsidRPr="00555058" w14:paraId="324AF00E" w14:textId="77777777" w:rsidTr="001D64DC">
        <w:trPr>
          <w:trHeight w:val="320"/>
        </w:trPr>
        <w:tc>
          <w:tcPr>
            <w:tcW w:w="1532" w:type="dxa"/>
            <w:tcBorders>
              <w:top w:val="single" w:sz="4" w:space="0" w:color="auto"/>
              <w:left w:val="nil"/>
              <w:bottom w:val="nil"/>
              <w:right w:val="nil"/>
            </w:tcBorders>
            <w:shd w:val="clear" w:color="auto" w:fill="auto"/>
            <w:noWrap/>
            <w:vAlign w:val="center"/>
            <w:hideMark/>
          </w:tcPr>
          <w:p w14:paraId="501E91DB" w14:textId="77777777" w:rsidR="00E44119" w:rsidRPr="00555058" w:rsidRDefault="00E44119" w:rsidP="00E44119">
            <w:pPr>
              <w:rPr>
                <w:sz w:val="20"/>
                <w:szCs w:val="20"/>
                <w:lang w:eastAsia="en-GB"/>
              </w:rPr>
            </w:pPr>
            <w:proofErr w:type="spellStart"/>
            <w:r w:rsidRPr="00555058">
              <w:rPr>
                <w:sz w:val="20"/>
                <w:szCs w:val="20"/>
                <w:lang w:eastAsia="en-GB"/>
              </w:rPr>
              <w:t>Australia</w:t>
            </w:r>
            <w:proofErr w:type="spellEnd"/>
          </w:p>
        </w:tc>
        <w:tc>
          <w:tcPr>
            <w:tcW w:w="736" w:type="dxa"/>
            <w:tcBorders>
              <w:top w:val="single" w:sz="4" w:space="0" w:color="auto"/>
              <w:left w:val="nil"/>
              <w:bottom w:val="nil"/>
              <w:right w:val="nil"/>
            </w:tcBorders>
            <w:shd w:val="clear" w:color="auto" w:fill="auto"/>
            <w:noWrap/>
            <w:vAlign w:val="center"/>
            <w:hideMark/>
          </w:tcPr>
          <w:p w14:paraId="3FCE539A" w14:textId="77777777" w:rsidR="00E44119" w:rsidRPr="00555058" w:rsidRDefault="00E44119" w:rsidP="00E44119">
            <w:pPr>
              <w:jc w:val="center"/>
              <w:rPr>
                <w:sz w:val="20"/>
                <w:szCs w:val="20"/>
                <w:lang w:eastAsia="en-GB"/>
              </w:rPr>
            </w:pPr>
            <w:r w:rsidRPr="00555058">
              <w:rPr>
                <w:sz w:val="20"/>
                <w:szCs w:val="20"/>
                <w:lang w:eastAsia="en-GB"/>
              </w:rPr>
              <w:t>1946</w:t>
            </w:r>
          </w:p>
        </w:tc>
        <w:tc>
          <w:tcPr>
            <w:tcW w:w="709" w:type="dxa"/>
            <w:tcBorders>
              <w:top w:val="single" w:sz="4" w:space="0" w:color="auto"/>
              <w:left w:val="nil"/>
              <w:bottom w:val="nil"/>
              <w:right w:val="nil"/>
            </w:tcBorders>
            <w:shd w:val="clear" w:color="auto" w:fill="auto"/>
            <w:noWrap/>
            <w:vAlign w:val="center"/>
            <w:hideMark/>
          </w:tcPr>
          <w:p w14:paraId="696A1B00" w14:textId="77777777" w:rsidR="00E44119" w:rsidRPr="00555058" w:rsidRDefault="00E44119" w:rsidP="00E44119">
            <w:pPr>
              <w:jc w:val="center"/>
              <w:rPr>
                <w:sz w:val="20"/>
                <w:szCs w:val="20"/>
                <w:lang w:eastAsia="en-GB"/>
              </w:rPr>
            </w:pPr>
            <w:r w:rsidRPr="00555058">
              <w:rPr>
                <w:sz w:val="20"/>
                <w:szCs w:val="20"/>
                <w:lang w:eastAsia="en-GB"/>
              </w:rPr>
              <w:t>2013</w:t>
            </w:r>
          </w:p>
        </w:tc>
        <w:tc>
          <w:tcPr>
            <w:tcW w:w="1134" w:type="dxa"/>
            <w:tcBorders>
              <w:top w:val="single" w:sz="4" w:space="0" w:color="auto"/>
              <w:left w:val="nil"/>
              <w:bottom w:val="nil"/>
              <w:right w:val="nil"/>
            </w:tcBorders>
            <w:shd w:val="clear" w:color="auto" w:fill="auto"/>
            <w:noWrap/>
            <w:vAlign w:val="center"/>
            <w:hideMark/>
          </w:tcPr>
          <w:p w14:paraId="269AC9F6" w14:textId="77777777" w:rsidR="00E44119" w:rsidRPr="00555058" w:rsidRDefault="00E44119" w:rsidP="00E44119">
            <w:pPr>
              <w:jc w:val="center"/>
              <w:rPr>
                <w:sz w:val="20"/>
                <w:szCs w:val="20"/>
                <w:lang w:eastAsia="en-GB"/>
              </w:rPr>
            </w:pPr>
            <w:r w:rsidRPr="00555058">
              <w:rPr>
                <w:sz w:val="20"/>
                <w:szCs w:val="20"/>
                <w:lang w:eastAsia="en-GB"/>
              </w:rPr>
              <w:t>27</w:t>
            </w:r>
          </w:p>
        </w:tc>
        <w:tc>
          <w:tcPr>
            <w:tcW w:w="851" w:type="dxa"/>
            <w:tcBorders>
              <w:top w:val="single" w:sz="4" w:space="0" w:color="auto"/>
              <w:left w:val="nil"/>
              <w:bottom w:val="nil"/>
              <w:right w:val="nil"/>
            </w:tcBorders>
            <w:shd w:val="clear" w:color="auto" w:fill="auto"/>
            <w:noWrap/>
            <w:vAlign w:val="center"/>
            <w:hideMark/>
          </w:tcPr>
          <w:p w14:paraId="1B42989E" w14:textId="77777777" w:rsidR="00E44119" w:rsidRPr="00555058" w:rsidRDefault="00E44119" w:rsidP="00E44119">
            <w:pPr>
              <w:jc w:val="center"/>
              <w:rPr>
                <w:sz w:val="20"/>
                <w:szCs w:val="20"/>
                <w:lang w:eastAsia="en-GB"/>
              </w:rPr>
            </w:pPr>
            <w:r w:rsidRPr="00555058">
              <w:rPr>
                <w:sz w:val="20"/>
                <w:szCs w:val="20"/>
                <w:lang w:eastAsia="en-GB"/>
              </w:rPr>
              <w:t>49</w:t>
            </w:r>
          </w:p>
        </w:tc>
        <w:tc>
          <w:tcPr>
            <w:tcW w:w="1984" w:type="dxa"/>
            <w:tcBorders>
              <w:top w:val="single" w:sz="4" w:space="0" w:color="auto"/>
              <w:left w:val="nil"/>
              <w:bottom w:val="nil"/>
              <w:right w:val="nil"/>
            </w:tcBorders>
            <w:shd w:val="clear" w:color="auto" w:fill="auto"/>
            <w:noWrap/>
            <w:vAlign w:val="center"/>
            <w:hideMark/>
          </w:tcPr>
          <w:p w14:paraId="64E5AC5B" w14:textId="29F81B26" w:rsidR="00E44119" w:rsidRPr="00555058" w:rsidRDefault="00967926" w:rsidP="00E44119">
            <w:pPr>
              <w:jc w:val="center"/>
              <w:rPr>
                <w:sz w:val="20"/>
                <w:szCs w:val="20"/>
                <w:lang w:eastAsia="en-GB"/>
              </w:rPr>
            </w:pPr>
            <w:r>
              <w:rPr>
                <w:sz w:val="20"/>
                <w:szCs w:val="20"/>
                <w:lang w:eastAsia="en-GB"/>
              </w:rPr>
              <w:t>1</w:t>
            </w:r>
            <w:r w:rsidR="00E44119">
              <w:rPr>
                <w:sz w:val="20"/>
                <w:szCs w:val="20"/>
                <w:lang w:eastAsia="en-GB"/>
              </w:rPr>
              <w:t>.</w:t>
            </w:r>
            <w:r w:rsidR="00E44119" w:rsidRPr="00555058">
              <w:rPr>
                <w:sz w:val="20"/>
                <w:szCs w:val="20"/>
                <w:lang w:eastAsia="en-GB"/>
              </w:rPr>
              <w:t>00</w:t>
            </w:r>
          </w:p>
        </w:tc>
        <w:tc>
          <w:tcPr>
            <w:tcW w:w="1843" w:type="dxa"/>
            <w:tcBorders>
              <w:top w:val="single" w:sz="4" w:space="0" w:color="auto"/>
              <w:left w:val="nil"/>
              <w:bottom w:val="nil"/>
              <w:right w:val="nil"/>
            </w:tcBorders>
            <w:shd w:val="clear" w:color="auto" w:fill="auto"/>
            <w:noWrap/>
            <w:vAlign w:val="center"/>
            <w:hideMark/>
          </w:tcPr>
          <w:p w14:paraId="5A11F96C"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48</w:t>
            </w:r>
          </w:p>
        </w:tc>
        <w:tc>
          <w:tcPr>
            <w:tcW w:w="1701" w:type="dxa"/>
            <w:tcBorders>
              <w:top w:val="single" w:sz="4" w:space="0" w:color="auto"/>
              <w:left w:val="nil"/>
              <w:bottom w:val="nil"/>
              <w:right w:val="nil"/>
            </w:tcBorders>
            <w:vAlign w:val="center"/>
          </w:tcPr>
          <w:p w14:paraId="5C7D1F42" w14:textId="19CFD77F" w:rsidR="00E44119" w:rsidRPr="00555058" w:rsidRDefault="00E44119" w:rsidP="00E44119">
            <w:pPr>
              <w:jc w:val="center"/>
              <w:rPr>
                <w:sz w:val="20"/>
                <w:szCs w:val="20"/>
                <w:lang w:eastAsia="en-GB"/>
              </w:rPr>
            </w:pPr>
            <w:r w:rsidRPr="00555058">
              <w:rPr>
                <w:sz w:val="20"/>
                <w:szCs w:val="20"/>
                <w:lang w:eastAsia="en-GB"/>
              </w:rPr>
              <w:t>1</w:t>
            </w:r>
          </w:p>
        </w:tc>
        <w:tc>
          <w:tcPr>
            <w:tcW w:w="1801" w:type="dxa"/>
            <w:tcBorders>
              <w:top w:val="single" w:sz="4" w:space="0" w:color="auto"/>
              <w:left w:val="nil"/>
              <w:bottom w:val="nil"/>
              <w:right w:val="nil"/>
            </w:tcBorders>
            <w:shd w:val="clear" w:color="auto" w:fill="auto"/>
            <w:noWrap/>
            <w:vAlign w:val="center"/>
            <w:hideMark/>
          </w:tcPr>
          <w:p w14:paraId="7E9A8051" w14:textId="3E55D06B" w:rsidR="00E44119" w:rsidRPr="00555058" w:rsidRDefault="00E44119" w:rsidP="00E44119">
            <w:pPr>
              <w:jc w:val="center"/>
              <w:rPr>
                <w:sz w:val="20"/>
                <w:szCs w:val="20"/>
                <w:lang w:eastAsia="en-GB"/>
              </w:rPr>
            </w:pPr>
            <w:r w:rsidRPr="00555058">
              <w:rPr>
                <w:sz w:val="20"/>
                <w:szCs w:val="20"/>
                <w:lang w:eastAsia="en-GB"/>
              </w:rPr>
              <w:t>16</w:t>
            </w:r>
          </w:p>
        </w:tc>
        <w:tc>
          <w:tcPr>
            <w:tcW w:w="1649" w:type="dxa"/>
            <w:gridSpan w:val="2"/>
            <w:tcBorders>
              <w:top w:val="single" w:sz="4" w:space="0" w:color="auto"/>
              <w:left w:val="nil"/>
              <w:bottom w:val="nil"/>
              <w:right w:val="nil"/>
            </w:tcBorders>
            <w:shd w:val="clear" w:color="auto" w:fill="auto"/>
            <w:noWrap/>
            <w:vAlign w:val="center"/>
            <w:hideMark/>
          </w:tcPr>
          <w:p w14:paraId="27A2F983" w14:textId="77777777" w:rsidR="00E44119" w:rsidRPr="00555058" w:rsidRDefault="00E44119" w:rsidP="00E44119">
            <w:pPr>
              <w:jc w:val="center"/>
              <w:rPr>
                <w:sz w:val="20"/>
                <w:szCs w:val="20"/>
                <w:lang w:eastAsia="en-GB"/>
              </w:rPr>
            </w:pPr>
            <w:r w:rsidRPr="00555058">
              <w:rPr>
                <w:sz w:val="20"/>
                <w:szCs w:val="20"/>
                <w:lang w:eastAsia="en-GB"/>
              </w:rPr>
              <w:t>0</w:t>
            </w:r>
          </w:p>
        </w:tc>
      </w:tr>
      <w:tr w:rsidR="00E44119" w:rsidRPr="00555058" w14:paraId="31D5DA72" w14:textId="77777777" w:rsidTr="001D64DC">
        <w:trPr>
          <w:trHeight w:val="320"/>
        </w:trPr>
        <w:tc>
          <w:tcPr>
            <w:tcW w:w="1532" w:type="dxa"/>
            <w:tcBorders>
              <w:top w:val="nil"/>
              <w:left w:val="nil"/>
              <w:bottom w:val="nil"/>
              <w:right w:val="nil"/>
            </w:tcBorders>
            <w:shd w:val="clear" w:color="auto" w:fill="auto"/>
            <w:noWrap/>
            <w:vAlign w:val="center"/>
            <w:hideMark/>
          </w:tcPr>
          <w:p w14:paraId="7FE81E47" w14:textId="77777777" w:rsidR="00E44119" w:rsidRPr="00555058" w:rsidRDefault="00E44119" w:rsidP="00E44119">
            <w:pPr>
              <w:rPr>
                <w:sz w:val="20"/>
                <w:szCs w:val="20"/>
                <w:lang w:eastAsia="en-GB"/>
              </w:rPr>
            </w:pPr>
            <w:r w:rsidRPr="00555058">
              <w:rPr>
                <w:sz w:val="20"/>
                <w:szCs w:val="20"/>
                <w:lang w:eastAsia="en-GB"/>
              </w:rPr>
              <w:t>Germany</w:t>
            </w:r>
          </w:p>
        </w:tc>
        <w:tc>
          <w:tcPr>
            <w:tcW w:w="736" w:type="dxa"/>
            <w:tcBorders>
              <w:top w:val="nil"/>
              <w:left w:val="nil"/>
              <w:bottom w:val="nil"/>
              <w:right w:val="nil"/>
            </w:tcBorders>
            <w:shd w:val="clear" w:color="auto" w:fill="auto"/>
            <w:noWrap/>
            <w:vAlign w:val="center"/>
            <w:hideMark/>
          </w:tcPr>
          <w:p w14:paraId="06DE77CB" w14:textId="77777777" w:rsidR="00E44119" w:rsidRPr="00555058" w:rsidRDefault="00E44119" w:rsidP="00E44119">
            <w:pPr>
              <w:jc w:val="center"/>
              <w:rPr>
                <w:sz w:val="20"/>
                <w:szCs w:val="20"/>
                <w:lang w:eastAsia="en-GB"/>
              </w:rPr>
            </w:pPr>
            <w:r w:rsidRPr="00555058">
              <w:rPr>
                <w:sz w:val="20"/>
                <w:szCs w:val="20"/>
                <w:lang w:eastAsia="en-GB"/>
              </w:rPr>
              <w:t>1949</w:t>
            </w:r>
          </w:p>
        </w:tc>
        <w:tc>
          <w:tcPr>
            <w:tcW w:w="709" w:type="dxa"/>
            <w:tcBorders>
              <w:top w:val="nil"/>
              <w:left w:val="nil"/>
              <w:bottom w:val="nil"/>
              <w:right w:val="nil"/>
            </w:tcBorders>
            <w:shd w:val="clear" w:color="auto" w:fill="auto"/>
            <w:noWrap/>
            <w:vAlign w:val="center"/>
            <w:hideMark/>
          </w:tcPr>
          <w:p w14:paraId="1FA64CBD" w14:textId="77777777" w:rsidR="00E44119" w:rsidRPr="00555058" w:rsidRDefault="00E44119" w:rsidP="00E44119">
            <w:pPr>
              <w:jc w:val="center"/>
              <w:rPr>
                <w:sz w:val="20"/>
                <w:szCs w:val="20"/>
                <w:lang w:eastAsia="en-GB"/>
              </w:rPr>
            </w:pPr>
            <w:r w:rsidRPr="00555058">
              <w:rPr>
                <w:sz w:val="20"/>
                <w:szCs w:val="20"/>
                <w:lang w:eastAsia="en-GB"/>
              </w:rPr>
              <w:t>2013</w:t>
            </w:r>
          </w:p>
        </w:tc>
        <w:tc>
          <w:tcPr>
            <w:tcW w:w="1134" w:type="dxa"/>
            <w:tcBorders>
              <w:top w:val="nil"/>
              <w:left w:val="nil"/>
              <w:bottom w:val="nil"/>
              <w:right w:val="nil"/>
            </w:tcBorders>
            <w:shd w:val="clear" w:color="auto" w:fill="auto"/>
            <w:noWrap/>
            <w:vAlign w:val="center"/>
            <w:hideMark/>
          </w:tcPr>
          <w:p w14:paraId="49DAA5A8" w14:textId="77777777" w:rsidR="00E44119" w:rsidRPr="00555058" w:rsidRDefault="00E44119" w:rsidP="00E44119">
            <w:pPr>
              <w:jc w:val="center"/>
              <w:rPr>
                <w:sz w:val="20"/>
                <w:szCs w:val="20"/>
                <w:lang w:eastAsia="en-GB"/>
              </w:rPr>
            </w:pPr>
            <w:r w:rsidRPr="00555058">
              <w:rPr>
                <w:sz w:val="20"/>
                <w:szCs w:val="20"/>
                <w:lang w:eastAsia="en-GB"/>
              </w:rPr>
              <w:t>18</w:t>
            </w:r>
          </w:p>
        </w:tc>
        <w:tc>
          <w:tcPr>
            <w:tcW w:w="851" w:type="dxa"/>
            <w:tcBorders>
              <w:top w:val="nil"/>
              <w:left w:val="nil"/>
              <w:bottom w:val="nil"/>
              <w:right w:val="nil"/>
            </w:tcBorders>
            <w:shd w:val="clear" w:color="auto" w:fill="auto"/>
            <w:noWrap/>
            <w:vAlign w:val="center"/>
            <w:hideMark/>
          </w:tcPr>
          <w:p w14:paraId="6412044E" w14:textId="77777777" w:rsidR="00E44119" w:rsidRPr="00555058" w:rsidRDefault="00E44119" w:rsidP="00E44119">
            <w:pPr>
              <w:jc w:val="center"/>
              <w:rPr>
                <w:sz w:val="20"/>
                <w:szCs w:val="20"/>
                <w:lang w:eastAsia="en-GB"/>
              </w:rPr>
            </w:pPr>
            <w:r w:rsidRPr="00555058">
              <w:rPr>
                <w:sz w:val="20"/>
                <w:szCs w:val="20"/>
                <w:lang w:eastAsia="en-GB"/>
              </w:rPr>
              <w:t>36</w:t>
            </w:r>
          </w:p>
        </w:tc>
        <w:tc>
          <w:tcPr>
            <w:tcW w:w="1984" w:type="dxa"/>
            <w:tcBorders>
              <w:top w:val="nil"/>
              <w:left w:val="nil"/>
              <w:bottom w:val="nil"/>
              <w:right w:val="nil"/>
            </w:tcBorders>
            <w:shd w:val="clear" w:color="auto" w:fill="auto"/>
            <w:noWrap/>
            <w:vAlign w:val="center"/>
            <w:hideMark/>
          </w:tcPr>
          <w:p w14:paraId="223C2238" w14:textId="4383B90A" w:rsidR="00E44119" w:rsidRPr="00555058" w:rsidRDefault="00E44119" w:rsidP="00E44119">
            <w:pPr>
              <w:jc w:val="center"/>
              <w:rPr>
                <w:sz w:val="20"/>
                <w:szCs w:val="20"/>
                <w:lang w:eastAsia="en-GB"/>
              </w:rPr>
            </w:pPr>
            <w:r w:rsidRPr="00555058">
              <w:rPr>
                <w:sz w:val="20"/>
                <w:szCs w:val="20"/>
                <w:lang w:eastAsia="en-GB"/>
              </w:rPr>
              <w:t>1</w:t>
            </w:r>
            <w:r w:rsidR="00722F1B">
              <w:rPr>
                <w:sz w:val="20"/>
                <w:szCs w:val="20"/>
                <w:lang w:eastAsia="en-GB"/>
              </w:rPr>
              <w:t>.</w:t>
            </w:r>
            <w:r w:rsidRPr="00555058">
              <w:rPr>
                <w:sz w:val="20"/>
                <w:szCs w:val="20"/>
                <w:lang w:eastAsia="en-GB"/>
              </w:rPr>
              <w:t>00</w:t>
            </w:r>
          </w:p>
        </w:tc>
        <w:tc>
          <w:tcPr>
            <w:tcW w:w="1843" w:type="dxa"/>
            <w:tcBorders>
              <w:top w:val="nil"/>
              <w:left w:val="nil"/>
              <w:bottom w:val="nil"/>
              <w:right w:val="nil"/>
            </w:tcBorders>
            <w:shd w:val="clear" w:color="auto" w:fill="auto"/>
            <w:noWrap/>
            <w:vAlign w:val="center"/>
            <w:hideMark/>
          </w:tcPr>
          <w:p w14:paraId="77F977D0"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64</w:t>
            </w:r>
          </w:p>
        </w:tc>
        <w:tc>
          <w:tcPr>
            <w:tcW w:w="1701" w:type="dxa"/>
            <w:tcBorders>
              <w:top w:val="nil"/>
              <w:left w:val="nil"/>
              <w:bottom w:val="nil"/>
              <w:right w:val="nil"/>
            </w:tcBorders>
            <w:vAlign w:val="center"/>
          </w:tcPr>
          <w:p w14:paraId="70F66B19" w14:textId="558AF329" w:rsidR="00E44119" w:rsidRPr="00555058" w:rsidRDefault="00E44119" w:rsidP="00E44119">
            <w:pPr>
              <w:jc w:val="center"/>
              <w:rPr>
                <w:sz w:val="20"/>
                <w:szCs w:val="20"/>
                <w:lang w:eastAsia="en-GB"/>
              </w:rPr>
            </w:pPr>
            <w:r w:rsidRPr="00555058">
              <w:rPr>
                <w:sz w:val="20"/>
                <w:szCs w:val="20"/>
                <w:lang w:eastAsia="en-GB"/>
              </w:rPr>
              <w:t>1</w:t>
            </w:r>
          </w:p>
        </w:tc>
        <w:tc>
          <w:tcPr>
            <w:tcW w:w="1801" w:type="dxa"/>
            <w:tcBorders>
              <w:top w:val="nil"/>
              <w:left w:val="nil"/>
              <w:bottom w:val="nil"/>
              <w:right w:val="nil"/>
            </w:tcBorders>
            <w:shd w:val="clear" w:color="auto" w:fill="auto"/>
            <w:noWrap/>
            <w:vAlign w:val="center"/>
            <w:hideMark/>
          </w:tcPr>
          <w:p w14:paraId="38764C9E" w14:textId="3BE8AD5B" w:rsidR="00E44119" w:rsidRPr="00555058" w:rsidRDefault="00E44119" w:rsidP="00E44119">
            <w:pPr>
              <w:jc w:val="center"/>
              <w:rPr>
                <w:sz w:val="20"/>
                <w:szCs w:val="20"/>
                <w:lang w:eastAsia="en-GB"/>
              </w:rPr>
            </w:pPr>
            <w:r w:rsidRPr="00555058">
              <w:rPr>
                <w:sz w:val="20"/>
                <w:szCs w:val="20"/>
                <w:lang w:eastAsia="en-GB"/>
              </w:rPr>
              <w:t>13</w:t>
            </w:r>
          </w:p>
        </w:tc>
        <w:tc>
          <w:tcPr>
            <w:tcW w:w="1649" w:type="dxa"/>
            <w:gridSpan w:val="2"/>
            <w:tcBorders>
              <w:top w:val="nil"/>
              <w:left w:val="nil"/>
              <w:bottom w:val="nil"/>
              <w:right w:val="nil"/>
            </w:tcBorders>
            <w:shd w:val="clear" w:color="auto" w:fill="auto"/>
            <w:noWrap/>
            <w:vAlign w:val="center"/>
            <w:hideMark/>
          </w:tcPr>
          <w:p w14:paraId="3EED54AA" w14:textId="77777777" w:rsidR="00E44119" w:rsidRPr="00555058" w:rsidRDefault="00E44119" w:rsidP="00E44119">
            <w:pPr>
              <w:jc w:val="center"/>
              <w:rPr>
                <w:sz w:val="20"/>
                <w:szCs w:val="20"/>
                <w:lang w:eastAsia="en-GB"/>
              </w:rPr>
            </w:pPr>
            <w:r w:rsidRPr="00555058">
              <w:rPr>
                <w:sz w:val="20"/>
                <w:szCs w:val="20"/>
                <w:lang w:eastAsia="en-GB"/>
              </w:rPr>
              <w:t>19</w:t>
            </w:r>
          </w:p>
        </w:tc>
      </w:tr>
      <w:tr w:rsidR="00E44119" w:rsidRPr="00555058" w14:paraId="3CF2993A" w14:textId="77777777" w:rsidTr="001D64DC">
        <w:trPr>
          <w:trHeight w:val="320"/>
        </w:trPr>
        <w:tc>
          <w:tcPr>
            <w:tcW w:w="1532" w:type="dxa"/>
            <w:tcBorders>
              <w:top w:val="nil"/>
              <w:left w:val="nil"/>
              <w:bottom w:val="nil"/>
              <w:right w:val="nil"/>
            </w:tcBorders>
            <w:shd w:val="clear" w:color="auto" w:fill="auto"/>
            <w:noWrap/>
            <w:vAlign w:val="center"/>
            <w:hideMark/>
          </w:tcPr>
          <w:p w14:paraId="742A1556" w14:textId="77777777" w:rsidR="00E44119" w:rsidRPr="00555058" w:rsidRDefault="00E44119" w:rsidP="00E44119">
            <w:pPr>
              <w:rPr>
                <w:sz w:val="20"/>
                <w:szCs w:val="20"/>
                <w:lang w:eastAsia="en-GB"/>
              </w:rPr>
            </w:pPr>
            <w:proofErr w:type="spellStart"/>
            <w:r w:rsidRPr="00555058">
              <w:rPr>
                <w:sz w:val="20"/>
                <w:szCs w:val="20"/>
                <w:lang w:eastAsia="en-GB"/>
              </w:rPr>
              <w:t>France</w:t>
            </w:r>
            <w:r w:rsidRPr="00555058">
              <w:rPr>
                <w:sz w:val="20"/>
                <w:szCs w:val="20"/>
                <w:vertAlign w:val="superscript"/>
                <w:lang w:eastAsia="en-GB"/>
              </w:rPr>
              <w:t>a</w:t>
            </w:r>
            <w:proofErr w:type="spellEnd"/>
          </w:p>
        </w:tc>
        <w:tc>
          <w:tcPr>
            <w:tcW w:w="736" w:type="dxa"/>
            <w:tcBorders>
              <w:top w:val="nil"/>
              <w:left w:val="nil"/>
              <w:bottom w:val="nil"/>
              <w:right w:val="nil"/>
            </w:tcBorders>
            <w:shd w:val="clear" w:color="auto" w:fill="auto"/>
            <w:noWrap/>
            <w:vAlign w:val="center"/>
            <w:hideMark/>
          </w:tcPr>
          <w:p w14:paraId="0D8180DA" w14:textId="77777777" w:rsidR="00E44119" w:rsidRPr="00555058" w:rsidRDefault="00E44119" w:rsidP="00E44119">
            <w:pPr>
              <w:jc w:val="center"/>
              <w:rPr>
                <w:sz w:val="20"/>
                <w:szCs w:val="20"/>
                <w:lang w:eastAsia="en-GB"/>
              </w:rPr>
            </w:pPr>
            <w:r w:rsidRPr="00555058">
              <w:rPr>
                <w:sz w:val="20"/>
                <w:szCs w:val="20"/>
                <w:lang w:eastAsia="en-GB"/>
              </w:rPr>
              <w:t>1945</w:t>
            </w:r>
          </w:p>
        </w:tc>
        <w:tc>
          <w:tcPr>
            <w:tcW w:w="709" w:type="dxa"/>
            <w:tcBorders>
              <w:top w:val="nil"/>
              <w:left w:val="nil"/>
              <w:bottom w:val="nil"/>
              <w:right w:val="nil"/>
            </w:tcBorders>
            <w:shd w:val="clear" w:color="auto" w:fill="auto"/>
            <w:noWrap/>
            <w:vAlign w:val="center"/>
            <w:hideMark/>
          </w:tcPr>
          <w:p w14:paraId="3C38E15E" w14:textId="77777777" w:rsidR="00E44119" w:rsidRPr="00555058" w:rsidRDefault="00E44119" w:rsidP="00E44119">
            <w:pPr>
              <w:jc w:val="center"/>
              <w:rPr>
                <w:sz w:val="20"/>
                <w:szCs w:val="20"/>
                <w:lang w:eastAsia="en-GB"/>
              </w:rPr>
            </w:pPr>
            <w:r w:rsidRPr="00555058">
              <w:rPr>
                <w:sz w:val="20"/>
                <w:szCs w:val="20"/>
                <w:lang w:eastAsia="en-GB"/>
              </w:rPr>
              <w:t>2012</w:t>
            </w:r>
          </w:p>
        </w:tc>
        <w:tc>
          <w:tcPr>
            <w:tcW w:w="1134" w:type="dxa"/>
            <w:tcBorders>
              <w:top w:val="nil"/>
              <w:left w:val="nil"/>
              <w:bottom w:val="nil"/>
              <w:right w:val="nil"/>
            </w:tcBorders>
            <w:shd w:val="clear" w:color="auto" w:fill="auto"/>
            <w:noWrap/>
            <w:vAlign w:val="center"/>
            <w:hideMark/>
          </w:tcPr>
          <w:p w14:paraId="6D2AB980" w14:textId="77777777" w:rsidR="00E44119" w:rsidRPr="00555058" w:rsidRDefault="00E44119" w:rsidP="00E44119">
            <w:pPr>
              <w:jc w:val="center"/>
              <w:rPr>
                <w:sz w:val="20"/>
                <w:szCs w:val="20"/>
                <w:lang w:eastAsia="en-GB"/>
              </w:rPr>
            </w:pPr>
            <w:r w:rsidRPr="00555058">
              <w:rPr>
                <w:sz w:val="20"/>
                <w:szCs w:val="20"/>
                <w:lang w:eastAsia="en-GB"/>
              </w:rPr>
              <w:t>19</w:t>
            </w:r>
          </w:p>
        </w:tc>
        <w:tc>
          <w:tcPr>
            <w:tcW w:w="851" w:type="dxa"/>
            <w:tcBorders>
              <w:top w:val="nil"/>
              <w:left w:val="nil"/>
              <w:bottom w:val="nil"/>
              <w:right w:val="nil"/>
            </w:tcBorders>
            <w:shd w:val="clear" w:color="auto" w:fill="auto"/>
            <w:noWrap/>
            <w:vAlign w:val="center"/>
            <w:hideMark/>
          </w:tcPr>
          <w:p w14:paraId="1B1B41FD" w14:textId="77777777" w:rsidR="00E44119" w:rsidRPr="00555058" w:rsidRDefault="00E44119" w:rsidP="00E44119">
            <w:pPr>
              <w:jc w:val="center"/>
              <w:rPr>
                <w:sz w:val="20"/>
                <w:szCs w:val="20"/>
                <w:lang w:eastAsia="en-GB"/>
              </w:rPr>
            </w:pPr>
            <w:r w:rsidRPr="00555058">
              <w:rPr>
                <w:sz w:val="20"/>
                <w:szCs w:val="20"/>
                <w:lang w:eastAsia="en-GB"/>
              </w:rPr>
              <w:t>35</w:t>
            </w:r>
          </w:p>
        </w:tc>
        <w:tc>
          <w:tcPr>
            <w:tcW w:w="1984" w:type="dxa"/>
            <w:tcBorders>
              <w:top w:val="nil"/>
              <w:left w:val="nil"/>
              <w:bottom w:val="nil"/>
              <w:right w:val="nil"/>
            </w:tcBorders>
            <w:shd w:val="clear" w:color="auto" w:fill="auto"/>
            <w:noWrap/>
            <w:vAlign w:val="center"/>
            <w:hideMark/>
          </w:tcPr>
          <w:p w14:paraId="7FBF3C55"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68</w:t>
            </w:r>
          </w:p>
        </w:tc>
        <w:tc>
          <w:tcPr>
            <w:tcW w:w="1843" w:type="dxa"/>
            <w:tcBorders>
              <w:top w:val="nil"/>
              <w:left w:val="nil"/>
              <w:bottom w:val="nil"/>
              <w:right w:val="nil"/>
            </w:tcBorders>
            <w:shd w:val="clear" w:color="auto" w:fill="auto"/>
            <w:noWrap/>
            <w:vAlign w:val="center"/>
            <w:hideMark/>
          </w:tcPr>
          <w:p w14:paraId="667A7646"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55</w:t>
            </w:r>
          </w:p>
        </w:tc>
        <w:tc>
          <w:tcPr>
            <w:tcW w:w="1701" w:type="dxa"/>
            <w:tcBorders>
              <w:top w:val="nil"/>
              <w:left w:val="nil"/>
              <w:bottom w:val="nil"/>
              <w:right w:val="nil"/>
            </w:tcBorders>
            <w:vAlign w:val="center"/>
          </w:tcPr>
          <w:p w14:paraId="5B825BFF" w14:textId="185E7681" w:rsidR="00E44119" w:rsidRPr="00555058" w:rsidRDefault="00D43AA7" w:rsidP="00E44119">
            <w:pPr>
              <w:jc w:val="center"/>
              <w:rPr>
                <w:sz w:val="20"/>
                <w:szCs w:val="20"/>
                <w:lang w:eastAsia="en-GB"/>
              </w:rPr>
            </w:pPr>
            <w:r>
              <w:rPr>
                <w:sz w:val="20"/>
                <w:szCs w:val="20"/>
                <w:lang w:eastAsia="en-GB"/>
              </w:rPr>
              <w:t>-</w:t>
            </w:r>
          </w:p>
        </w:tc>
        <w:tc>
          <w:tcPr>
            <w:tcW w:w="1801" w:type="dxa"/>
            <w:tcBorders>
              <w:top w:val="nil"/>
              <w:left w:val="nil"/>
              <w:bottom w:val="nil"/>
              <w:right w:val="nil"/>
            </w:tcBorders>
            <w:shd w:val="clear" w:color="auto" w:fill="auto"/>
            <w:noWrap/>
            <w:vAlign w:val="center"/>
            <w:hideMark/>
          </w:tcPr>
          <w:p w14:paraId="03183CC4" w14:textId="46B62931" w:rsidR="00E44119" w:rsidRPr="00555058" w:rsidRDefault="00E44119" w:rsidP="00E44119">
            <w:pPr>
              <w:jc w:val="center"/>
              <w:rPr>
                <w:sz w:val="20"/>
                <w:szCs w:val="20"/>
                <w:lang w:eastAsia="en-GB"/>
              </w:rPr>
            </w:pPr>
            <w:r w:rsidRPr="00555058">
              <w:rPr>
                <w:sz w:val="20"/>
                <w:szCs w:val="20"/>
                <w:lang w:eastAsia="en-GB"/>
              </w:rPr>
              <w:t>0</w:t>
            </w:r>
          </w:p>
        </w:tc>
        <w:tc>
          <w:tcPr>
            <w:tcW w:w="1649" w:type="dxa"/>
            <w:gridSpan w:val="2"/>
            <w:tcBorders>
              <w:top w:val="nil"/>
              <w:left w:val="nil"/>
              <w:bottom w:val="nil"/>
              <w:right w:val="nil"/>
            </w:tcBorders>
            <w:shd w:val="clear" w:color="auto" w:fill="auto"/>
            <w:noWrap/>
            <w:vAlign w:val="center"/>
            <w:hideMark/>
          </w:tcPr>
          <w:p w14:paraId="4E26AE1E" w14:textId="77777777" w:rsidR="00E44119" w:rsidRPr="00555058" w:rsidRDefault="00E44119" w:rsidP="00E44119">
            <w:pPr>
              <w:jc w:val="center"/>
              <w:rPr>
                <w:sz w:val="20"/>
                <w:szCs w:val="20"/>
                <w:lang w:eastAsia="en-GB"/>
              </w:rPr>
            </w:pPr>
            <w:r w:rsidRPr="00555058">
              <w:rPr>
                <w:sz w:val="20"/>
                <w:szCs w:val="20"/>
                <w:lang w:eastAsia="en-GB"/>
              </w:rPr>
              <w:t>0</w:t>
            </w:r>
          </w:p>
        </w:tc>
      </w:tr>
      <w:tr w:rsidR="00E44119" w:rsidRPr="00555058" w14:paraId="7CCB2415" w14:textId="77777777" w:rsidTr="001D64DC">
        <w:trPr>
          <w:trHeight w:val="320"/>
        </w:trPr>
        <w:tc>
          <w:tcPr>
            <w:tcW w:w="1532" w:type="dxa"/>
            <w:tcBorders>
              <w:top w:val="nil"/>
              <w:left w:val="nil"/>
              <w:bottom w:val="nil"/>
              <w:right w:val="nil"/>
            </w:tcBorders>
            <w:shd w:val="clear" w:color="auto" w:fill="auto"/>
            <w:noWrap/>
            <w:vAlign w:val="center"/>
            <w:hideMark/>
          </w:tcPr>
          <w:p w14:paraId="41ED283A" w14:textId="77777777" w:rsidR="00E44119" w:rsidRPr="00555058" w:rsidRDefault="00E44119" w:rsidP="00E44119">
            <w:pPr>
              <w:rPr>
                <w:sz w:val="20"/>
                <w:szCs w:val="20"/>
                <w:lang w:eastAsia="en-GB"/>
              </w:rPr>
            </w:pPr>
            <w:proofErr w:type="spellStart"/>
            <w:r w:rsidRPr="00555058">
              <w:rPr>
                <w:sz w:val="20"/>
                <w:szCs w:val="20"/>
                <w:lang w:eastAsia="en-GB"/>
              </w:rPr>
              <w:t>Denmark</w:t>
            </w:r>
            <w:proofErr w:type="spellEnd"/>
          </w:p>
        </w:tc>
        <w:tc>
          <w:tcPr>
            <w:tcW w:w="736" w:type="dxa"/>
            <w:tcBorders>
              <w:top w:val="nil"/>
              <w:left w:val="nil"/>
              <w:bottom w:val="nil"/>
              <w:right w:val="nil"/>
            </w:tcBorders>
            <w:shd w:val="clear" w:color="auto" w:fill="auto"/>
            <w:noWrap/>
            <w:vAlign w:val="center"/>
            <w:hideMark/>
          </w:tcPr>
          <w:p w14:paraId="422D10F6" w14:textId="77777777" w:rsidR="00E44119" w:rsidRPr="00555058" w:rsidRDefault="00E44119" w:rsidP="00E44119">
            <w:pPr>
              <w:jc w:val="center"/>
              <w:rPr>
                <w:sz w:val="20"/>
                <w:szCs w:val="20"/>
                <w:lang w:eastAsia="en-GB"/>
              </w:rPr>
            </w:pPr>
            <w:r w:rsidRPr="00555058">
              <w:rPr>
                <w:sz w:val="20"/>
                <w:szCs w:val="20"/>
                <w:lang w:eastAsia="en-GB"/>
              </w:rPr>
              <w:t>1945</w:t>
            </w:r>
          </w:p>
        </w:tc>
        <w:tc>
          <w:tcPr>
            <w:tcW w:w="709" w:type="dxa"/>
            <w:tcBorders>
              <w:top w:val="nil"/>
              <w:left w:val="nil"/>
              <w:bottom w:val="nil"/>
              <w:right w:val="nil"/>
            </w:tcBorders>
            <w:shd w:val="clear" w:color="auto" w:fill="auto"/>
            <w:noWrap/>
            <w:vAlign w:val="center"/>
            <w:hideMark/>
          </w:tcPr>
          <w:p w14:paraId="55F089AE" w14:textId="77777777" w:rsidR="00E44119" w:rsidRPr="00555058" w:rsidRDefault="00E44119" w:rsidP="00E44119">
            <w:pPr>
              <w:jc w:val="center"/>
              <w:rPr>
                <w:sz w:val="20"/>
                <w:szCs w:val="20"/>
                <w:lang w:eastAsia="en-GB"/>
              </w:rPr>
            </w:pPr>
            <w:r w:rsidRPr="00555058">
              <w:rPr>
                <w:sz w:val="20"/>
                <w:szCs w:val="20"/>
                <w:lang w:eastAsia="en-GB"/>
              </w:rPr>
              <w:t>2015</w:t>
            </w:r>
          </w:p>
        </w:tc>
        <w:tc>
          <w:tcPr>
            <w:tcW w:w="1134" w:type="dxa"/>
            <w:tcBorders>
              <w:top w:val="nil"/>
              <w:left w:val="nil"/>
              <w:bottom w:val="nil"/>
              <w:right w:val="nil"/>
            </w:tcBorders>
            <w:shd w:val="clear" w:color="auto" w:fill="auto"/>
            <w:noWrap/>
            <w:vAlign w:val="center"/>
            <w:hideMark/>
          </w:tcPr>
          <w:p w14:paraId="07DEA9A9" w14:textId="77777777" w:rsidR="00E44119" w:rsidRPr="00555058" w:rsidRDefault="00E44119" w:rsidP="00E44119">
            <w:pPr>
              <w:jc w:val="center"/>
              <w:rPr>
                <w:sz w:val="20"/>
                <w:szCs w:val="20"/>
                <w:lang w:eastAsia="en-GB"/>
              </w:rPr>
            </w:pPr>
            <w:r w:rsidRPr="00555058">
              <w:rPr>
                <w:sz w:val="20"/>
                <w:szCs w:val="20"/>
                <w:lang w:eastAsia="en-GB"/>
              </w:rPr>
              <w:t>27</w:t>
            </w:r>
          </w:p>
        </w:tc>
        <w:tc>
          <w:tcPr>
            <w:tcW w:w="851" w:type="dxa"/>
            <w:tcBorders>
              <w:top w:val="nil"/>
              <w:left w:val="nil"/>
              <w:bottom w:val="nil"/>
              <w:right w:val="nil"/>
            </w:tcBorders>
            <w:shd w:val="clear" w:color="auto" w:fill="auto"/>
            <w:noWrap/>
            <w:vAlign w:val="center"/>
            <w:hideMark/>
          </w:tcPr>
          <w:p w14:paraId="041F7CE2" w14:textId="77777777" w:rsidR="00E44119" w:rsidRPr="00555058" w:rsidRDefault="00E44119" w:rsidP="00E44119">
            <w:pPr>
              <w:jc w:val="center"/>
              <w:rPr>
                <w:sz w:val="20"/>
                <w:szCs w:val="20"/>
                <w:lang w:eastAsia="en-GB"/>
              </w:rPr>
            </w:pPr>
            <w:r w:rsidRPr="00555058">
              <w:rPr>
                <w:sz w:val="20"/>
                <w:szCs w:val="20"/>
                <w:lang w:eastAsia="en-GB"/>
              </w:rPr>
              <w:t>32</w:t>
            </w:r>
          </w:p>
        </w:tc>
        <w:tc>
          <w:tcPr>
            <w:tcW w:w="1984" w:type="dxa"/>
            <w:tcBorders>
              <w:top w:val="nil"/>
              <w:left w:val="nil"/>
              <w:bottom w:val="nil"/>
              <w:right w:val="nil"/>
            </w:tcBorders>
            <w:shd w:val="clear" w:color="auto" w:fill="auto"/>
            <w:noWrap/>
            <w:vAlign w:val="center"/>
            <w:hideMark/>
          </w:tcPr>
          <w:p w14:paraId="47069E54"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81</w:t>
            </w:r>
          </w:p>
        </w:tc>
        <w:tc>
          <w:tcPr>
            <w:tcW w:w="1843" w:type="dxa"/>
            <w:tcBorders>
              <w:top w:val="nil"/>
              <w:left w:val="nil"/>
              <w:bottom w:val="nil"/>
              <w:right w:val="nil"/>
            </w:tcBorders>
            <w:shd w:val="clear" w:color="auto" w:fill="auto"/>
            <w:noWrap/>
            <w:vAlign w:val="center"/>
            <w:hideMark/>
          </w:tcPr>
          <w:p w14:paraId="63F4C724"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43</w:t>
            </w:r>
          </w:p>
        </w:tc>
        <w:tc>
          <w:tcPr>
            <w:tcW w:w="1701" w:type="dxa"/>
            <w:tcBorders>
              <w:top w:val="nil"/>
              <w:left w:val="nil"/>
              <w:bottom w:val="nil"/>
              <w:right w:val="nil"/>
            </w:tcBorders>
            <w:vAlign w:val="center"/>
          </w:tcPr>
          <w:p w14:paraId="0D6073D0" w14:textId="4E9F456F" w:rsidR="00E44119" w:rsidRPr="00555058" w:rsidRDefault="00E44119" w:rsidP="00E44119">
            <w:pPr>
              <w:jc w:val="center"/>
              <w:rPr>
                <w:sz w:val="20"/>
                <w:szCs w:val="20"/>
                <w:lang w:eastAsia="en-GB"/>
              </w:rPr>
            </w:pPr>
            <w:r w:rsidRPr="00555058">
              <w:rPr>
                <w:sz w:val="20"/>
                <w:szCs w:val="20"/>
                <w:lang w:eastAsia="en-GB"/>
              </w:rPr>
              <w:t>5</w:t>
            </w:r>
          </w:p>
        </w:tc>
        <w:tc>
          <w:tcPr>
            <w:tcW w:w="1801" w:type="dxa"/>
            <w:tcBorders>
              <w:top w:val="nil"/>
              <w:left w:val="nil"/>
              <w:bottom w:val="nil"/>
              <w:right w:val="nil"/>
            </w:tcBorders>
            <w:shd w:val="clear" w:color="auto" w:fill="auto"/>
            <w:noWrap/>
            <w:vAlign w:val="center"/>
            <w:hideMark/>
          </w:tcPr>
          <w:p w14:paraId="4088ACFC" w14:textId="09CA1AB8" w:rsidR="00E44119" w:rsidRPr="00555058" w:rsidRDefault="00E44119" w:rsidP="00E44119">
            <w:pPr>
              <w:jc w:val="center"/>
              <w:rPr>
                <w:sz w:val="20"/>
                <w:szCs w:val="20"/>
                <w:lang w:eastAsia="en-GB"/>
              </w:rPr>
            </w:pPr>
            <w:r w:rsidRPr="00555058">
              <w:rPr>
                <w:sz w:val="20"/>
                <w:szCs w:val="20"/>
                <w:lang w:eastAsia="en-GB"/>
              </w:rPr>
              <w:t>8</w:t>
            </w:r>
          </w:p>
        </w:tc>
        <w:tc>
          <w:tcPr>
            <w:tcW w:w="1649" w:type="dxa"/>
            <w:gridSpan w:val="2"/>
            <w:tcBorders>
              <w:top w:val="nil"/>
              <w:left w:val="nil"/>
              <w:bottom w:val="nil"/>
              <w:right w:val="nil"/>
            </w:tcBorders>
            <w:shd w:val="clear" w:color="auto" w:fill="auto"/>
            <w:noWrap/>
            <w:vAlign w:val="center"/>
            <w:hideMark/>
          </w:tcPr>
          <w:p w14:paraId="64E9EA37" w14:textId="77777777" w:rsidR="00E44119" w:rsidRPr="00555058" w:rsidRDefault="00E44119" w:rsidP="00E44119">
            <w:pPr>
              <w:jc w:val="center"/>
              <w:rPr>
                <w:sz w:val="20"/>
                <w:szCs w:val="20"/>
                <w:lang w:eastAsia="en-GB"/>
              </w:rPr>
            </w:pPr>
            <w:r w:rsidRPr="00555058">
              <w:rPr>
                <w:sz w:val="20"/>
                <w:szCs w:val="20"/>
                <w:lang w:eastAsia="en-GB"/>
              </w:rPr>
              <w:t>2</w:t>
            </w:r>
          </w:p>
        </w:tc>
      </w:tr>
      <w:tr w:rsidR="00E44119" w:rsidRPr="00555058" w14:paraId="609595B7" w14:textId="77777777" w:rsidTr="001D64DC">
        <w:trPr>
          <w:trHeight w:val="320"/>
        </w:trPr>
        <w:tc>
          <w:tcPr>
            <w:tcW w:w="1532" w:type="dxa"/>
            <w:tcBorders>
              <w:top w:val="nil"/>
              <w:left w:val="nil"/>
              <w:bottom w:val="nil"/>
              <w:right w:val="nil"/>
            </w:tcBorders>
            <w:shd w:val="clear" w:color="auto" w:fill="auto"/>
            <w:noWrap/>
            <w:vAlign w:val="center"/>
            <w:hideMark/>
          </w:tcPr>
          <w:p w14:paraId="18342D3F" w14:textId="77777777" w:rsidR="00E44119" w:rsidRPr="00555058" w:rsidRDefault="00E44119" w:rsidP="00E44119">
            <w:pPr>
              <w:rPr>
                <w:sz w:val="20"/>
                <w:szCs w:val="20"/>
                <w:lang w:eastAsia="en-GB"/>
              </w:rPr>
            </w:pPr>
            <w:proofErr w:type="spellStart"/>
            <w:r w:rsidRPr="00555058">
              <w:rPr>
                <w:sz w:val="20"/>
                <w:szCs w:val="20"/>
                <w:lang w:eastAsia="en-GB"/>
              </w:rPr>
              <w:t>Bulgaria</w:t>
            </w:r>
            <w:proofErr w:type="spellEnd"/>
          </w:p>
        </w:tc>
        <w:tc>
          <w:tcPr>
            <w:tcW w:w="736" w:type="dxa"/>
            <w:tcBorders>
              <w:top w:val="nil"/>
              <w:left w:val="nil"/>
              <w:bottom w:val="nil"/>
              <w:right w:val="nil"/>
            </w:tcBorders>
            <w:shd w:val="clear" w:color="auto" w:fill="auto"/>
            <w:noWrap/>
            <w:vAlign w:val="center"/>
            <w:hideMark/>
          </w:tcPr>
          <w:p w14:paraId="24B887DB" w14:textId="77777777" w:rsidR="00E44119" w:rsidRPr="00555058" w:rsidRDefault="00E44119" w:rsidP="00E44119">
            <w:pPr>
              <w:jc w:val="center"/>
              <w:rPr>
                <w:sz w:val="20"/>
                <w:szCs w:val="20"/>
                <w:lang w:eastAsia="en-GB"/>
              </w:rPr>
            </w:pPr>
            <w:r w:rsidRPr="00555058">
              <w:rPr>
                <w:sz w:val="20"/>
                <w:szCs w:val="20"/>
                <w:lang w:eastAsia="en-GB"/>
              </w:rPr>
              <w:t>1991</w:t>
            </w:r>
          </w:p>
        </w:tc>
        <w:tc>
          <w:tcPr>
            <w:tcW w:w="709" w:type="dxa"/>
            <w:tcBorders>
              <w:top w:val="nil"/>
              <w:left w:val="nil"/>
              <w:bottom w:val="nil"/>
              <w:right w:val="nil"/>
            </w:tcBorders>
            <w:shd w:val="clear" w:color="auto" w:fill="auto"/>
            <w:noWrap/>
            <w:vAlign w:val="center"/>
            <w:hideMark/>
          </w:tcPr>
          <w:p w14:paraId="5640985A" w14:textId="77777777" w:rsidR="00E44119" w:rsidRPr="00555058" w:rsidRDefault="00E44119" w:rsidP="00E44119">
            <w:pPr>
              <w:jc w:val="center"/>
              <w:rPr>
                <w:sz w:val="20"/>
                <w:szCs w:val="20"/>
                <w:lang w:eastAsia="en-GB"/>
              </w:rPr>
            </w:pPr>
            <w:r w:rsidRPr="00555058">
              <w:rPr>
                <w:sz w:val="20"/>
                <w:szCs w:val="20"/>
                <w:lang w:eastAsia="en-GB"/>
              </w:rPr>
              <w:t>2014</w:t>
            </w:r>
          </w:p>
        </w:tc>
        <w:tc>
          <w:tcPr>
            <w:tcW w:w="1134" w:type="dxa"/>
            <w:tcBorders>
              <w:top w:val="nil"/>
              <w:left w:val="nil"/>
              <w:bottom w:val="nil"/>
              <w:right w:val="nil"/>
            </w:tcBorders>
            <w:shd w:val="clear" w:color="auto" w:fill="auto"/>
            <w:noWrap/>
            <w:vAlign w:val="center"/>
            <w:hideMark/>
          </w:tcPr>
          <w:p w14:paraId="07218C97" w14:textId="77777777" w:rsidR="00E44119" w:rsidRPr="00555058" w:rsidRDefault="00E44119" w:rsidP="00E44119">
            <w:pPr>
              <w:jc w:val="center"/>
              <w:rPr>
                <w:sz w:val="20"/>
                <w:szCs w:val="20"/>
                <w:lang w:eastAsia="en-GB"/>
              </w:rPr>
            </w:pPr>
            <w:r w:rsidRPr="00555058">
              <w:rPr>
                <w:sz w:val="20"/>
                <w:szCs w:val="20"/>
                <w:lang w:eastAsia="en-GB"/>
              </w:rPr>
              <w:t>8</w:t>
            </w:r>
          </w:p>
        </w:tc>
        <w:tc>
          <w:tcPr>
            <w:tcW w:w="851" w:type="dxa"/>
            <w:tcBorders>
              <w:top w:val="nil"/>
              <w:left w:val="nil"/>
              <w:bottom w:val="nil"/>
              <w:right w:val="nil"/>
            </w:tcBorders>
            <w:shd w:val="clear" w:color="auto" w:fill="auto"/>
            <w:noWrap/>
            <w:vAlign w:val="center"/>
            <w:hideMark/>
          </w:tcPr>
          <w:p w14:paraId="2D1B32CE" w14:textId="77777777" w:rsidR="00E44119" w:rsidRPr="00555058" w:rsidRDefault="00E44119" w:rsidP="00E44119">
            <w:pPr>
              <w:jc w:val="center"/>
              <w:rPr>
                <w:sz w:val="20"/>
                <w:szCs w:val="20"/>
                <w:lang w:eastAsia="en-GB"/>
              </w:rPr>
            </w:pPr>
            <w:r w:rsidRPr="00555058">
              <w:rPr>
                <w:sz w:val="20"/>
                <w:szCs w:val="20"/>
                <w:lang w:eastAsia="en-GB"/>
              </w:rPr>
              <w:t>25</w:t>
            </w:r>
          </w:p>
        </w:tc>
        <w:tc>
          <w:tcPr>
            <w:tcW w:w="1984" w:type="dxa"/>
            <w:tcBorders>
              <w:top w:val="nil"/>
              <w:left w:val="nil"/>
              <w:bottom w:val="nil"/>
              <w:right w:val="nil"/>
            </w:tcBorders>
            <w:shd w:val="clear" w:color="auto" w:fill="auto"/>
            <w:noWrap/>
            <w:vAlign w:val="center"/>
            <w:hideMark/>
          </w:tcPr>
          <w:p w14:paraId="0778DA49"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88</w:t>
            </w:r>
          </w:p>
        </w:tc>
        <w:tc>
          <w:tcPr>
            <w:tcW w:w="1843" w:type="dxa"/>
            <w:tcBorders>
              <w:top w:val="nil"/>
              <w:left w:val="nil"/>
              <w:bottom w:val="nil"/>
              <w:right w:val="nil"/>
            </w:tcBorders>
            <w:shd w:val="clear" w:color="auto" w:fill="auto"/>
            <w:noWrap/>
            <w:vAlign w:val="center"/>
            <w:hideMark/>
          </w:tcPr>
          <w:p w14:paraId="425AE701"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54</w:t>
            </w:r>
          </w:p>
        </w:tc>
        <w:tc>
          <w:tcPr>
            <w:tcW w:w="1701" w:type="dxa"/>
            <w:tcBorders>
              <w:top w:val="nil"/>
              <w:left w:val="nil"/>
              <w:bottom w:val="nil"/>
              <w:right w:val="nil"/>
            </w:tcBorders>
            <w:vAlign w:val="center"/>
          </w:tcPr>
          <w:p w14:paraId="01CD6762" w14:textId="4F378F7C"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bottom w:val="nil"/>
              <w:right w:val="nil"/>
            </w:tcBorders>
            <w:shd w:val="clear" w:color="auto" w:fill="auto"/>
            <w:noWrap/>
            <w:vAlign w:val="center"/>
            <w:hideMark/>
          </w:tcPr>
          <w:p w14:paraId="345CEBF4" w14:textId="3D697A30" w:rsidR="00E44119" w:rsidRPr="00555058" w:rsidRDefault="00E44119" w:rsidP="00E44119">
            <w:pPr>
              <w:jc w:val="center"/>
              <w:rPr>
                <w:sz w:val="20"/>
                <w:szCs w:val="20"/>
                <w:lang w:eastAsia="en-GB"/>
              </w:rPr>
            </w:pPr>
            <w:r w:rsidRPr="00555058">
              <w:rPr>
                <w:sz w:val="20"/>
                <w:szCs w:val="20"/>
                <w:lang w:eastAsia="en-GB"/>
              </w:rPr>
              <w:t>4</w:t>
            </w:r>
          </w:p>
        </w:tc>
        <w:tc>
          <w:tcPr>
            <w:tcW w:w="1649" w:type="dxa"/>
            <w:gridSpan w:val="2"/>
            <w:tcBorders>
              <w:top w:val="nil"/>
              <w:left w:val="nil"/>
              <w:bottom w:val="nil"/>
              <w:right w:val="nil"/>
            </w:tcBorders>
            <w:shd w:val="clear" w:color="auto" w:fill="auto"/>
            <w:noWrap/>
            <w:vAlign w:val="center"/>
            <w:hideMark/>
          </w:tcPr>
          <w:p w14:paraId="5AFABF9B" w14:textId="77777777" w:rsidR="00E44119" w:rsidRPr="00555058" w:rsidRDefault="00E44119" w:rsidP="00E44119">
            <w:pPr>
              <w:jc w:val="center"/>
              <w:rPr>
                <w:sz w:val="20"/>
                <w:szCs w:val="20"/>
                <w:lang w:eastAsia="en-GB"/>
              </w:rPr>
            </w:pPr>
            <w:r w:rsidRPr="00555058">
              <w:rPr>
                <w:sz w:val="20"/>
                <w:szCs w:val="20"/>
                <w:lang w:eastAsia="en-GB"/>
              </w:rPr>
              <w:t>18</w:t>
            </w:r>
          </w:p>
        </w:tc>
      </w:tr>
      <w:tr w:rsidR="00E44119" w:rsidRPr="00555058" w14:paraId="3306174A" w14:textId="77777777" w:rsidTr="001D64DC">
        <w:trPr>
          <w:trHeight w:val="320"/>
        </w:trPr>
        <w:tc>
          <w:tcPr>
            <w:tcW w:w="1532" w:type="dxa"/>
            <w:tcBorders>
              <w:top w:val="nil"/>
              <w:left w:val="nil"/>
              <w:bottom w:val="nil"/>
              <w:right w:val="nil"/>
            </w:tcBorders>
            <w:shd w:val="clear" w:color="auto" w:fill="auto"/>
            <w:noWrap/>
            <w:vAlign w:val="center"/>
            <w:hideMark/>
          </w:tcPr>
          <w:p w14:paraId="659D89B6" w14:textId="77777777" w:rsidR="00E44119" w:rsidRPr="00555058" w:rsidRDefault="00E44119" w:rsidP="00E44119">
            <w:pPr>
              <w:rPr>
                <w:sz w:val="20"/>
                <w:szCs w:val="20"/>
                <w:lang w:eastAsia="en-GB"/>
              </w:rPr>
            </w:pPr>
            <w:r w:rsidRPr="00555058">
              <w:rPr>
                <w:sz w:val="20"/>
                <w:szCs w:val="20"/>
                <w:lang w:eastAsia="en-GB"/>
              </w:rPr>
              <w:t>Israel</w:t>
            </w:r>
          </w:p>
        </w:tc>
        <w:tc>
          <w:tcPr>
            <w:tcW w:w="736" w:type="dxa"/>
            <w:tcBorders>
              <w:top w:val="nil"/>
              <w:left w:val="nil"/>
              <w:bottom w:val="nil"/>
              <w:right w:val="nil"/>
            </w:tcBorders>
            <w:shd w:val="clear" w:color="auto" w:fill="auto"/>
            <w:noWrap/>
            <w:vAlign w:val="center"/>
            <w:hideMark/>
          </w:tcPr>
          <w:p w14:paraId="67B8EB19" w14:textId="77777777" w:rsidR="00E44119" w:rsidRPr="00555058" w:rsidRDefault="00E44119" w:rsidP="00E44119">
            <w:pPr>
              <w:jc w:val="center"/>
              <w:rPr>
                <w:sz w:val="20"/>
                <w:szCs w:val="20"/>
                <w:lang w:eastAsia="en-GB"/>
              </w:rPr>
            </w:pPr>
            <w:r w:rsidRPr="00555058">
              <w:rPr>
                <w:sz w:val="20"/>
                <w:szCs w:val="20"/>
                <w:lang w:eastAsia="en-GB"/>
              </w:rPr>
              <w:t>1949</w:t>
            </w:r>
          </w:p>
        </w:tc>
        <w:tc>
          <w:tcPr>
            <w:tcW w:w="709" w:type="dxa"/>
            <w:tcBorders>
              <w:top w:val="nil"/>
              <w:left w:val="nil"/>
              <w:bottom w:val="nil"/>
              <w:right w:val="nil"/>
            </w:tcBorders>
            <w:shd w:val="clear" w:color="auto" w:fill="auto"/>
            <w:noWrap/>
            <w:vAlign w:val="center"/>
            <w:hideMark/>
          </w:tcPr>
          <w:p w14:paraId="3C201212" w14:textId="77777777" w:rsidR="00E44119" w:rsidRPr="00555058" w:rsidRDefault="00E44119" w:rsidP="00E44119">
            <w:pPr>
              <w:jc w:val="center"/>
              <w:rPr>
                <w:sz w:val="20"/>
                <w:szCs w:val="20"/>
                <w:lang w:eastAsia="en-GB"/>
              </w:rPr>
            </w:pPr>
            <w:r w:rsidRPr="00555058">
              <w:rPr>
                <w:sz w:val="20"/>
                <w:szCs w:val="20"/>
                <w:lang w:eastAsia="en-GB"/>
              </w:rPr>
              <w:t>2015</w:t>
            </w:r>
          </w:p>
        </w:tc>
        <w:tc>
          <w:tcPr>
            <w:tcW w:w="1134" w:type="dxa"/>
            <w:tcBorders>
              <w:top w:val="nil"/>
              <w:left w:val="nil"/>
              <w:bottom w:val="nil"/>
              <w:right w:val="nil"/>
            </w:tcBorders>
            <w:shd w:val="clear" w:color="auto" w:fill="auto"/>
            <w:noWrap/>
            <w:vAlign w:val="center"/>
            <w:hideMark/>
          </w:tcPr>
          <w:p w14:paraId="35621D46" w14:textId="77777777" w:rsidR="00E44119" w:rsidRPr="00555058" w:rsidRDefault="00E44119" w:rsidP="00E44119">
            <w:pPr>
              <w:jc w:val="center"/>
              <w:rPr>
                <w:sz w:val="20"/>
                <w:szCs w:val="20"/>
                <w:lang w:eastAsia="en-GB"/>
              </w:rPr>
            </w:pPr>
            <w:r w:rsidRPr="00555058">
              <w:rPr>
                <w:sz w:val="20"/>
                <w:szCs w:val="20"/>
                <w:lang w:eastAsia="en-GB"/>
              </w:rPr>
              <w:t>20</w:t>
            </w:r>
          </w:p>
        </w:tc>
        <w:tc>
          <w:tcPr>
            <w:tcW w:w="851" w:type="dxa"/>
            <w:tcBorders>
              <w:top w:val="nil"/>
              <w:left w:val="nil"/>
              <w:bottom w:val="nil"/>
              <w:right w:val="nil"/>
            </w:tcBorders>
            <w:shd w:val="clear" w:color="auto" w:fill="auto"/>
            <w:noWrap/>
            <w:vAlign w:val="center"/>
            <w:hideMark/>
          </w:tcPr>
          <w:p w14:paraId="1009CD04" w14:textId="77777777" w:rsidR="00E44119" w:rsidRPr="00555058" w:rsidRDefault="00E44119" w:rsidP="00E44119">
            <w:pPr>
              <w:jc w:val="center"/>
              <w:rPr>
                <w:sz w:val="20"/>
                <w:szCs w:val="20"/>
                <w:lang w:eastAsia="en-GB"/>
              </w:rPr>
            </w:pPr>
            <w:r w:rsidRPr="00555058">
              <w:rPr>
                <w:sz w:val="20"/>
                <w:szCs w:val="20"/>
                <w:lang w:eastAsia="en-GB"/>
              </w:rPr>
              <w:t>21</w:t>
            </w:r>
          </w:p>
        </w:tc>
        <w:tc>
          <w:tcPr>
            <w:tcW w:w="1984" w:type="dxa"/>
            <w:tcBorders>
              <w:top w:val="nil"/>
              <w:left w:val="nil"/>
              <w:bottom w:val="nil"/>
              <w:right w:val="nil"/>
            </w:tcBorders>
            <w:shd w:val="clear" w:color="auto" w:fill="auto"/>
            <w:noWrap/>
            <w:vAlign w:val="center"/>
            <w:hideMark/>
          </w:tcPr>
          <w:p w14:paraId="630AC9F9"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65</w:t>
            </w:r>
          </w:p>
        </w:tc>
        <w:tc>
          <w:tcPr>
            <w:tcW w:w="1843" w:type="dxa"/>
            <w:tcBorders>
              <w:top w:val="nil"/>
              <w:left w:val="nil"/>
              <w:bottom w:val="nil"/>
              <w:right w:val="nil"/>
            </w:tcBorders>
            <w:shd w:val="clear" w:color="auto" w:fill="auto"/>
            <w:noWrap/>
            <w:vAlign w:val="center"/>
            <w:hideMark/>
          </w:tcPr>
          <w:p w14:paraId="2FF34627"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21</w:t>
            </w:r>
          </w:p>
        </w:tc>
        <w:tc>
          <w:tcPr>
            <w:tcW w:w="1701" w:type="dxa"/>
            <w:tcBorders>
              <w:top w:val="nil"/>
              <w:left w:val="nil"/>
              <w:bottom w:val="nil"/>
              <w:right w:val="nil"/>
            </w:tcBorders>
            <w:vAlign w:val="center"/>
          </w:tcPr>
          <w:p w14:paraId="6DAF3F4F" w14:textId="218871EC"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bottom w:val="nil"/>
              <w:right w:val="nil"/>
            </w:tcBorders>
            <w:shd w:val="clear" w:color="auto" w:fill="auto"/>
            <w:noWrap/>
            <w:vAlign w:val="center"/>
            <w:hideMark/>
          </w:tcPr>
          <w:p w14:paraId="22D700D7" w14:textId="05719AA9" w:rsidR="00E44119" w:rsidRPr="00555058" w:rsidRDefault="00E44119" w:rsidP="00E44119">
            <w:pPr>
              <w:jc w:val="center"/>
              <w:rPr>
                <w:sz w:val="20"/>
                <w:szCs w:val="20"/>
                <w:lang w:eastAsia="en-GB"/>
              </w:rPr>
            </w:pPr>
            <w:r w:rsidRPr="00555058">
              <w:rPr>
                <w:sz w:val="20"/>
                <w:szCs w:val="20"/>
                <w:lang w:eastAsia="en-GB"/>
              </w:rPr>
              <w:t>0</w:t>
            </w:r>
          </w:p>
        </w:tc>
        <w:tc>
          <w:tcPr>
            <w:tcW w:w="1649" w:type="dxa"/>
            <w:gridSpan w:val="2"/>
            <w:tcBorders>
              <w:top w:val="nil"/>
              <w:left w:val="nil"/>
              <w:bottom w:val="nil"/>
              <w:right w:val="nil"/>
            </w:tcBorders>
            <w:shd w:val="clear" w:color="auto" w:fill="auto"/>
            <w:noWrap/>
            <w:vAlign w:val="center"/>
            <w:hideMark/>
          </w:tcPr>
          <w:p w14:paraId="3C7015EE" w14:textId="77777777" w:rsidR="00E44119" w:rsidRPr="00555058" w:rsidRDefault="00E44119" w:rsidP="00E44119">
            <w:pPr>
              <w:jc w:val="center"/>
              <w:rPr>
                <w:sz w:val="20"/>
                <w:szCs w:val="20"/>
                <w:lang w:eastAsia="en-GB"/>
              </w:rPr>
            </w:pPr>
            <w:r w:rsidRPr="00555058">
              <w:rPr>
                <w:sz w:val="20"/>
                <w:szCs w:val="20"/>
                <w:lang w:eastAsia="en-GB"/>
              </w:rPr>
              <w:t>9</w:t>
            </w:r>
          </w:p>
        </w:tc>
      </w:tr>
      <w:tr w:rsidR="00E44119" w:rsidRPr="00555058" w14:paraId="087DDB77" w14:textId="77777777" w:rsidTr="001D64DC">
        <w:trPr>
          <w:trHeight w:val="320"/>
        </w:trPr>
        <w:tc>
          <w:tcPr>
            <w:tcW w:w="1532" w:type="dxa"/>
            <w:tcBorders>
              <w:top w:val="nil"/>
              <w:left w:val="nil"/>
              <w:bottom w:val="nil"/>
              <w:right w:val="nil"/>
            </w:tcBorders>
            <w:shd w:val="clear" w:color="auto" w:fill="auto"/>
            <w:noWrap/>
            <w:vAlign w:val="center"/>
            <w:hideMark/>
          </w:tcPr>
          <w:p w14:paraId="0BB844D5" w14:textId="77777777" w:rsidR="00E44119" w:rsidRPr="00555058" w:rsidRDefault="00E44119" w:rsidP="00E44119">
            <w:pPr>
              <w:rPr>
                <w:sz w:val="20"/>
                <w:szCs w:val="20"/>
                <w:lang w:eastAsia="en-GB"/>
              </w:rPr>
            </w:pPr>
            <w:proofErr w:type="spellStart"/>
            <w:r w:rsidRPr="00555058">
              <w:rPr>
                <w:sz w:val="20"/>
                <w:szCs w:val="20"/>
                <w:lang w:eastAsia="en-GB"/>
              </w:rPr>
              <w:t>Belgium</w:t>
            </w:r>
            <w:proofErr w:type="spellEnd"/>
          </w:p>
        </w:tc>
        <w:tc>
          <w:tcPr>
            <w:tcW w:w="736" w:type="dxa"/>
            <w:tcBorders>
              <w:top w:val="nil"/>
              <w:left w:val="nil"/>
              <w:bottom w:val="nil"/>
              <w:right w:val="nil"/>
            </w:tcBorders>
            <w:shd w:val="clear" w:color="auto" w:fill="auto"/>
            <w:noWrap/>
            <w:vAlign w:val="center"/>
            <w:hideMark/>
          </w:tcPr>
          <w:p w14:paraId="373555C7" w14:textId="77777777" w:rsidR="00E44119" w:rsidRPr="00555058" w:rsidRDefault="00E44119" w:rsidP="00E44119">
            <w:pPr>
              <w:jc w:val="center"/>
              <w:rPr>
                <w:sz w:val="20"/>
                <w:szCs w:val="20"/>
                <w:lang w:eastAsia="en-GB"/>
              </w:rPr>
            </w:pPr>
            <w:r w:rsidRPr="00555058">
              <w:rPr>
                <w:sz w:val="20"/>
                <w:szCs w:val="20"/>
                <w:lang w:eastAsia="en-GB"/>
              </w:rPr>
              <w:t>1946</w:t>
            </w:r>
          </w:p>
        </w:tc>
        <w:tc>
          <w:tcPr>
            <w:tcW w:w="709" w:type="dxa"/>
            <w:tcBorders>
              <w:top w:val="nil"/>
              <w:left w:val="nil"/>
              <w:bottom w:val="nil"/>
              <w:right w:val="nil"/>
            </w:tcBorders>
            <w:shd w:val="clear" w:color="auto" w:fill="auto"/>
            <w:noWrap/>
            <w:vAlign w:val="center"/>
            <w:hideMark/>
          </w:tcPr>
          <w:p w14:paraId="14288831" w14:textId="77777777" w:rsidR="00E44119" w:rsidRPr="00555058" w:rsidRDefault="00E44119" w:rsidP="00E44119">
            <w:pPr>
              <w:jc w:val="center"/>
              <w:rPr>
                <w:sz w:val="20"/>
                <w:szCs w:val="20"/>
                <w:lang w:eastAsia="en-GB"/>
              </w:rPr>
            </w:pPr>
            <w:r w:rsidRPr="00555058">
              <w:rPr>
                <w:sz w:val="20"/>
                <w:szCs w:val="20"/>
                <w:lang w:eastAsia="en-GB"/>
              </w:rPr>
              <w:t>2014</w:t>
            </w:r>
          </w:p>
        </w:tc>
        <w:tc>
          <w:tcPr>
            <w:tcW w:w="1134" w:type="dxa"/>
            <w:tcBorders>
              <w:top w:val="nil"/>
              <w:left w:val="nil"/>
              <w:bottom w:val="nil"/>
              <w:right w:val="nil"/>
            </w:tcBorders>
            <w:shd w:val="clear" w:color="auto" w:fill="auto"/>
            <w:noWrap/>
            <w:vAlign w:val="center"/>
            <w:hideMark/>
          </w:tcPr>
          <w:p w14:paraId="71FD6B8E" w14:textId="77777777" w:rsidR="00E44119" w:rsidRPr="00555058" w:rsidRDefault="00E44119" w:rsidP="00E44119">
            <w:pPr>
              <w:jc w:val="center"/>
              <w:rPr>
                <w:sz w:val="20"/>
                <w:szCs w:val="20"/>
                <w:lang w:eastAsia="en-GB"/>
              </w:rPr>
            </w:pPr>
            <w:r w:rsidRPr="00555058">
              <w:rPr>
                <w:sz w:val="20"/>
                <w:szCs w:val="20"/>
                <w:lang w:eastAsia="en-GB"/>
              </w:rPr>
              <w:t>22</w:t>
            </w:r>
          </w:p>
        </w:tc>
        <w:tc>
          <w:tcPr>
            <w:tcW w:w="851" w:type="dxa"/>
            <w:tcBorders>
              <w:top w:val="nil"/>
              <w:left w:val="nil"/>
              <w:bottom w:val="nil"/>
              <w:right w:val="nil"/>
            </w:tcBorders>
            <w:shd w:val="clear" w:color="auto" w:fill="auto"/>
            <w:noWrap/>
            <w:vAlign w:val="center"/>
            <w:hideMark/>
          </w:tcPr>
          <w:p w14:paraId="221429CA" w14:textId="77777777" w:rsidR="00E44119" w:rsidRPr="00555058" w:rsidRDefault="00E44119" w:rsidP="00E44119">
            <w:pPr>
              <w:jc w:val="center"/>
              <w:rPr>
                <w:sz w:val="20"/>
                <w:szCs w:val="20"/>
                <w:lang w:eastAsia="en-GB"/>
              </w:rPr>
            </w:pPr>
            <w:r w:rsidRPr="00555058">
              <w:rPr>
                <w:sz w:val="20"/>
                <w:szCs w:val="20"/>
                <w:lang w:eastAsia="en-GB"/>
              </w:rPr>
              <w:t>20</w:t>
            </w:r>
          </w:p>
        </w:tc>
        <w:tc>
          <w:tcPr>
            <w:tcW w:w="1984" w:type="dxa"/>
            <w:tcBorders>
              <w:top w:val="nil"/>
              <w:left w:val="nil"/>
              <w:bottom w:val="nil"/>
              <w:right w:val="nil"/>
            </w:tcBorders>
            <w:shd w:val="clear" w:color="auto" w:fill="auto"/>
            <w:noWrap/>
            <w:vAlign w:val="center"/>
            <w:hideMark/>
          </w:tcPr>
          <w:p w14:paraId="7A93DFF4"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59</w:t>
            </w:r>
          </w:p>
        </w:tc>
        <w:tc>
          <w:tcPr>
            <w:tcW w:w="1843" w:type="dxa"/>
            <w:tcBorders>
              <w:top w:val="nil"/>
              <w:left w:val="nil"/>
              <w:bottom w:val="nil"/>
              <w:right w:val="nil"/>
            </w:tcBorders>
            <w:shd w:val="clear" w:color="auto" w:fill="auto"/>
            <w:noWrap/>
            <w:vAlign w:val="center"/>
            <w:hideMark/>
          </w:tcPr>
          <w:p w14:paraId="16038EFA"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09</w:t>
            </w:r>
          </w:p>
        </w:tc>
        <w:tc>
          <w:tcPr>
            <w:tcW w:w="1701" w:type="dxa"/>
            <w:tcBorders>
              <w:top w:val="nil"/>
              <w:left w:val="nil"/>
              <w:bottom w:val="nil"/>
              <w:right w:val="nil"/>
            </w:tcBorders>
            <w:vAlign w:val="center"/>
          </w:tcPr>
          <w:p w14:paraId="1FC4D654" w14:textId="0A873777" w:rsidR="00E44119" w:rsidRPr="00555058" w:rsidRDefault="00E44119" w:rsidP="00E44119">
            <w:pPr>
              <w:jc w:val="center"/>
              <w:rPr>
                <w:sz w:val="20"/>
                <w:szCs w:val="20"/>
                <w:lang w:eastAsia="en-GB"/>
              </w:rPr>
            </w:pPr>
            <w:r w:rsidRPr="00555058">
              <w:rPr>
                <w:sz w:val="20"/>
                <w:szCs w:val="20"/>
                <w:lang w:eastAsia="en-GB"/>
              </w:rPr>
              <w:t>6</w:t>
            </w:r>
          </w:p>
        </w:tc>
        <w:tc>
          <w:tcPr>
            <w:tcW w:w="1801" w:type="dxa"/>
            <w:tcBorders>
              <w:top w:val="nil"/>
              <w:left w:val="nil"/>
              <w:bottom w:val="nil"/>
              <w:right w:val="nil"/>
            </w:tcBorders>
            <w:shd w:val="clear" w:color="auto" w:fill="auto"/>
            <w:noWrap/>
            <w:vAlign w:val="center"/>
            <w:hideMark/>
          </w:tcPr>
          <w:p w14:paraId="2190BFB3" w14:textId="2A1C39C9" w:rsidR="00E44119" w:rsidRPr="00555058" w:rsidRDefault="00E44119" w:rsidP="00E44119">
            <w:pPr>
              <w:jc w:val="center"/>
              <w:rPr>
                <w:sz w:val="20"/>
                <w:szCs w:val="20"/>
                <w:lang w:eastAsia="en-GB"/>
              </w:rPr>
            </w:pPr>
            <w:r w:rsidRPr="00555058">
              <w:rPr>
                <w:sz w:val="20"/>
                <w:szCs w:val="20"/>
                <w:lang w:eastAsia="en-GB"/>
              </w:rPr>
              <w:t>1</w:t>
            </w:r>
          </w:p>
        </w:tc>
        <w:tc>
          <w:tcPr>
            <w:tcW w:w="1649" w:type="dxa"/>
            <w:gridSpan w:val="2"/>
            <w:tcBorders>
              <w:top w:val="nil"/>
              <w:left w:val="nil"/>
              <w:bottom w:val="nil"/>
              <w:right w:val="nil"/>
            </w:tcBorders>
            <w:shd w:val="clear" w:color="auto" w:fill="auto"/>
            <w:noWrap/>
            <w:vAlign w:val="center"/>
            <w:hideMark/>
          </w:tcPr>
          <w:p w14:paraId="10F4556C" w14:textId="77777777" w:rsidR="00E44119" w:rsidRPr="00555058" w:rsidRDefault="00E44119" w:rsidP="00E44119">
            <w:pPr>
              <w:jc w:val="center"/>
              <w:rPr>
                <w:sz w:val="20"/>
                <w:szCs w:val="20"/>
                <w:lang w:eastAsia="en-GB"/>
              </w:rPr>
            </w:pPr>
            <w:r w:rsidRPr="00555058">
              <w:rPr>
                <w:sz w:val="20"/>
                <w:szCs w:val="20"/>
                <w:lang w:eastAsia="en-GB"/>
              </w:rPr>
              <w:t>5</w:t>
            </w:r>
          </w:p>
        </w:tc>
      </w:tr>
      <w:tr w:rsidR="00E44119" w:rsidRPr="00555058" w14:paraId="1B8CB486" w14:textId="77777777" w:rsidTr="001D64DC">
        <w:trPr>
          <w:trHeight w:val="320"/>
        </w:trPr>
        <w:tc>
          <w:tcPr>
            <w:tcW w:w="1532" w:type="dxa"/>
            <w:tcBorders>
              <w:top w:val="nil"/>
              <w:left w:val="nil"/>
              <w:bottom w:val="nil"/>
              <w:right w:val="nil"/>
            </w:tcBorders>
            <w:shd w:val="clear" w:color="auto" w:fill="auto"/>
            <w:noWrap/>
            <w:vAlign w:val="center"/>
            <w:hideMark/>
          </w:tcPr>
          <w:p w14:paraId="5F5925CB" w14:textId="77777777" w:rsidR="00E44119" w:rsidRPr="00555058" w:rsidRDefault="00E44119" w:rsidP="00E44119">
            <w:pPr>
              <w:rPr>
                <w:sz w:val="20"/>
                <w:szCs w:val="20"/>
                <w:lang w:eastAsia="en-GB"/>
              </w:rPr>
            </w:pPr>
            <w:proofErr w:type="spellStart"/>
            <w:r w:rsidRPr="00555058">
              <w:rPr>
                <w:sz w:val="20"/>
                <w:szCs w:val="20"/>
                <w:lang w:eastAsia="en-GB"/>
              </w:rPr>
              <w:t>Latvia</w:t>
            </w:r>
            <w:proofErr w:type="spellEnd"/>
          </w:p>
        </w:tc>
        <w:tc>
          <w:tcPr>
            <w:tcW w:w="736" w:type="dxa"/>
            <w:tcBorders>
              <w:top w:val="nil"/>
              <w:left w:val="nil"/>
              <w:bottom w:val="nil"/>
              <w:right w:val="nil"/>
            </w:tcBorders>
            <w:shd w:val="clear" w:color="auto" w:fill="auto"/>
            <w:noWrap/>
            <w:vAlign w:val="center"/>
            <w:hideMark/>
          </w:tcPr>
          <w:p w14:paraId="7A0BB41C" w14:textId="77777777" w:rsidR="00E44119" w:rsidRPr="00555058" w:rsidRDefault="00E44119" w:rsidP="00E44119">
            <w:pPr>
              <w:jc w:val="center"/>
              <w:rPr>
                <w:sz w:val="20"/>
                <w:szCs w:val="20"/>
                <w:lang w:eastAsia="en-GB"/>
              </w:rPr>
            </w:pPr>
            <w:r w:rsidRPr="00555058">
              <w:rPr>
                <w:sz w:val="20"/>
                <w:szCs w:val="20"/>
                <w:lang w:eastAsia="en-GB"/>
              </w:rPr>
              <w:t>1990</w:t>
            </w:r>
          </w:p>
        </w:tc>
        <w:tc>
          <w:tcPr>
            <w:tcW w:w="709" w:type="dxa"/>
            <w:tcBorders>
              <w:top w:val="nil"/>
              <w:left w:val="nil"/>
              <w:bottom w:val="nil"/>
              <w:right w:val="nil"/>
            </w:tcBorders>
            <w:shd w:val="clear" w:color="auto" w:fill="auto"/>
            <w:noWrap/>
            <w:vAlign w:val="center"/>
            <w:hideMark/>
          </w:tcPr>
          <w:p w14:paraId="2E098E6F" w14:textId="77777777" w:rsidR="00E44119" w:rsidRPr="00555058" w:rsidRDefault="00E44119" w:rsidP="00E44119">
            <w:pPr>
              <w:jc w:val="center"/>
              <w:rPr>
                <w:sz w:val="20"/>
                <w:szCs w:val="20"/>
                <w:lang w:eastAsia="en-GB"/>
              </w:rPr>
            </w:pPr>
            <w:r w:rsidRPr="00555058">
              <w:rPr>
                <w:sz w:val="20"/>
                <w:szCs w:val="20"/>
                <w:lang w:eastAsia="en-GB"/>
              </w:rPr>
              <w:t>2014</w:t>
            </w:r>
          </w:p>
        </w:tc>
        <w:tc>
          <w:tcPr>
            <w:tcW w:w="1134" w:type="dxa"/>
            <w:tcBorders>
              <w:top w:val="nil"/>
              <w:left w:val="nil"/>
              <w:bottom w:val="nil"/>
              <w:right w:val="nil"/>
            </w:tcBorders>
            <w:shd w:val="clear" w:color="auto" w:fill="auto"/>
            <w:noWrap/>
            <w:vAlign w:val="center"/>
            <w:hideMark/>
          </w:tcPr>
          <w:p w14:paraId="3FAA0055" w14:textId="77777777" w:rsidR="00E44119" w:rsidRPr="00555058" w:rsidRDefault="00E44119" w:rsidP="00E44119">
            <w:pPr>
              <w:jc w:val="center"/>
              <w:rPr>
                <w:sz w:val="20"/>
                <w:szCs w:val="20"/>
                <w:lang w:eastAsia="en-GB"/>
              </w:rPr>
            </w:pPr>
            <w:r w:rsidRPr="00555058">
              <w:rPr>
                <w:sz w:val="20"/>
                <w:szCs w:val="20"/>
                <w:lang w:eastAsia="en-GB"/>
              </w:rPr>
              <w:t>9</w:t>
            </w:r>
          </w:p>
        </w:tc>
        <w:tc>
          <w:tcPr>
            <w:tcW w:w="851" w:type="dxa"/>
            <w:tcBorders>
              <w:top w:val="nil"/>
              <w:left w:val="nil"/>
              <w:bottom w:val="nil"/>
              <w:right w:val="nil"/>
            </w:tcBorders>
            <w:shd w:val="clear" w:color="auto" w:fill="auto"/>
            <w:noWrap/>
            <w:vAlign w:val="center"/>
            <w:hideMark/>
          </w:tcPr>
          <w:p w14:paraId="77DB85B5" w14:textId="77777777" w:rsidR="00E44119" w:rsidRPr="00555058" w:rsidRDefault="00E44119" w:rsidP="00E44119">
            <w:pPr>
              <w:jc w:val="center"/>
              <w:rPr>
                <w:sz w:val="20"/>
                <w:szCs w:val="20"/>
                <w:lang w:eastAsia="en-GB"/>
              </w:rPr>
            </w:pPr>
            <w:r w:rsidRPr="00555058">
              <w:rPr>
                <w:sz w:val="20"/>
                <w:szCs w:val="20"/>
                <w:lang w:eastAsia="en-GB"/>
              </w:rPr>
              <w:t>20</w:t>
            </w:r>
          </w:p>
        </w:tc>
        <w:tc>
          <w:tcPr>
            <w:tcW w:w="1984" w:type="dxa"/>
            <w:tcBorders>
              <w:top w:val="nil"/>
              <w:left w:val="nil"/>
              <w:bottom w:val="nil"/>
              <w:right w:val="nil"/>
            </w:tcBorders>
            <w:shd w:val="clear" w:color="auto" w:fill="auto"/>
            <w:noWrap/>
            <w:vAlign w:val="center"/>
            <w:hideMark/>
          </w:tcPr>
          <w:p w14:paraId="3BA55FE0"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78</w:t>
            </w:r>
          </w:p>
        </w:tc>
        <w:tc>
          <w:tcPr>
            <w:tcW w:w="1843" w:type="dxa"/>
            <w:tcBorders>
              <w:top w:val="nil"/>
              <w:left w:val="nil"/>
              <w:bottom w:val="nil"/>
              <w:right w:val="nil"/>
            </w:tcBorders>
            <w:shd w:val="clear" w:color="auto" w:fill="auto"/>
            <w:noWrap/>
            <w:vAlign w:val="center"/>
            <w:hideMark/>
          </w:tcPr>
          <w:p w14:paraId="525BD63C"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30</w:t>
            </w:r>
          </w:p>
        </w:tc>
        <w:tc>
          <w:tcPr>
            <w:tcW w:w="1701" w:type="dxa"/>
            <w:tcBorders>
              <w:top w:val="nil"/>
              <w:left w:val="nil"/>
              <w:bottom w:val="nil"/>
              <w:right w:val="nil"/>
            </w:tcBorders>
            <w:vAlign w:val="center"/>
          </w:tcPr>
          <w:p w14:paraId="242F5103" w14:textId="006783B6"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bottom w:val="nil"/>
              <w:right w:val="nil"/>
            </w:tcBorders>
            <w:shd w:val="clear" w:color="auto" w:fill="auto"/>
            <w:noWrap/>
            <w:vAlign w:val="center"/>
            <w:hideMark/>
          </w:tcPr>
          <w:p w14:paraId="2836AF0A" w14:textId="45D239DF" w:rsidR="00E44119" w:rsidRPr="00555058" w:rsidRDefault="00E44119" w:rsidP="00E44119">
            <w:pPr>
              <w:jc w:val="center"/>
              <w:rPr>
                <w:sz w:val="20"/>
                <w:szCs w:val="20"/>
                <w:lang w:eastAsia="en-GB"/>
              </w:rPr>
            </w:pPr>
            <w:r w:rsidRPr="00555058">
              <w:rPr>
                <w:sz w:val="20"/>
                <w:szCs w:val="20"/>
                <w:lang w:eastAsia="en-GB"/>
              </w:rPr>
              <w:t>3</w:t>
            </w:r>
          </w:p>
        </w:tc>
        <w:tc>
          <w:tcPr>
            <w:tcW w:w="1649" w:type="dxa"/>
            <w:gridSpan w:val="2"/>
            <w:tcBorders>
              <w:top w:val="nil"/>
              <w:left w:val="nil"/>
              <w:bottom w:val="nil"/>
              <w:right w:val="nil"/>
            </w:tcBorders>
            <w:shd w:val="clear" w:color="auto" w:fill="auto"/>
            <w:noWrap/>
            <w:vAlign w:val="center"/>
            <w:hideMark/>
          </w:tcPr>
          <w:p w14:paraId="100499CB" w14:textId="77777777" w:rsidR="00E44119" w:rsidRPr="00555058" w:rsidRDefault="00E44119" w:rsidP="00E44119">
            <w:pPr>
              <w:jc w:val="center"/>
              <w:rPr>
                <w:sz w:val="20"/>
                <w:szCs w:val="20"/>
                <w:lang w:eastAsia="en-GB"/>
              </w:rPr>
            </w:pPr>
            <w:r w:rsidRPr="00555058">
              <w:rPr>
                <w:sz w:val="20"/>
                <w:szCs w:val="20"/>
                <w:lang w:eastAsia="en-GB"/>
              </w:rPr>
              <w:t>18</w:t>
            </w:r>
          </w:p>
        </w:tc>
      </w:tr>
      <w:tr w:rsidR="00E44119" w:rsidRPr="00555058" w14:paraId="3262B5A8" w14:textId="77777777" w:rsidTr="001D64DC">
        <w:trPr>
          <w:trHeight w:val="320"/>
        </w:trPr>
        <w:tc>
          <w:tcPr>
            <w:tcW w:w="1532" w:type="dxa"/>
            <w:tcBorders>
              <w:top w:val="nil"/>
              <w:left w:val="nil"/>
              <w:bottom w:val="nil"/>
              <w:right w:val="nil"/>
            </w:tcBorders>
            <w:shd w:val="clear" w:color="auto" w:fill="auto"/>
            <w:noWrap/>
            <w:vAlign w:val="center"/>
            <w:hideMark/>
          </w:tcPr>
          <w:p w14:paraId="7FF63FDC" w14:textId="77777777" w:rsidR="00E44119" w:rsidRPr="00555058" w:rsidRDefault="00E44119" w:rsidP="00E44119">
            <w:pPr>
              <w:rPr>
                <w:sz w:val="20"/>
                <w:szCs w:val="20"/>
                <w:lang w:eastAsia="en-GB"/>
              </w:rPr>
            </w:pPr>
            <w:proofErr w:type="spellStart"/>
            <w:r w:rsidRPr="00555058">
              <w:rPr>
                <w:sz w:val="20"/>
                <w:szCs w:val="20"/>
                <w:lang w:eastAsia="en-GB"/>
              </w:rPr>
              <w:t>Italy</w:t>
            </w:r>
            <w:proofErr w:type="spellEnd"/>
          </w:p>
        </w:tc>
        <w:tc>
          <w:tcPr>
            <w:tcW w:w="736" w:type="dxa"/>
            <w:tcBorders>
              <w:top w:val="nil"/>
              <w:left w:val="nil"/>
              <w:bottom w:val="nil"/>
              <w:right w:val="nil"/>
            </w:tcBorders>
            <w:shd w:val="clear" w:color="auto" w:fill="auto"/>
            <w:noWrap/>
            <w:vAlign w:val="center"/>
            <w:hideMark/>
          </w:tcPr>
          <w:p w14:paraId="24FCCA31" w14:textId="77777777" w:rsidR="00E44119" w:rsidRPr="00555058" w:rsidRDefault="00E44119" w:rsidP="00E44119">
            <w:pPr>
              <w:jc w:val="center"/>
              <w:rPr>
                <w:sz w:val="20"/>
                <w:szCs w:val="20"/>
                <w:lang w:eastAsia="en-GB"/>
              </w:rPr>
            </w:pPr>
            <w:r w:rsidRPr="00555058">
              <w:rPr>
                <w:sz w:val="20"/>
                <w:szCs w:val="20"/>
                <w:lang w:eastAsia="en-GB"/>
              </w:rPr>
              <w:t>1946</w:t>
            </w:r>
          </w:p>
        </w:tc>
        <w:tc>
          <w:tcPr>
            <w:tcW w:w="709" w:type="dxa"/>
            <w:tcBorders>
              <w:top w:val="nil"/>
              <w:left w:val="nil"/>
              <w:bottom w:val="nil"/>
              <w:right w:val="nil"/>
            </w:tcBorders>
            <w:shd w:val="clear" w:color="auto" w:fill="auto"/>
            <w:noWrap/>
            <w:vAlign w:val="center"/>
            <w:hideMark/>
          </w:tcPr>
          <w:p w14:paraId="10E5899A" w14:textId="77777777" w:rsidR="00E44119" w:rsidRPr="00555058" w:rsidRDefault="00E44119" w:rsidP="00E44119">
            <w:pPr>
              <w:jc w:val="center"/>
              <w:rPr>
                <w:sz w:val="20"/>
                <w:szCs w:val="20"/>
                <w:lang w:eastAsia="en-GB"/>
              </w:rPr>
            </w:pPr>
            <w:r w:rsidRPr="00555058">
              <w:rPr>
                <w:sz w:val="20"/>
                <w:szCs w:val="20"/>
                <w:lang w:eastAsia="en-GB"/>
              </w:rPr>
              <w:t>2013</w:t>
            </w:r>
          </w:p>
        </w:tc>
        <w:tc>
          <w:tcPr>
            <w:tcW w:w="1134" w:type="dxa"/>
            <w:tcBorders>
              <w:top w:val="nil"/>
              <w:left w:val="nil"/>
              <w:bottom w:val="nil"/>
              <w:right w:val="nil"/>
            </w:tcBorders>
            <w:shd w:val="clear" w:color="auto" w:fill="auto"/>
            <w:noWrap/>
            <w:vAlign w:val="center"/>
            <w:hideMark/>
          </w:tcPr>
          <w:p w14:paraId="50DC9D94" w14:textId="77777777" w:rsidR="00E44119" w:rsidRPr="00555058" w:rsidRDefault="00E44119" w:rsidP="00E44119">
            <w:pPr>
              <w:jc w:val="center"/>
              <w:rPr>
                <w:sz w:val="20"/>
                <w:szCs w:val="20"/>
                <w:lang w:eastAsia="en-GB"/>
              </w:rPr>
            </w:pPr>
            <w:r w:rsidRPr="00555058">
              <w:rPr>
                <w:sz w:val="20"/>
                <w:szCs w:val="20"/>
                <w:lang w:eastAsia="en-GB"/>
              </w:rPr>
              <w:t>18</w:t>
            </w:r>
          </w:p>
        </w:tc>
        <w:tc>
          <w:tcPr>
            <w:tcW w:w="851" w:type="dxa"/>
            <w:tcBorders>
              <w:top w:val="nil"/>
              <w:left w:val="nil"/>
              <w:bottom w:val="nil"/>
              <w:right w:val="nil"/>
            </w:tcBorders>
            <w:shd w:val="clear" w:color="auto" w:fill="auto"/>
            <w:noWrap/>
            <w:vAlign w:val="center"/>
            <w:hideMark/>
          </w:tcPr>
          <w:p w14:paraId="3A961F4B" w14:textId="77777777" w:rsidR="00E44119" w:rsidRPr="00555058" w:rsidRDefault="00E44119" w:rsidP="00E44119">
            <w:pPr>
              <w:jc w:val="center"/>
              <w:rPr>
                <w:sz w:val="20"/>
                <w:szCs w:val="20"/>
                <w:lang w:eastAsia="en-GB"/>
              </w:rPr>
            </w:pPr>
            <w:r w:rsidRPr="00555058">
              <w:rPr>
                <w:sz w:val="20"/>
                <w:szCs w:val="20"/>
                <w:lang w:eastAsia="en-GB"/>
              </w:rPr>
              <w:t>19</w:t>
            </w:r>
          </w:p>
        </w:tc>
        <w:tc>
          <w:tcPr>
            <w:tcW w:w="1984" w:type="dxa"/>
            <w:tcBorders>
              <w:top w:val="nil"/>
              <w:left w:val="nil"/>
              <w:bottom w:val="nil"/>
              <w:right w:val="nil"/>
            </w:tcBorders>
            <w:shd w:val="clear" w:color="auto" w:fill="auto"/>
            <w:noWrap/>
            <w:vAlign w:val="center"/>
            <w:hideMark/>
          </w:tcPr>
          <w:p w14:paraId="2C3B42A2"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44</w:t>
            </w:r>
          </w:p>
        </w:tc>
        <w:tc>
          <w:tcPr>
            <w:tcW w:w="1843" w:type="dxa"/>
            <w:tcBorders>
              <w:top w:val="nil"/>
              <w:left w:val="nil"/>
              <w:bottom w:val="nil"/>
              <w:right w:val="nil"/>
            </w:tcBorders>
            <w:shd w:val="clear" w:color="auto" w:fill="auto"/>
            <w:noWrap/>
            <w:vAlign w:val="center"/>
            <w:hideMark/>
          </w:tcPr>
          <w:p w14:paraId="78781824"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32</w:t>
            </w:r>
          </w:p>
        </w:tc>
        <w:tc>
          <w:tcPr>
            <w:tcW w:w="1701" w:type="dxa"/>
            <w:tcBorders>
              <w:top w:val="nil"/>
              <w:left w:val="nil"/>
              <w:bottom w:val="nil"/>
              <w:right w:val="nil"/>
            </w:tcBorders>
            <w:vAlign w:val="center"/>
          </w:tcPr>
          <w:p w14:paraId="2E047F5C" w14:textId="1E34886E" w:rsidR="00E44119" w:rsidRPr="00555058" w:rsidRDefault="00E44119" w:rsidP="00E44119">
            <w:pPr>
              <w:jc w:val="center"/>
              <w:rPr>
                <w:sz w:val="20"/>
                <w:szCs w:val="20"/>
                <w:lang w:eastAsia="en-GB"/>
              </w:rPr>
            </w:pPr>
            <w:r w:rsidRPr="00555058">
              <w:rPr>
                <w:sz w:val="20"/>
                <w:szCs w:val="20"/>
                <w:lang w:eastAsia="en-GB"/>
              </w:rPr>
              <w:t>5</w:t>
            </w:r>
          </w:p>
        </w:tc>
        <w:tc>
          <w:tcPr>
            <w:tcW w:w="1801" w:type="dxa"/>
            <w:tcBorders>
              <w:top w:val="nil"/>
              <w:left w:val="nil"/>
              <w:bottom w:val="nil"/>
              <w:right w:val="nil"/>
            </w:tcBorders>
            <w:shd w:val="clear" w:color="auto" w:fill="auto"/>
            <w:noWrap/>
            <w:vAlign w:val="center"/>
            <w:hideMark/>
          </w:tcPr>
          <w:p w14:paraId="32430E5F" w14:textId="68151C66" w:rsidR="00E44119" w:rsidRPr="00555058" w:rsidRDefault="00E44119" w:rsidP="00E44119">
            <w:pPr>
              <w:jc w:val="center"/>
              <w:rPr>
                <w:sz w:val="20"/>
                <w:szCs w:val="20"/>
                <w:lang w:eastAsia="en-GB"/>
              </w:rPr>
            </w:pPr>
            <w:r w:rsidRPr="00555058">
              <w:rPr>
                <w:sz w:val="20"/>
                <w:szCs w:val="20"/>
                <w:lang w:eastAsia="en-GB"/>
              </w:rPr>
              <w:t>2</w:t>
            </w:r>
          </w:p>
        </w:tc>
        <w:tc>
          <w:tcPr>
            <w:tcW w:w="1649" w:type="dxa"/>
            <w:gridSpan w:val="2"/>
            <w:tcBorders>
              <w:top w:val="nil"/>
              <w:left w:val="nil"/>
              <w:bottom w:val="nil"/>
              <w:right w:val="nil"/>
            </w:tcBorders>
            <w:shd w:val="clear" w:color="auto" w:fill="auto"/>
            <w:noWrap/>
            <w:vAlign w:val="center"/>
            <w:hideMark/>
          </w:tcPr>
          <w:p w14:paraId="61206229" w14:textId="77777777" w:rsidR="00E44119" w:rsidRPr="00555058" w:rsidRDefault="00E44119" w:rsidP="00E44119">
            <w:pPr>
              <w:jc w:val="center"/>
              <w:rPr>
                <w:sz w:val="20"/>
                <w:szCs w:val="20"/>
                <w:lang w:eastAsia="en-GB"/>
              </w:rPr>
            </w:pPr>
            <w:r w:rsidRPr="00555058">
              <w:rPr>
                <w:sz w:val="20"/>
                <w:szCs w:val="20"/>
                <w:lang w:eastAsia="en-GB"/>
              </w:rPr>
              <w:t>13</w:t>
            </w:r>
          </w:p>
        </w:tc>
      </w:tr>
      <w:tr w:rsidR="00E44119" w:rsidRPr="00555058" w14:paraId="0680CD7A" w14:textId="77777777" w:rsidTr="001D64DC">
        <w:trPr>
          <w:trHeight w:val="320"/>
        </w:trPr>
        <w:tc>
          <w:tcPr>
            <w:tcW w:w="1532" w:type="dxa"/>
            <w:tcBorders>
              <w:top w:val="nil"/>
              <w:left w:val="nil"/>
              <w:bottom w:val="nil"/>
              <w:right w:val="nil"/>
            </w:tcBorders>
            <w:shd w:val="clear" w:color="auto" w:fill="auto"/>
            <w:noWrap/>
            <w:vAlign w:val="center"/>
            <w:hideMark/>
          </w:tcPr>
          <w:p w14:paraId="0FDFC40D" w14:textId="77777777" w:rsidR="00E44119" w:rsidRPr="00555058" w:rsidRDefault="00E44119" w:rsidP="00E44119">
            <w:pPr>
              <w:rPr>
                <w:sz w:val="20"/>
                <w:szCs w:val="20"/>
                <w:lang w:eastAsia="en-GB"/>
              </w:rPr>
            </w:pPr>
            <w:r w:rsidRPr="00555058">
              <w:rPr>
                <w:sz w:val="20"/>
                <w:szCs w:val="20"/>
                <w:lang w:eastAsia="en-GB"/>
              </w:rPr>
              <w:t>Portugal</w:t>
            </w:r>
          </w:p>
        </w:tc>
        <w:tc>
          <w:tcPr>
            <w:tcW w:w="736" w:type="dxa"/>
            <w:tcBorders>
              <w:top w:val="nil"/>
              <w:left w:val="nil"/>
              <w:bottom w:val="nil"/>
              <w:right w:val="nil"/>
            </w:tcBorders>
            <w:shd w:val="clear" w:color="auto" w:fill="auto"/>
            <w:noWrap/>
            <w:vAlign w:val="center"/>
            <w:hideMark/>
          </w:tcPr>
          <w:p w14:paraId="1670EE48" w14:textId="77777777" w:rsidR="00E44119" w:rsidRPr="00555058" w:rsidRDefault="00E44119" w:rsidP="00E44119">
            <w:pPr>
              <w:jc w:val="center"/>
              <w:rPr>
                <w:sz w:val="20"/>
                <w:szCs w:val="20"/>
                <w:lang w:eastAsia="en-GB"/>
              </w:rPr>
            </w:pPr>
            <w:r w:rsidRPr="00555058">
              <w:rPr>
                <w:sz w:val="20"/>
                <w:szCs w:val="20"/>
                <w:lang w:eastAsia="en-GB"/>
              </w:rPr>
              <w:t>1975</w:t>
            </w:r>
          </w:p>
        </w:tc>
        <w:tc>
          <w:tcPr>
            <w:tcW w:w="709" w:type="dxa"/>
            <w:tcBorders>
              <w:top w:val="nil"/>
              <w:left w:val="nil"/>
              <w:bottom w:val="nil"/>
              <w:right w:val="nil"/>
            </w:tcBorders>
            <w:shd w:val="clear" w:color="auto" w:fill="auto"/>
            <w:noWrap/>
            <w:vAlign w:val="center"/>
            <w:hideMark/>
          </w:tcPr>
          <w:p w14:paraId="0572058B" w14:textId="77777777" w:rsidR="00E44119" w:rsidRPr="00555058" w:rsidRDefault="00E44119" w:rsidP="00E44119">
            <w:pPr>
              <w:jc w:val="center"/>
              <w:rPr>
                <w:sz w:val="20"/>
                <w:szCs w:val="20"/>
                <w:lang w:eastAsia="en-GB"/>
              </w:rPr>
            </w:pPr>
            <w:r w:rsidRPr="00555058">
              <w:rPr>
                <w:sz w:val="20"/>
                <w:szCs w:val="20"/>
                <w:lang w:eastAsia="en-GB"/>
              </w:rPr>
              <w:t>2015</w:t>
            </w:r>
          </w:p>
        </w:tc>
        <w:tc>
          <w:tcPr>
            <w:tcW w:w="1134" w:type="dxa"/>
            <w:tcBorders>
              <w:top w:val="nil"/>
              <w:left w:val="nil"/>
              <w:bottom w:val="nil"/>
              <w:right w:val="nil"/>
            </w:tcBorders>
            <w:shd w:val="clear" w:color="auto" w:fill="auto"/>
            <w:noWrap/>
            <w:vAlign w:val="center"/>
            <w:hideMark/>
          </w:tcPr>
          <w:p w14:paraId="024B609E" w14:textId="77777777" w:rsidR="00E44119" w:rsidRPr="00555058" w:rsidRDefault="00E44119" w:rsidP="00E44119">
            <w:pPr>
              <w:jc w:val="center"/>
              <w:rPr>
                <w:sz w:val="20"/>
                <w:szCs w:val="20"/>
                <w:lang w:eastAsia="en-GB"/>
              </w:rPr>
            </w:pPr>
            <w:r w:rsidRPr="00555058">
              <w:rPr>
                <w:sz w:val="20"/>
                <w:szCs w:val="20"/>
                <w:lang w:eastAsia="en-GB"/>
              </w:rPr>
              <w:t>15</w:t>
            </w:r>
          </w:p>
        </w:tc>
        <w:tc>
          <w:tcPr>
            <w:tcW w:w="851" w:type="dxa"/>
            <w:tcBorders>
              <w:top w:val="nil"/>
              <w:left w:val="nil"/>
              <w:bottom w:val="nil"/>
              <w:right w:val="nil"/>
            </w:tcBorders>
            <w:shd w:val="clear" w:color="auto" w:fill="auto"/>
            <w:noWrap/>
            <w:vAlign w:val="center"/>
            <w:hideMark/>
          </w:tcPr>
          <w:p w14:paraId="20C64CF1" w14:textId="77777777" w:rsidR="00E44119" w:rsidRPr="00555058" w:rsidRDefault="00E44119" w:rsidP="00E44119">
            <w:pPr>
              <w:jc w:val="center"/>
              <w:rPr>
                <w:sz w:val="20"/>
                <w:szCs w:val="20"/>
                <w:lang w:eastAsia="en-GB"/>
              </w:rPr>
            </w:pPr>
            <w:r w:rsidRPr="00555058">
              <w:rPr>
                <w:sz w:val="20"/>
                <w:szCs w:val="20"/>
                <w:lang w:eastAsia="en-GB"/>
              </w:rPr>
              <w:t>18</w:t>
            </w:r>
          </w:p>
        </w:tc>
        <w:tc>
          <w:tcPr>
            <w:tcW w:w="1984" w:type="dxa"/>
            <w:tcBorders>
              <w:top w:val="nil"/>
              <w:left w:val="nil"/>
              <w:bottom w:val="nil"/>
              <w:right w:val="nil"/>
            </w:tcBorders>
            <w:shd w:val="clear" w:color="auto" w:fill="auto"/>
            <w:noWrap/>
            <w:vAlign w:val="center"/>
            <w:hideMark/>
          </w:tcPr>
          <w:p w14:paraId="72826E3A"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80</w:t>
            </w:r>
          </w:p>
        </w:tc>
        <w:tc>
          <w:tcPr>
            <w:tcW w:w="1843" w:type="dxa"/>
            <w:tcBorders>
              <w:top w:val="nil"/>
              <w:left w:val="nil"/>
              <w:bottom w:val="nil"/>
              <w:right w:val="nil"/>
            </w:tcBorders>
            <w:shd w:val="clear" w:color="auto" w:fill="auto"/>
            <w:noWrap/>
            <w:vAlign w:val="center"/>
            <w:hideMark/>
          </w:tcPr>
          <w:p w14:paraId="10CB8C27"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21</w:t>
            </w:r>
          </w:p>
        </w:tc>
        <w:tc>
          <w:tcPr>
            <w:tcW w:w="1701" w:type="dxa"/>
            <w:tcBorders>
              <w:top w:val="nil"/>
              <w:left w:val="nil"/>
              <w:bottom w:val="nil"/>
              <w:right w:val="nil"/>
            </w:tcBorders>
            <w:vAlign w:val="center"/>
          </w:tcPr>
          <w:p w14:paraId="1B2156F2" w14:textId="606296FD"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bottom w:val="nil"/>
              <w:right w:val="nil"/>
            </w:tcBorders>
            <w:shd w:val="clear" w:color="auto" w:fill="auto"/>
            <w:noWrap/>
            <w:vAlign w:val="center"/>
            <w:hideMark/>
          </w:tcPr>
          <w:p w14:paraId="6BCC68FD" w14:textId="54986E84" w:rsidR="00E44119" w:rsidRPr="00555058" w:rsidRDefault="00E44119" w:rsidP="00E44119">
            <w:pPr>
              <w:jc w:val="center"/>
              <w:rPr>
                <w:sz w:val="20"/>
                <w:szCs w:val="20"/>
                <w:lang w:eastAsia="en-GB"/>
              </w:rPr>
            </w:pPr>
            <w:r w:rsidRPr="00555058">
              <w:rPr>
                <w:sz w:val="20"/>
                <w:szCs w:val="20"/>
                <w:lang w:eastAsia="en-GB"/>
              </w:rPr>
              <w:t>1</w:t>
            </w:r>
          </w:p>
        </w:tc>
        <w:tc>
          <w:tcPr>
            <w:tcW w:w="1649" w:type="dxa"/>
            <w:gridSpan w:val="2"/>
            <w:tcBorders>
              <w:top w:val="nil"/>
              <w:left w:val="nil"/>
              <w:bottom w:val="nil"/>
              <w:right w:val="nil"/>
            </w:tcBorders>
            <w:shd w:val="clear" w:color="auto" w:fill="auto"/>
            <w:noWrap/>
            <w:vAlign w:val="center"/>
            <w:hideMark/>
          </w:tcPr>
          <w:p w14:paraId="2FE53075" w14:textId="77777777" w:rsidR="00E44119" w:rsidRPr="00555058" w:rsidRDefault="00E44119" w:rsidP="00E44119">
            <w:pPr>
              <w:jc w:val="center"/>
              <w:rPr>
                <w:sz w:val="20"/>
                <w:szCs w:val="20"/>
                <w:lang w:eastAsia="en-GB"/>
              </w:rPr>
            </w:pPr>
            <w:r w:rsidRPr="00555058">
              <w:rPr>
                <w:sz w:val="20"/>
                <w:szCs w:val="20"/>
                <w:lang w:eastAsia="en-GB"/>
              </w:rPr>
              <w:t>9</w:t>
            </w:r>
          </w:p>
        </w:tc>
      </w:tr>
      <w:tr w:rsidR="00E44119" w:rsidRPr="00555058" w14:paraId="2F7E5C73" w14:textId="77777777" w:rsidTr="001D64DC">
        <w:trPr>
          <w:trHeight w:val="320"/>
        </w:trPr>
        <w:tc>
          <w:tcPr>
            <w:tcW w:w="1532" w:type="dxa"/>
            <w:tcBorders>
              <w:top w:val="nil"/>
              <w:left w:val="nil"/>
              <w:bottom w:val="nil"/>
              <w:right w:val="nil"/>
            </w:tcBorders>
            <w:shd w:val="clear" w:color="auto" w:fill="auto"/>
            <w:noWrap/>
            <w:vAlign w:val="center"/>
            <w:hideMark/>
          </w:tcPr>
          <w:p w14:paraId="1657740D" w14:textId="77777777" w:rsidR="00E44119" w:rsidRPr="00555058" w:rsidRDefault="00E44119" w:rsidP="00E44119">
            <w:pPr>
              <w:rPr>
                <w:sz w:val="20"/>
                <w:szCs w:val="20"/>
                <w:lang w:eastAsia="en-GB"/>
              </w:rPr>
            </w:pPr>
            <w:r w:rsidRPr="00555058">
              <w:rPr>
                <w:sz w:val="20"/>
                <w:szCs w:val="20"/>
                <w:lang w:eastAsia="en-GB"/>
              </w:rPr>
              <w:t>Estonia</w:t>
            </w:r>
          </w:p>
        </w:tc>
        <w:tc>
          <w:tcPr>
            <w:tcW w:w="736" w:type="dxa"/>
            <w:tcBorders>
              <w:top w:val="nil"/>
              <w:left w:val="nil"/>
              <w:bottom w:val="nil"/>
              <w:right w:val="nil"/>
            </w:tcBorders>
            <w:shd w:val="clear" w:color="auto" w:fill="auto"/>
            <w:noWrap/>
            <w:vAlign w:val="center"/>
            <w:hideMark/>
          </w:tcPr>
          <w:p w14:paraId="340BC913" w14:textId="77777777" w:rsidR="00E44119" w:rsidRPr="00555058" w:rsidRDefault="00E44119" w:rsidP="00E44119">
            <w:pPr>
              <w:jc w:val="center"/>
              <w:rPr>
                <w:sz w:val="20"/>
                <w:szCs w:val="20"/>
                <w:lang w:eastAsia="en-GB"/>
              </w:rPr>
            </w:pPr>
            <w:r w:rsidRPr="00555058">
              <w:rPr>
                <w:sz w:val="20"/>
                <w:szCs w:val="20"/>
                <w:lang w:eastAsia="en-GB"/>
              </w:rPr>
              <w:t>1992</w:t>
            </w:r>
          </w:p>
        </w:tc>
        <w:tc>
          <w:tcPr>
            <w:tcW w:w="709" w:type="dxa"/>
            <w:tcBorders>
              <w:top w:val="nil"/>
              <w:left w:val="nil"/>
              <w:bottom w:val="nil"/>
              <w:right w:val="nil"/>
            </w:tcBorders>
            <w:shd w:val="clear" w:color="auto" w:fill="auto"/>
            <w:noWrap/>
            <w:vAlign w:val="center"/>
            <w:hideMark/>
          </w:tcPr>
          <w:p w14:paraId="432DBA24" w14:textId="77777777" w:rsidR="00E44119" w:rsidRPr="00555058" w:rsidRDefault="00E44119" w:rsidP="00E44119">
            <w:pPr>
              <w:jc w:val="center"/>
              <w:rPr>
                <w:sz w:val="20"/>
                <w:szCs w:val="20"/>
                <w:lang w:eastAsia="en-GB"/>
              </w:rPr>
            </w:pPr>
            <w:r w:rsidRPr="00555058">
              <w:rPr>
                <w:sz w:val="20"/>
                <w:szCs w:val="20"/>
                <w:lang w:eastAsia="en-GB"/>
              </w:rPr>
              <w:t>2015</w:t>
            </w:r>
          </w:p>
        </w:tc>
        <w:tc>
          <w:tcPr>
            <w:tcW w:w="1134" w:type="dxa"/>
            <w:tcBorders>
              <w:top w:val="nil"/>
              <w:left w:val="nil"/>
              <w:bottom w:val="nil"/>
              <w:right w:val="nil"/>
            </w:tcBorders>
            <w:shd w:val="clear" w:color="auto" w:fill="auto"/>
            <w:noWrap/>
            <w:vAlign w:val="center"/>
            <w:hideMark/>
          </w:tcPr>
          <w:p w14:paraId="4C4AC18E" w14:textId="77777777" w:rsidR="00E44119" w:rsidRPr="00555058" w:rsidRDefault="00E44119" w:rsidP="00E44119">
            <w:pPr>
              <w:jc w:val="center"/>
              <w:rPr>
                <w:sz w:val="20"/>
                <w:szCs w:val="20"/>
                <w:lang w:eastAsia="en-GB"/>
              </w:rPr>
            </w:pPr>
            <w:r w:rsidRPr="00555058">
              <w:rPr>
                <w:sz w:val="20"/>
                <w:szCs w:val="20"/>
                <w:lang w:eastAsia="en-GB"/>
              </w:rPr>
              <w:t>7</w:t>
            </w:r>
          </w:p>
        </w:tc>
        <w:tc>
          <w:tcPr>
            <w:tcW w:w="851" w:type="dxa"/>
            <w:tcBorders>
              <w:top w:val="nil"/>
              <w:left w:val="nil"/>
              <w:bottom w:val="nil"/>
              <w:right w:val="nil"/>
            </w:tcBorders>
            <w:shd w:val="clear" w:color="auto" w:fill="auto"/>
            <w:noWrap/>
            <w:vAlign w:val="center"/>
            <w:hideMark/>
          </w:tcPr>
          <w:p w14:paraId="6AF0538D" w14:textId="77777777" w:rsidR="00E44119" w:rsidRPr="00555058" w:rsidRDefault="00E44119" w:rsidP="00E44119">
            <w:pPr>
              <w:jc w:val="center"/>
              <w:rPr>
                <w:sz w:val="20"/>
                <w:szCs w:val="20"/>
                <w:lang w:eastAsia="en-GB"/>
              </w:rPr>
            </w:pPr>
            <w:r w:rsidRPr="00555058">
              <w:rPr>
                <w:sz w:val="20"/>
                <w:szCs w:val="20"/>
                <w:lang w:eastAsia="en-GB"/>
              </w:rPr>
              <w:t>16</w:t>
            </w:r>
          </w:p>
        </w:tc>
        <w:tc>
          <w:tcPr>
            <w:tcW w:w="1984" w:type="dxa"/>
            <w:tcBorders>
              <w:top w:val="nil"/>
              <w:left w:val="nil"/>
              <w:bottom w:val="nil"/>
              <w:right w:val="nil"/>
            </w:tcBorders>
            <w:shd w:val="clear" w:color="auto" w:fill="auto"/>
            <w:noWrap/>
            <w:vAlign w:val="center"/>
            <w:hideMark/>
          </w:tcPr>
          <w:p w14:paraId="20C248CD"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43</w:t>
            </w:r>
          </w:p>
        </w:tc>
        <w:tc>
          <w:tcPr>
            <w:tcW w:w="1843" w:type="dxa"/>
            <w:tcBorders>
              <w:top w:val="nil"/>
              <w:left w:val="nil"/>
              <w:bottom w:val="nil"/>
              <w:right w:val="nil"/>
            </w:tcBorders>
            <w:shd w:val="clear" w:color="auto" w:fill="auto"/>
            <w:noWrap/>
            <w:vAlign w:val="center"/>
            <w:hideMark/>
          </w:tcPr>
          <w:p w14:paraId="586FAE9F"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27</w:t>
            </w:r>
          </w:p>
        </w:tc>
        <w:tc>
          <w:tcPr>
            <w:tcW w:w="1701" w:type="dxa"/>
            <w:tcBorders>
              <w:top w:val="nil"/>
              <w:left w:val="nil"/>
              <w:bottom w:val="nil"/>
              <w:right w:val="nil"/>
            </w:tcBorders>
            <w:vAlign w:val="center"/>
          </w:tcPr>
          <w:p w14:paraId="5872DE5F" w14:textId="41474486"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bottom w:val="nil"/>
              <w:right w:val="nil"/>
            </w:tcBorders>
            <w:shd w:val="clear" w:color="auto" w:fill="auto"/>
            <w:noWrap/>
            <w:vAlign w:val="center"/>
            <w:hideMark/>
          </w:tcPr>
          <w:p w14:paraId="4F8AF4E9" w14:textId="5714BE4B" w:rsidR="00E44119" w:rsidRPr="00555058" w:rsidRDefault="00E44119" w:rsidP="00E44119">
            <w:pPr>
              <w:jc w:val="center"/>
              <w:rPr>
                <w:sz w:val="20"/>
                <w:szCs w:val="20"/>
                <w:lang w:eastAsia="en-GB"/>
              </w:rPr>
            </w:pPr>
            <w:r w:rsidRPr="00555058">
              <w:rPr>
                <w:sz w:val="20"/>
                <w:szCs w:val="20"/>
                <w:lang w:eastAsia="en-GB"/>
              </w:rPr>
              <w:t>0</w:t>
            </w:r>
          </w:p>
        </w:tc>
        <w:tc>
          <w:tcPr>
            <w:tcW w:w="1649" w:type="dxa"/>
            <w:gridSpan w:val="2"/>
            <w:tcBorders>
              <w:top w:val="nil"/>
              <w:left w:val="nil"/>
              <w:bottom w:val="nil"/>
              <w:right w:val="nil"/>
            </w:tcBorders>
            <w:shd w:val="clear" w:color="auto" w:fill="auto"/>
            <w:noWrap/>
            <w:vAlign w:val="center"/>
            <w:hideMark/>
          </w:tcPr>
          <w:p w14:paraId="27597F88" w14:textId="77777777" w:rsidR="00E44119" w:rsidRPr="00555058" w:rsidRDefault="00E44119" w:rsidP="00E44119">
            <w:pPr>
              <w:jc w:val="center"/>
              <w:rPr>
                <w:sz w:val="20"/>
                <w:szCs w:val="20"/>
                <w:lang w:eastAsia="en-GB"/>
              </w:rPr>
            </w:pPr>
            <w:r w:rsidRPr="00555058">
              <w:rPr>
                <w:sz w:val="20"/>
                <w:szCs w:val="20"/>
                <w:lang w:eastAsia="en-GB"/>
              </w:rPr>
              <w:t>11</w:t>
            </w:r>
          </w:p>
        </w:tc>
      </w:tr>
      <w:tr w:rsidR="00E44119" w:rsidRPr="00555058" w14:paraId="43F47F8C" w14:textId="77777777" w:rsidTr="001D64DC">
        <w:trPr>
          <w:trHeight w:val="320"/>
        </w:trPr>
        <w:tc>
          <w:tcPr>
            <w:tcW w:w="1532" w:type="dxa"/>
            <w:tcBorders>
              <w:top w:val="nil"/>
              <w:left w:val="nil"/>
              <w:bottom w:val="nil"/>
              <w:right w:val="nil"/>
            </w:tcBorders>
            <w:shd w:val="clear" w:color="auto" w:fill="auto"/>
            <w:noWrap/>
            <w:vAlign w:val="center"/>
            <w:hideMark/>
          </w:tcPr>
          <w:p w14:paraId="1DAD6BAA" w14:textId="77777777" w:rsidR="00E44119" w:rsidRPr="00555058" w:rsidRDefault="00E44119" w:rsidP="00E44119">
            <w:pPr>
              <w:rPr>
                <w:sz w:val="20"/>
                <w:szCs w:val="20"/>
                <w:lang w:eastAsia="en-GB"/>
              </w:rPr>
            </w:pPr>
            <w:proofErr w:type="spellStart"/>
            <w:r w:rsidRPr="00555058">
              <w:rPr>
                <w:sz w:val="20"/>
                <w:szCs w:val="20"/>
                <w:lang w:eastAsia="en-GB"/>
              </w:rPr>
              <w:t>Norway</w:t>
            </w:r>
            <w:proofErr w:type="spellEnd"/>
          </w:p>
        </w:tc>
        <w:tc>
          <w:tcPr>
            <w:tcW w:w="736" w:type="dxa"/>
            <w:tcBorders>
              <w:top w:val="nil"/>
              <w:left w:val="nil"/>
              <w:bottom w:val="nil"/>
              <w:right w:val="nil"/>
            </w:tcBorders>
            <w:shd w:val="clear" w:color="auto" w:fill="auto"/>
            <w:noWrap/>
            <w:vAlign w:val="center"/>
            <w:hideMark/>
          </w:tcPr>
          <w:p w14:paraId="210821F7" w14:textId="77777777" w:rsidR="00E44119" w:rsidRPr="00555058" w:rsidRDefault="00E44119" w:rsidP="00E44119">
            <w:pPr>
              <w:jc w:val="center"/>
              <w:rPr>
                <w:sz w:val="20"/>
                <w:szCs w:val="20"/>
                <w:lang w:eastAsia="en-GB"/>
              </w:rPr>
            </w:pPr>
            <w:r w:rsidRPr="00555058">
              <w:rPr>
                <w:sz w:val="20"/>
                <w:szCs w:val="20"/>
                <w:lang w:eastAsia="en-GB"/>
              </w:rPr>
              <w:t>1945</w:t>
            </w:r>
          </w:p>
        </w:tc>
        <w:tc>
          <w:tcPr>
            <w:tcW w:w="709" w:type="dxa"/>
            <w:tcBorders>
              <w:top w:val="nil"/>
              <w:left w:val="nil"/>
              <w:bottom w:val="nil"/>
              <w:right w:val="nil"/>
            </w:tcBorders>
            <w:shd w:val="clear" w:color="auto" w:fill="auto"/>
            <w:noWrap/>
            <w:vAlign w:val="center"/>
            <w:hideMark/>
          </w:tcPr>
          <w:p w14:paraId="500BC5F7" w14:textId="77777777" w:rsidR="00E44119" w:rsidRPr="00555058" w:rsidRDefault="00E44119" w:rsidP="00E44119">
            <w:pPr>
              <w:jc w:val="center"/>
              <w:rPr>
                <w:sz w:val="20"/>
                <w:szCs w:val="20"/>
                <w:lang w:eastAsia="en-GB"/>
              </w:rPr>
            </w:pPr>
            <w:r w:rsidRPr="00555058">
              <w:rPr>
                <w:sz w:val="20"/>
                <w:szCs w:val="20"/>
                <w:lang w:eastAsia="en-GB"/>
              </w:rPr>
              <w:t>2013</w:t>
            </w:r>
          </w:p>
        </w:tc>
        <w:tc>
          <w:tcPr>
            <w:tcW w:w="1134" w:type="dxa"/>
            <w:tcBorders>
              <w:top w:val="nil"/>
              <w:left w:val="nil"/>
              <w:bottom w:val="nil"/>
              <w:right w:val="nil"/>
            </w:tcBorders>
            <w:shd w:val="clear" w:color="auto" w:fill="auto"/>
            <w:noWrap/>
            <w:vAlign w:val="center"/>
            <w:hideMark/>
          </w:tcPr>
          <w:p w14:paraId="6EB66846" w14:textId="77777777" w:rsidR="00E44119" w:rsidRPr="00555058" w:rsidRDefault="00E44119" w:rsidP="00E44119">
            <w:pPr>
              <w:jc w:val="center"/>
              <w:rPr>
                <w:sz w:val="20"/>
                <w:szCs w:val="20"/>
                <w:lang w:eastAsia="en-GB"/>
              </w:rPr>
            </w:pPr>
            <w:r w:rsidRPr="00555058">
              <w:rPr>
                <w:sz w:val="20"/>
                <w:szCs w:val="20"/>
                <w:lang w:eastAsia="en-GB"/>
              </w:rPr>
              <w:t>18</w:t>
            </w:r>
          </w:p>
        </w:tc>
        <w:tc>
          <w:tcPr>
            <w:tcW w:w="851" w:type="dxa"/>
            <w:tcBorders>
              <w:top w:val="nil"/>
              <w:left w:val="nil"/>
              <w:bottom w:val="nil"/>
              <w:right w:val="nil"/>
            </w:tcBorders>
            <w:shd w:val="clear" w:color="auto" w:fill="auto"/>
            <w:noWrap/>
            <w:vAlign w:val="center"/>
            <w:hideMark/>
          </w:tcPr>
          <w:p w14:paraId="66CB3392" w14:textId="77777777" w:rsidR="00E44119" w:rsidRPr="00555058" w:rsidRDefault="00E44119" w:rsidP="00E44119">
            <w:pPr>
              <w:jc w:val="center"/>
              <w:rPr>
                <w:sz w:val="20"/>
                <w:szCs w:val="20"/>
                <w:lang w:eastAsia="en-GB"/>
              </w:rPr>
            </w:pPr>
            <w:r w:rsidRPr="00555058">
              <w:rPr>
                <w:sz w:val="20"/>
                <w:szCs w:val="20"/>
                <w:lang w:eastAsia="en-GB"/>
              </w:rPr>
              <w:t>16</w:t>
            </w:r>
          </w:p>
        </w:tc>
        <w:tc>
          <w:tcPr>
            <w:tcW w:w="1984" w:type="dxa"/>
            <w:tcBorders>
              <w:top w:val="nil"/>
              <w:left w:val="nil"/>
              <w:bottom w:val="nil"/>
              <w:right w:val="nil"/>
            </w:tcBorders>
            <w:shd w:val="clear" w:color="auto" w:fill="auto"/>
            <w:noWrap/>
            <w:vAlign w:val="center"/>
            <w:hideMark/>
          </w:tcPr>
          <w:p w14:paraId="1C8668D8"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67</w:t>
            </w:r>
          </w:p>
        </w:tc>
        <w:tc>
          <w:tcPr>
            <w:tcW w:w="1843" w:type="dxa"/>
            <w:tcBorders>
              <w:top w:val="nil"/>
              <w:left w:val="nil"/>
              <w:bottom w:val="nil"/>
              <w:right w:val="nil"/>
            </w:tcBorders>
            <w:shd w:val="clear" w:color="auto" w:fill="auto"/>
            <w:noWrap/>
            <w:vAlign w:val="center"/>
            <w:hideMark/>
          </w:tcPr>
          <w:p w14:paraId="6B70E329"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32</w:t>
            </w:r>
          </w:p>
        </w:tc>
        <w:tc>
          <w:tcPr>
            <w:tcW w:w="1701" w:type="dxa"/>
            <w:tcBorders>
              <w:top w:val="nil"/>
              <w:left w:val="nil"/>
              <w:bottom w:val="nil"/>
              <w:right w:val="nil"/>
            </w:tcBorders>
            <w:vAlign w:val="center"/>
          </w:tcPr>
          <w:p w14:paraId="5EBB32CB" w14:textId="661C8FA3" w:rsidR="00E44119" w:rsidRPr="00555058" w:rsidRDefault="00E44119" w:rsidP="00E44119">
            <w:pPr>
              <w:jc w:val="center"/>
              <w:rPr>
                <w:sz w:val="20"/>
                <w:szCs w:val="20"/>
                <w:lang w:eastAsia="en-GB"/>
              </w:rPr>
            </w:pPr>
            <w:r w:rsidRPr="00555058">
              <w:rPr>
                <w:sz w:val="20"/>
                <w:szCs w:val="20"/>
                <w:lang w:eastAsia="en-GB"/>
              </w:rPr>
              <w:t>5</w:t>
            </w:r>
          </w:p>
        </w:tc>
        <w:tc>
          <w:tcPr>
            <w:tcW w:w="1801" w:type="dxa"/>
            <w:tcBorders>
              <w:top w:val="nil"/>
              <w:left w:val="nil"/>
              <w:bottom w:val="nil"/>
              <w:right w:val="nil"/>
            </w:tcBorders>
            <w:shd w:val="clear" w:color="auto" w:fill="auto"/>
            <w:noWrap/>
            <w:vAlign w:val="center"/>
            <w:hideMark/>
          </w:tcPr>
          <w:p w14:paraId="64C77AAD" w14:textId="79731385" w:rsidR="00E44119" w:rsidRPr="00555058" w:rsidRDefault="00E44119" w:rsidP="00E44119">
            <w:pPr>
              <w:jc w:val="center"/>
              <w:rPr>
                <w:sz w:val="20"/>
                <w:szCs w:val="20"/>
                <w:lang w:eastAsia="en-GB"/>
              </w:rPr>
            </w:pPr>
            <w:r w:rsidRPr="00555058">
              <w:rPr>
                <w:sz w:val="20"/>
                <w:szCs w:val="20"/>
                <w:lang w:eastAsia="en-GB"/>
              </w:rPr>
              <w:t>5</w:t>
            </w:r>
          </w:p>
        </w:tc>
        <w:tc>
          <w:tcPr>
            <w:tcW w:w="1649" w:type="dxa"/>
            <w:gridSpan w:val="2"/>
            <w:tcBorders>
              <w:top w:val="nil"/>
              <w:left w:val="nil"/>
              <w:bottom w:val="nil"/>
              <w:right w:val="nil"/>
            </w:tcBorders>
            <w:shd w:val="clear" w:color="auto" w:fill="auto"/>
            <w:noWrap/>
            <w:vAlign w:val="center"/>
            <w:hideMark/>
          </w:tcPr>
          <w:p w14:paraId="29C9F624" w14:textId="77777777" w:rsidR="00E44119" w:rsidRPr="00555058" w:rsidRDefault="00E44119" w:rsidP="00E44119">
            <w:pPr>
              <w:jc w:val="center"/>
              <w:rPr>
                <w:sz w:val="20"/>
                <w:szCs w:val="20"/>
                <w:lang w:eastAsia="en-GB"/>
              </w:rPr>
            </w:pPr>
            <w:r w:rsidRPr="00555058">
              <w:rPr>
                <w:sz w:val="20"/>
                <w:szCs w:val="20"/>
                <w:lang w:eastAsia="en-GB"/>
              </w:rPr>
              <w:t>5</w:t>
            </w:r>
          </w:p>
        </w:tc>
      </w:tr>
      <w:tr w:rsidR="00E44119" w:rsidRPr="00555058" w14:paraId="4A9843D5" w14:textId="77777777" w:rsidTr="001D64DC">
        <w:trPr>
          <w:trHeight w:val="320"/>
        </w:trPr>
        <w:tc>
          <w:tcPr>
            <w:tcW w:w="1532" w:type="dxa"/>
            <w:tcBorders>
              <w:top w:val="nil"/>
              <w:left w:val="nil"/>
              <w:bottom w:val="nil"/>
              <w:right w:val="nil"/>
            </w:tcBorders>
            <w:shd w:val="clear" w:color="auto" w:fill="auto"/>
            <w:noWrap/>
            <w:vAlign w:val="center"/>
            <w:hideMark/>
          </w:tcPr>
          <w:p w14:paraId="15CDE7BE" w14:textId="77777777" w:rsidR="00E44119" w:rsidRPr="00555058" w:rsidRDefault="00E44119" w:rsidP="00E44119">
            <w:pPr>
              <w:rPr>
                <w:sz w:val="20"/>
                <w:szCs w:val="20"/>
                <w:lang w:eastAsia="en-GB"/>
              </w:rPr>
            </w:pPr>
            <w:proofErr w:type="spellStart"/>
            <w:r w:rsidRPr="00555058">
              <w:rPr>
                <w:sz w:val="20"/>
                <w:szCs w:val="20"/>
                <w:lang w:eastAsia="en-GB"/>
              </w:rPr>
              <w:t>Poland</w:t>
            </w:r>
            <w:proofErr w:type="spellEnd"/>
          </w:p>
        </w:tc>
        <w:tc>
          <w:tcPr>
            <w:tcW w:w="736" w:type="dxa"/>
            <w:tcBorders>
              <w:top w:val="nil"/>
              <w:left w:val="nil"/>
              <w:bottom w:val="nil"/>
              <w:right w:val="nil"/>
            </w:tcBorders>
            <w:shd w:val="clear" w:color="auto" w:fill="auto"/>
            <w:noWrap/>
            <w:vAlign w:val="center"/>
            <w:hideMark/>
          </w:tcPr>
          <w:p w14:paraId="17401B40" w14:textId="77777777" w:rsidR="00E44119" w:rsidRPr="00555058" w:rsidRDefault="00E44119" w:rsidP="00E44119">
            <w:pPr>
              <w:jc w:val="center"/>
              <w:rPr>
                <w:sz w:val="20"/>
                <w:szCs w:val="20"/>
                <w:lang w:eastAsia="en-GB"/>
              </w:rPr>
            </w:pPr>
            <w:r w:rsidRPr="00555058">
              <w:rPr>
                <w:sz w:val="20"/>
                <w:szCs w:val="20"/>
                <w:lang w:eastAsia="en-GB"/>
              </w:rPr>
              <w:t>1989</w:t>
            </w:r>
          </w:p>
        </w:tc>
        <w:tc>
          <w:tcPr>
            <w:tcW w:w="709" w:type="dxa"/>
            <w:tcBorders>
              <w:top w:val="nil"/>
              <w:left w:val="nil"/>
              <w:bottom w:val="nil"/>
              <w:right w:val="nil"/>
            </w:tcBorders>
            <w:shd w:val="clear" w:color="auto" w:fill="auto"/>
            <w:noWrap/>
            <w:vAlign w:val="center"/>
            <w:hideMark/>
          </w:tcPr>
          <w:p w14:paraId="116214B5" w14:textId="77777777" w:rsidR="00E44119" w:rsidRPr="00555058" w:rsidRDefault="00E44119" w:rsidP="00E44119">
            <w:pPr>
              <w:jc w:val="center"/>
              <w:rPr>
                <w:sz w:val="20"/>
                <w:szCs w:val="20"/>
                <w:lang w:eastAsia="en-GB"/>
              </w:rPr>
            </w:pPr>
            <w:r w:rsidRPr="00555058">
              <w:rPr>
                <w:sz w:val="20"/>
                <w:szCs w:val="20"/>
                <w:lang w:eastAsia="en-GB"/>
              </w:rPr>
              <w:t>2015</w:t>
            </w:r>
          </w:p>
        </w:tc>
        <w:tc>
          <w:tcPr>
            <w:tcW w:w="1134" w:type="dxa"/>
            <w:tcBorders>
              <w:top w:val="nil"/>
              <w:left w:val="nil"/>
              <w:bottom w:val="nil"/>
              <w:right w:val="nil"/>
            </w:tcBorders>
            <w:shd w:val="clear" w:color="auto" w:fill="auto"/>
            <w:noWrap/>
            <w:vAlign w:val="center"/>
            <w:hideMark/>
          </w:tcPr>
          <w:p w14:paraId="7AC12EE7" w14:textId="77777777" w:rsidR="00E44119" w:rsidRPr="00555058" w:rsidRDefault="00E44119" w:rsidP="00E44119">
            <w:pPr>
              <w:jc w:val="center"/>
              <w:rPr>
                <w:sz w:val="20"/>
                <w:szCs w:val="20"/>
                <w:lang w:eastAsia="en-GB"/>
              </w:rPr>
            </w:pPr>
            <w:r w:rsidRPr="00555058">
              <w:rPr>
                <w:sz w:val="20"/>
                <w:szCs w:val="20"/>
                <w:lang w:eastAsia="en-GB"/>
              </w:rPr>
              <w:t>9</w:t>
            </w:r>
          </w:p>
        </w:tc>
        <w:tc>
          <w:tcPr>
            <w:tcW w:w="851" w:type="dxa"/>
            <w:tcBorders>
              <w:top w:val="nil"/>
              <w:left w:val="nil"/>
              <w:bottom w:val="nil"/>
              <w:right w:val="nil"/>
            </w:tcBorders>
            <w:shd w:val="clear" w:color="auto" w:fill="auto"/>
            <w:noWrap/>
            <w:vAlign w:val="center"/>
            <w:hideMark/>
          </w:tcPr>
          <w:p w14:paraId="60315B3D" w14:textId="77777777" w:rsidR="00E44119" w:rsidRPr="00555058" w:rsidRDefault="00E44119" w:rsidP="00E44119">
            <w:pPr>
              <w:jc w:val="center"/>
              <w:rPr>
                <w:sz w:val="20"/>
                <w:szCs w:val="20"/>
                <w:lang w:eastAsia="en-GB"/>
              </w:rPr>
            </w:pPr>
            <w:r w:rsidRPr="00555058">
              <w:rPr>
                <w:sz w:val="20"/>
                <w:szCs w:val="20"/>
                <w:lang w:eastAsia="en-GB"/>
              </w:rPr>
              <w:t>16</w:t>
            </w:r>
          </w:p>
        </w:tc>
        <w:tc>
          <w:tcPr>
            <w:tcW w:w="1984" w:type="dxa"/>
            <w:tcBorders>
              <w:top w:val="nil"/>
              <w:left w:val="nil"/>
              <w:bottom w:val="nil"/>
              <w:right w:val="nil"/>
            </w:tcBorders>
            <w:shd w:val="clear" w:color="auto" w:fill="auto"/>
            <w:noWrap/>
            <w:vAlign w:val="center"/>
            <w:hideMark/>
          </w:tcPr>
          <w:p w14:paraId="60860ECC"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78</w:t>
            </w:r>
          </w:p>
        </w:tc>
        <w:tc>
          <w:tcPr>
            <w:tcW w:w="1843" w:type="dxa"/>
            <w:tcBorders>
              <w:top w:val="nil"/>
              <w:left w:val="nil"/>
              <w:bottom w:val="nil"/>
              <w:right w:val="nil"/>
            </w:tcBorders>
            <w:shd w:val="clear" w:color="auto" w:fill="auto"/>
            <w:noWrap/>
            <w:vAlign w:val="center"/>
            <w:hideMark/>
          </w:tcPr>
          <w:p w14:paraId="11F28792"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32</w:t>
            </w:r>
          </w:p>
        </w:tc>
        <w:tc>
          <w:tcPr>
            <w:tcW w:w="1701" w:type="dxa"/>
            <w:tcBorders>
              <w:top w:val="nil"/>
              <w:left w:val="nil"/>
              <w:bottom w:val="nil"/>
              <w:right w:val="nil"/>
            </w:tcBorders>
            <w:vAlign w:val="center"/>
          </w:tcPr>
          <w:p w14:paraId="49AA1767" w14:textId="70BF3A93"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bottom w:val="nil"/>
              <w:right w:val="nil"/>
            </w:tcBorders>
            <w:shd w:val="clear" w:color="auto" w:fill="auto"/>
            <w:noWrap/>
            <w:vAlign w:val="center"/>
            <w:hideMark/>
          </w:tcPr>
          <w:p w14:paraId="2047AF41" w14:textId="57505B1D" w:rsidR="00E44119" w:rsidRPr="00555058" w:rsidRDefault="00E44119" w:rsidP="00E44119">
            <w:pPr>
              <w:jc w:val="center"/>
              <w:rPr>
                <w:sz w:val="20"/>
                <w:szCs w:val="20"/>
                <w:lang w:eastAsia="en-GB"/>
              </w:rPr>
            </w:pPr>
            <w:r w:rsidRPr="00555058">
              <w:rPr>
                <w:sz w:val="20"/>
                <w:szCs w:val="20"/>
                <w:lang w:eastAsia="en-GB"/>
              </w:rPr>
              <w:t>1</w:t>
            </w:r>
          </w:p>
        </w:tc>
        <w:tc>
          <w:tcPr>
            <w:tcW w:w="1649" w:type="dxa"/>
            <w:gridSpan w:val="2"/>
            <w:tcBorders>
              <w:top w:val="nil"/>
              <w:left w:val="nil"/>
              <w:bottom w:val="nil"/>
              <w:right w:val="nil"/>
            </w:tcBorders>
            <w:shd w:val="clear" w:color="auto" w:fill="auto"/>
            <w:noWrap/>
            <w:vAlign w:val="center"/>
            <w:hideMark/>
          </w:tcPr>
          <w:p w14:paraId="1C141C8E" w14:textId="77777777" w:rsidR="00E44119" w:rsidRPr="00555058" w:rsidRDefault="00E44119" w:rsidP="00E44119">
            <w:pPr>
              <w:jc w:val="center"/>
              <w:rPr>
                <w:sz w:val="20"/>
                <w:szCs w:val="20"/>
                <w:lang w:eastAsia="en-GB"/>
              </w:rPr>
            </w:pPr>
            <w:r w:rsidRPr="00555058">
              <w:rPr>
                <w:sz w:val="20"/>
                <w:szCs w:val="20"/>
                <w:lang w:eastAsia="en-GB"/>
              </w:rPr>
              <w:t>9</w:t>
            </w:r>
          </w:p>
        </w:tc>
      </w:tr>
      <w:tr w:rsidR="00E44119" w:rsidRPr="00555058" w14:paraId="6567A27E" w14:textId="77777777" w:rsidTr="001D64DC">
        <w:trPr>
          <w:trHeight w:val="320"/>
        </w:trPr>
        <w:tc>
          <w:tcPr>
            <w:tcW w:w="1532" w:type="dxa"/>
            <w:tcBorders>
              <w:top w:val="nil"/>
              <w:left w:val="nil"/>
              <w:bottom w:val="nil"/>
              <w:right w:val="nil"/>
            </w:tcBorders>
            <w:shd w:val="clear" w:color="auto" w:fill="auto"/>
            <w:noWrap/>
            <w:vAlign w:val="center"/>
            <w:hideMark/>
          </w:tcPr>
          <w:p w14:paraId="4E6F30D3" w14:textId="77777777" w:rsidR="00E44119" w:rsidRPr="00555058" w:rsidRDefault="00E44119" w:rsidP="00E44119">
            <w:pPr>
              <w:rPr>
                <w:sz w:val="20"/>
                <w:szCs w:val="20"/>
                <w:lang w:eastAsia="en-GB"/>
              </w:rPr>
            </w:pPr>
            <w:proofErr w:type="spellStart"/>
            <w:r w:rsidRPr="00555058">
              <w:rPr>
                <w:sz w:val="20"/>
                <w:szCs w:val="20"/>
                <w:lang w:eastAsia="en-GB"/>
              </w:rPr>
              <w:t>Sweden</w:t>
            </w:r>
            <w:proofErr w:type="spellEnd"/>
          </w:p>
        </w:tc>
        <w:tc>
          <w:tcPr>
            <w:tcW w:w="736" w:type="dxa"/>
            <w:tcBorders>
              <w:top w:val="nil"/>
              <w:left w:val="nil"/>
              <w:bottom w:val="nil"/>
              <w:right w:val="nil"/>
            </w:tcBorders>
            <w:shd w:val="clear" w:color="auto" w:fill="auto"/>
            <w:noWrap/>
            <w:vAlign w:val="center"/>
            <w:hideMark/>
          </w:tcPr>
          <w:p w14:paraId="1AB0DE74" w14:textId="77777777" w:rsidR="00E44119" w:rsidRPr="00555058" w:rsidRDefault="00E44119" w:rsidP="00E44119">
            <w:pPr>
              <w:jc w:val="center"/>
              <w:rPr>
                <w:sz w:val="20"/>
                <w:szCs w:val="20"/>
                <w:lang w:eastAsia="en-GB"/>
              </w:rPr>
            </w:pPr>
            <w:r w:rsidRPr="00555058">
              <w:rPr>
                <w:sz w:val="20"/>
                <w:szCs w:val="20"/>
                <w:lang w:eastAsia="en-GB"/>
              </w:rPr>
              <w:t>1948</w:t>
            </w:r>
          </w:p>
        </w:tc>
        <w:tc>
          <w:tcPr>
            <w:tcW w:w="709" w:type="dxa"/>
            <w:tcBorders>
              <w:top w:val="nil"/>
              <w:left w:val="nil"/>
              <w:bottom w:val="nil"/>
              <w:right w:val="nil"/>
            </w:tcBorders>
            <w:shd w:val="clear" w:color="auto" w:fill="auto"/>
            <w:noWrap/>
            <w:vAlign w:val="center"/>
            <w:hideMark/>
          </w:tcPr>
          <w:p w14:paraId="0E52CCC7" w14:textId="77777777" w:rsidR="00E44119" w:rsidRPr="00555058" w:rsidRDefault="00E44119" w:rsidP="00E44119">
            <w:pPr>
              <w:jc w:val="center"/>
              <w:rPr>
                <w:sz w:val="20"/>
                <w:szCs w:val="20"/>
                <w:lang w:eastAsia="en-GB"/>
              </w:rPr>
            </w:pPr>
            <w:r w:rsidRPr="00555058">
              <w:rPr>
                <w:sz w:val="20"/>
                <w:szCs w:val="20"/>
                <w:lang w:eastAsia="en-GB"/>
              </w:rPr>
              <w:t>2014</w:t>
            </w:r>
          </w:p>
        </w:tc>
        <w:tc>
          <w:tcPr>
            <w:tcW w:w="1134" w:type="dxa"/>
            <w:tcBorders>
              <w:top w:val="nil"/>
              <w:left w:val="nil"/>
              <w:bottom w:val="nil"/>
              <w:right w:val="nil"/>
            </w:tcBorders>
            <w:shd w:val="clear" w:color="auto" w:fill="auto"/>
            <w:noWrap/>
            <w:vAlign w:val="center"/>
            <w:hideMark/>
          </w:tcPr>
          <w:p w14:paraId="1986B075" w14:textId="77777777" w:rsidR="00E44119" w:rsidRPr="00555058" w:rsidRDefault="00E44119" w:rsidP="00E44119">
            <w:pPr>
              <w:jc w:val="center"/>
              <w:rPr>
                <w:sz w:val="20"/>
                <w:szCs w:val="20"/>
                <w:lang w:eastAsia="en-GB"/>
              </w:rPr>
            </w:pPr>
            <w:r w:rsidRPr="00555058">
              <w:rPr>
                <w:sz w:val="20"/>
                <w:szCs w:val="20"/>
                <w:lang w:eastAsia="en-GB"/>
              </w:rPr>
              <w:t>21</w:t>
            </w:r>
          </w:p>
        </w:tc>
        <w:tc>
          <w:tcPr>
            <w:tcW w:w="851" w:type="dxa"/>
            <w:tcBorders>
              <w:top w:val="nil"/>
              <w:left w:val="nil"/>
              <w:bottom w:val="nil"/>
              <w:right w:val="nil"/>
            </w:tcBorders>
            <w:shd w:val="clear" w:color="auto" w:fill="auto"/>
            <w:noWrap/>
            <w:vAlign w:val="center"/>
            <w:hideMark/>
          </w:tcPr>
          <w:p w14:paraId="5F2C3AE4" w14:textId="77777777" w:rsidR="00E44119" w:rsidRPr="00555058" w:rsidRDefault="00E44119" w:rsidP="00E44119">
            <w:pPr>
              <w:jc w:val="center"/>
              <w:rPr>
                <w:sz w:val="20"/>
                <w:szCs w:val="20"/>
                <w:lang w:eastAsia="en-GB"/>
              </w:rPr>
            </w:pPr>
            <w:r w:rsidRPr="00555058">
              <w:rPr>
                <w:sz w:val="20"/>
                <w:szCs w:val="20"/>
                <w:lang w:eastAsia="en-GB"/>
              </w:rPr>
              <w:t>15</w:t>
            </w:r>
          </w:p>
        </w:tc>
        <w:tc>
          <w:tcPr>
            <w:tcW w:w="1984" w:type="dxa"/>
            <w:tcBorders>
              <w:top w:val="nil"/>
              <w:left w:val="nil"/>
              <w:bottom w:val="nil"/>
              <w:right w:val="nil"/>
            </w:tcBorders>
            <w:shd w:val="clear" w:color="auto" w:fill="auto"/>
            <w:noWrap/>
            <w:vAlign w:val="center"/>
            <w:hideMark/>
          </w:tcPr>
          <w:p w14:paraId="3EDC141F"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62</w:t>
            </w:r>
          </w:p>
        </w:tc>
        <w:tc>
          <w:tcPr>
            <w:tcW w:w="1843" w:type="dxa"/>
            <w:tcBorders>
              <w:top w:val="nil"/>
              <w:left w:val="nil"/>
              <w:bottom w:val="nil"/>
              <w:right w:val="nil"/>
            </w:tcBorders>
            <w:shd w:val="clear" w:color="auto" w:fill="auto"/>
            <w:noWrap/>
            <w:vAlign w:val="center"/>
            <w:hideMark/>
          </w:tcPr>
          <w:p w14:paraId="1BFCB431"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27</w:t>
            </w:r>
          </w:p>
        </w:tc>
        <w:tc>
          <w:tcPr>
            <w:tcW w:w="1701" w:type="dxa"/>
            <w:tcBorders>
              <w:top w:val="nil"/>
              <w:left w:val="nil"/>
              <w:bottom w:val="nil"/>
              <w:right w:val="nil"/>
            </w:tcBorders>
            <w:vAlign w:val="center"/>
          </w:tcPr>
          <w:p w14:paraId="3CD965B2" w14:textId="73371BDA" w:rsidR="00E44119" w:rsidRPr="00555058" w:rsidRDefault="00E44119" w:rsidP="00E44119">
            <w:pPr>
              <w:jc w:val="center"/>
              <w:rPr>
                <w:sz w:val="20"/>
                <w:szCs w:val="20"/>
                <w:lang w:eastAsia="en-GB"/>
              </w:rPr>
            </w:pPr>
            <w:r w:rsidRPr="00555058">
              <w:rPr>
                <w:sz w:val="20"/>
                <w:szCs w:val="20"/>
                <w:lang w:eastAsia="en-GB"/>
              </w:rPr>
              <w:t>5</w:t>
            </w:r>
          </w:p>
        </w:tc>
        <w:tc>
          <w:tcPr>
            <w:tcW w:w="1801" w:type="dxa"/>
            <w:tcBorders>
              <w:top w:val="nil"/>
              <w:left w:val="nil"/>
              <w:bottom w:val="nil"/>
              <w:right w:val="nil"/>
            </w:tcBorders>
            <w:shd w:val="clear" w:color="auto" w:fill="auto"/>
            <w:noWrap/>
            <w:vAlign w:val="center"/>
            <w:hideMark/>
          </w:tcPr>
          <w:p w14:paraId="489987DA" w14:textId="455D226A" w:rsidR="00E44119" w:rsidRPr="00555058" w:rsidRDefault="00E44119" w:rsidP="00E44119">
            <w:pPr>
              <w:jc w:val="center"/>
              <w:rPr>
                <w:sz w:val="20"/>
                <w:szCs w:val="20"/>
                <w:lang w:eastAsia="en-GB"/>
              </w:rPr>
            </w:pPr>
            <w:r w:rsidRPr="00555058">
              <w:rPr>
                <w:sz w:val="20"/>
                <w:szCs w:val="20"/>
                <w:lang w:eastAsia="en-GB"/>
              </w:rPr>
              <w:t>4</w:t>
            </w:r>
          </w:p>
        </w:tc>
        <w:tc>
          <w:tcPr>
            <w:tcW w:w="1649" w:type="dxa"/>
            <w:gridSpan w:val="2"/>
            <w:tcBorders>
              <w:top w:val="nil"/>
              <w:left w:val="nil"/>
              <w:bottom w:val="nil"/>
              <w:right w:val="nil"/>
            </w:tcBorders>
            <w:shd w:val="clear" w:color="auto" w:fill="auto"/>
            <w:noWrap/>
            <w:vAlign w:val="center"/>
            <w:hideMark/>
          </w:tcPr>
          <w:p w14:paraId="50A502C2" w14:textId="77777777" w:rsidR="00E44119" w:rsidRPr="00555058" w:rsidRDefault="00E44119" w:rsidP="00E44119">
            <w:pPr>
              <w:jc w:val="center"/>
              <w:rPr>
                <w:sz w:val="20"/>
                <w:szCs w:val="20"/>
                <w:lang w:eastAsia="en-GB"/>
              </w:rPr>
            </w:pPr>
            <w:r w:rsidRPr="00555058">
              <w:rPr>
                <w:sz w:val="20"/>
                <w:szCs w:val="20"/>
                <w:lang w:eastAsia="en-GB"/>
              </w:rPr>
              <w:t>8</w:t>
            </w:r>
          </w:p>
        </w:tc>
      </w:tr>
      <w:tr w:rsidR="00E44119" w:rsidRPr="00555058" w14:paraId="4899BCC0" w14:textId="77777777" w:rsidTr="001D64DC">
        <w:trPr>
          <w:trHeight w:val="320"/>
        </w:trPr>
        <w:tc>
          <w:tcPr>
            <w:tcW w:w="1532" w:type="dxa"/>
            <w:tcBorders>
              <w:top w:val="nil"/>
              <w:left w:val="nil"/>
              <w:bottom w:val="nil"/>
              <w:right w:val="nil"/>
            </w:tcBorders>
            <w:shd w:val="clear" w:color="auto" w:fill="auto"/>
            <w:noWrap/>
            <w:vAlign w:val="center"/>
            <w:hideMark/>
          </w:tcPr>
          <w:p w14:paraId="53D1A9B1" w14:textId="77777777" w:rsidR="00E44119" w:rsidRPr="00555058" w:rsidRDefault="00E44119" w:rsidP="00E44119">
            <w:pPr>
              <w:rPr>
                <w:sz w:val="20"/>
                <w:szCs w:val="20"/>
                <w:lang w:eastAsia="en-GB"/>
              </w:rPr>
            </w:pPr>
            <w:r w:rsidRPr="00555058">
              <w:rPr>
                <w:sz w:val="20"/>
                <w:szCs w:val="20"/>
                <w:lang w:eastAsia="en-GB"/>
              </w:rPr>
              <w:t>Romania</w:t>
            </w:r>
          </w:p>
        </w:tc>
        <w:tc>
          <w:tcPr>
            <w:tcW w:w="736" w:type="dxa"/>
            <w:tcBorders>
              <w:top w:val="nil"/>
              <w:left w:val="nil"/>
              <w:bottom w:val="nil"/>
              <w:right w:val="nil"/>
            </w:tcBorders>
            <w:shd w:val="clear" w:color="auto" w:fill="auto"/>
            <w:noWrap/>
            <w:vAlign w:val="center"/>
            <w:hideMark/>
          </w:tcPr>
          <w:p w14:paraId="2D67D70D" w14:textId="77777777" w:rsidR="00E44119" w:rsidRPr="00555058" w:rsidRDefault="00E44119" w:rsidP="00E44119">
            <w:pPr>
              <w:jc w:val="center"/>
              <w:rPr>
                <w:sz w:val="20"/>
                <w:szCs w:val="20"/>
                <w:lang w:eastAsia="en-GB"/>
              </w:rPr>
            </w:pPr>
            <w:r w:rsidRPr="00555058">
              <w:rPr>
                <w:sz w:val="20"/>
                <w:szCs w:val="20"/>
                <w:lang w:eastAsia="en-GB"/>
              </w:rPr>
              <w:t>1990</w:t>
            </w:r>
          </w:p>
        </w:tc>
        <w:tc>
          <w:tcPr>
            <w:tcW w:w="709" w:type="dxa"/>
            <w:tcBorders>
              <w:top w:val="nil"/>
              <w:left w:val="nil"/>
              <w:bottom w:val="nil"/>
              <w:right w:val="nil"/>
            </w:tcBorders>
            <w:shd w:val="clear" w:color="auto" w:fill="auto"/>
            <w:noWrap/>
            <w:vAlign w:val="center"/>
            <w:hideMark/>
          </w:tcPr>
          <w:p w14:paraId="03B1C8D8" w14:textId="77777777" w:rsidR="00E44119" w:rsidRPr="00555058" w:rsidRDefault="00E44119" w:rsidP="00E44119">
            <w:pPr>
              <w:jc w:val="center"/>
              <w:rPr>
                <w:sz w:val="20"/>
                <w:szCs w:val="20"/>
                <w:lang w:eastAsia="en-GB"/>
              </w:rPr>
            </w:pPr>
            <w:r w:rsidRPr="00555058">
              <w:rPr>
                <w:sz w:val="20"/>
                <w:szCs w:val="20"/>
                <w:lang w:eastAsia="en-GB"/>
              </w:rPr>
              <w:t>2012</w:t>
            </w:r>
          </w:p>
        </w:tc>
        <w:tc>
          <w:tcPr>
            <w:tcW w:w="1134" w:type="dxa"/>
            <w:tcBorders>
              <w:top w:val="nil"/>
              <w:left w:val="nil"/>
              <w:bottom w:val="nil"/>
              <w:right w:val="nil"/>
            </w:tcBorders>
            <w:shd w:val="clear" w:color="auto" w:fill="auto"/>
            <w:noWrap/>
            <w:vAlign w:val="center"/>
            <w:hideMark/>
          </w:tcPr>
          <w:p w14:paraId="5672C602" w14:textId="77777777" w:rsidR="00E44119" w:rsidRPr="00555058" w:rsidRDefault="00E44119" w:rsidP="00E44119">
            <w:pPr>
              <w:jc w:val="center"/>
              <w:rPr>
                <w:sz w:val="20"/>
                <w:szCs w:val="20"/>
                <w:lang w:eastAsia="en-GB"/>
              </w:rPr>
            </w:pPr>
            <w:r w:rsidRPr="00555058">
              <w:rPr>
                <w:sz w:val="20"/>
                <w:szCs w:val="20"/>
                <w:lang w:eastAsia="en-GB"/>
              </w:rPr>
              <w:t>7</w:t>
            </w:r>
          </w:p>
        </w:tc>
        <w:tc>
          <w:tcPr>
            <w:tcW w:w="851" w:type="dxa"/>
            <w:tcBorders>
              <w:top w:val="nil"/>
              <w:left w:val="nil"/>
              <w:bottom w:val="nil"/>
              <w:right w:val="nil"/>
            </w:tcBorders>
            <w:shd w:val="clear" w:color="auto" w:fill="auto"/>
            <w:noWrap/>
            <w:vAlign w:val="center"/>
            <w:hideMark/>
          </w:tcPr>
          <w:p w14:paraId="0C2315C5" w14:textId="77777777" w:rsidR="00E44119" w:rsidRPr="00555058" w:rsidRDefault="00E44119" w:rsidP="00E44119">
            <w:pPr>
              <w:jc w:val="center"/>
              <w:rPr>
                <w:sz w:val="20"/>
                <w:szCs w:val="20"/>
                <w:lang w:eastAsia="en-GB"/>
              </w:rPr>
            </w:pPr>
            <w:r w:rsidRPr="00555058">
              <w:rPr>
                <w:sz w:val="20"/>
                <w:szCs w:val="20"/>
                <w:lang w:eastAsia="en-GB"/>
              </w:rPr>
              <w:t>13</w:t>
            </w:r>
          </w:p>
        </w:tc>
        <w:tc>
          <w:tcPr>
            <w:tcW w:w="1984" w:type="dxa"/>
            <w:tcBorders>
              <w:top w:val="nil"/>
              <w:left w:val="nil"/>
              <w:bottom w:val="nil"/>
              <w:right w:val="nil"/>
            </w:tcBorders>
            <w:shd w:val="clear" w:color="auto" w:fill="auto"/>
            <w:noWrap/>
            <w:vAlign w:val="center"/>
            <w:hideMark/>
          </w:tcPr>
          <w:p w14:paraId="3906CE47"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86</w:t>
            </w:r>
          </w:p>
        </w:tc>
        <w:tc>
          <w:tcPr>
            <w:tcW w:w="1843" w:type="dxa"/>
            <w:tcBorders>
              <w:top w:val="nil"/>
              <w:left w:val="nil"/>
              <w:bottom w:val="nil"/>
              <w:right w:val="nil"/>
            </w:tcBorders>
            <w:shd w:val="clear" w:color="auto" w:fill="auto"/>
            <w:noWrap/>
            <w:vAlign w:val="center"/>
            <w:hideMark/>
          </w:tcPr>
          <w:p w14:paraId="55245DF9"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41</w:t>
            </w:r>
          </w:p>
        </w:tc>
        <w:tc>
          <w:tcPr>
            <w:tcW w:w="1701" w:type="dxa"/>
            <w:tcBorders>
              <w:top w:val="nil"/>
              <w:left w:val="nil"/>
              <w:bottom w:val="nil"/>
              <w:right w:val="nil"/>
            </w:tcBorders>
            <w:vAlign w:val="center"/>
          </w:tcPr>
          <w:p w14:paraId="78591941" w14:textId="24345D2D"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bottom w:val="nil"/>
              <w:right w:val="nil"/>
            </w:tcBorders>
            <w:shd w:val="clear" w:color="auto" w:fill="auto"/>
            <w:noWrap/>
            <w:vAlign w:val="center"/>
            <w:hideMark/>
          </w:tcPr>
          <w:p w14:paraId="6F35EDAD" w14:textId="51162A33" w:rsidR="00E44119" w:rsidRPr="00555058" w:rsidRDefault="00E44119" w:rsidP="00E44119">
            <w:pPr>
              <w:jc w:val="center"/>
              <w:rPr>
                <w:sz w:val="20"/>
                <w:szCs w:val="20"/>
                <w:lang w:eastAsia="en-GB"/>
              </w:rPr>
            </w:pPr>
            <w:r w:rsidRPr="00555058">
              <w:rPr>
                <w:sz w:val="20"/>
                <w:szCs w:val="20"/>
                <w:lang w:eastAsia="en-GB"/>
              </w:rPr>
              <w:t>3</w:t>
            </w:r>
          </w:p>
        </w:tc>
        <w:tc>
          <w:tcPr>
            <w:tcW w:w="1649" w:type="dxa"/>
            <w:gridSpan w:val="2"/>
            <w:tcBorders>
              <w:top w:val="nil"/>
              <w:left w:val="nil"/>
              <w:bottom w:val="nil"/>
              <w:right w:val="nil"/>
            </w:tcBorders>
            <w:shd w:val="clear" w:color="auto" w:fill="auto"/>
            <w:noWrap/>
            <w:vAlign w:val="center"/>
            <w:hideMark/>
          </w:tcPr>
          <w:p w14:paraId="2EE2A9D2" w14:textId="77777777" w:rsidR="00E44119" w:rsidRPr="00555058" w:rsidRDefault="00E44119" w:rsidP="00E44119">
            <w:pPr>
              <w:jc w:val="center"/>
              <w:rPr>
                <w:sz w:val="20"/>
                <w:szCs w:val="20"/>
                <w:lang w:eastAsia="en-GB"/>
              </w:rPr>
            </w:pPr>
            <w:r w:rsidRPr="00555058">
              <w:rPr>
                <w:sz w:val="20"/>
                <w:szCs w:val="20"/>
                <w:lang w:eastAsia="en-GB"/>
              </w:rPr>
              <w:t>12</w:t>
            </w:r>
          </w:p>
        </w:tc>
      </w:tr>
      <w:tr w:rsidR="00E44119" w:rsidRPr="00555058" w14:paraId="1A072F05" w14:textId="77777777" w:rsidTr="001D64DC">
        <w:trPr>
          <w:trHeight w:val="320"/>
        </w:trPr>
        <w:tc>
          <w:tcPr>
            <w:tcW w:w="1532" w:type="dxa"/>
            <w:tcBorders>
              <w:top w:val="nil"/>
              <w:left w:val="nil"/>
              <w:bottom w:val="nil"/>
              <w:right w:val="nil"/>
            </w:tcBorders>
            <w:shd w:val="clear" w:color="auto" w:fill="auto"/>
            <w:noWrap/>
            <w:vAlign w:val="center"/>
            <w:hideMark/>
          </w:tcPr>
          <w:p w14:paraId="4CEAEBF7" w14:textId="77777777" w:rsidR="00E44119" w:rsidRPr="00555058" w:rsidRDefault="00E44119" w:rsidP="00E44119">
            <w:pPr>
              <w:rPr>
                <w:sz w:val="20"/>
                <w:szCs w:val="20"/>
                <w:lang w:eastAsia="en-GB"/>
              </w:rPr>
            </w:pPr>
            <w:r w:rsidRPr="00555058">
              <w:rPr>
                <w:sz w:val="20"/>
                <w:szCs w:val="20"/>
                <w:lang w:eastAsia="en-GB"/>
              </w:rPr>
              <w:t>Spain</w:t>
            </w:r>
          </w:p>
        </w:tc>
        <w:tc>
          <w:tcPr>
            <w:tcW w:w="736" w:type="dxa"/>
            <w:tcBorders>
              <w:top w:val="nil"/>
              <w:left w:val="nil"/>
              <w:bottom w:val="nil"/>
              <w:right w:val="nil"/>
            </w:tcBorders>
            <w:shd w:val="clear" w:color="auto" w:fill="auto"/>
            <w:noWrap/>
            <w:vAlign w:val="center"/>
            <w:hideMark/>
          </w:tcPr>
          <w:p w14:paraId="6B6B30E1" w14:textId="77777777" w:rsidR="00E44119" w:rsidRPr="00555058" w:rsidRDefault="00E44119" w:rsidP="00E44119">
            <w:pPr>
              <w:jc w:val="center"/>
              <w:rPr>
                <w:sz w:val="20"/>
                <w:szCs w:val="20"/>
                <w:lang w:eastAsia="en-GB"/>
              </w:rPr>
            </w:pPr>
            <w:r w:rsidRPr="00555058">
              <w:rPr>
                <w:sz w:val="20"/>
                <w:szCs w:val="20"/>
                <w:lang w:eastAsia="en-GB"/>
              </w:rPr>
              <w:t>1977</w:t>
            </w:r>
          </w:p>
        </w:tc>
        <w:tc>
          <w:tcPr>
            <w:tcW w:w="709" w:type="dxa"/>
            <w:tcBorders>
              <w:top w:val="nil"/>
              <w:left w:val="nil"/>
              <w:bottom w:val="nil"/>
              <w:right w:val="nil"/>
            </w:tcBorders>
            <w:shd w:val="clear" w:color="auto" w:fill="auto"/>
            <w:noWrap/>
            <w:vAlign w:val="center"/>
            <w:hideMark/>
          </w:tcPr>
          <w:p w14:paraId="0A3F12E4" w14:textId="77777777" w:rsidR="00E44119" w:rsidRPr="00555058" w:rsidRDefault="00E44119" w:rsidP="00E44119">
            <w:pPr>
              <w:jc w:val="center"/>
              <w:rPr>
                <w:sz w:val="20"/>
                <w:szCs w:val="20"/>
                <w:lang w:eastAsia="en-GB"/>
              </w:rPr>
            </w:pPr>
            <w:r w:rsidRPr="00555058">
              <w:rPr>
                <w:sz w:val="20"/>
                <w:szCs w:val="20"/>
                <w:lang w:eastAsia="en-GB"/>
              </w:rPr>
              <w:t>2015</w:t>
            </w:r>
          </w:p>
        </w:tc>
        <w:tc>
          <w:tcPr>
            <w:tcW w:w="1134" w:type="dxa"/>
            <w:tcBorders>
              <w:top w:val="nil"/>
              <w:left w:val="nil"/>
              <w:bottom w:val="nil"/>
              <w:right w:val="nil"/>
            </w:tcBorders>
            <w:shd w:val="clear" w:color="auto" w:fill="auto"/>
            <w:noWrap/>
            <w:vAlign w:val="center"/>
            <w:hideMark/>
          </w:tcPr>
          <w:p w14:paraId="30C45EB7" w14:textId="77777777" w:rsidR="00E44119" w:rsidRPr="00555058" w:rsidRDefault="00E44119" w:rsidP="00E44119">
            <w:pPr>
              <w:jc w:val="center"/>
              <w:rPr>
                <w:sz w:val="20"/>
                <w:szCs w:val="20"/>
                <w:lang w:eastAsia="en-GB"/>
              </w:rPr>
            </w:pPr>
            <w:r w:rsidRPr="00555058">
              <w:rPr>
                <w:sz w:val="20"/>
                <w:szCs w:val="20"/>
                <w:lang w:eastAsia="en-GB"/>
              </w:rPr>
              <w:t>12</w:t>
            </w:r>
          </w:p>
        </w:tc>
        <w:tc>
          <w:tcPr>
            <w:tcW w:w="851" w:type="dxa"/>
            <w:tcBorders>
              <w:top w:val="nil"/>
              <w:left w:val="nil"/>
              <w:bottom w:val="nil"/>
              <w:right w:val="nil"/>
            </w:tcBorders>
            <w:shd w:val="clear" w:color="auto" w:fill="auto"/>
            <w:noWrap/>
            <w:vAlign w:val="center"/>
            <w:hideMark/>
          </w:tcPr>
          <w:p w14:paraId="78725A8F" w14:textId="77777777" w:rsidR="00E44119" w:rsidRPr="00555058" w:rsidRDefault="00E44119" w:rsidP="00E44119">
            <w:pPr>
              <w:jc w:val="center"/>
              <w:rPr>
                <w:sz w:val="20"/>
                <w:szCs w:val="20"/>
                <w:lang w:eastAsia="en-GB"/>
              </w:rPr>
            </w:pPr>
            <w:r w:rsidRPr="00555058">
              <w:rPr>
                <w:sz w:val="20"/>
                <w:szCs w:val="20"/>
                <w:lang w:eastAsia="en-GB"/>
              </w:rPr>
              <w:t>13</w:t>
            </w:r>
          </w:p>
        </w:tc>
        <w:tc>
          <w:tcPr>
            <w:tcW w:w="1984" w:type="dxa"/>
            <w:tcBorders>
              <w:top w:val="nil"/>
              <w:left w:val="nil"/>
              <w:bottom w:val="nil"/>
              <w:right w:val="nil"/>
            </w:tcBorders>
            <w:shd w:val="clear" w:color="auto" w:fill="auto"/>
            <w:noWrap/>
            <w:vAlign w:val="center"/>
            <w:hideMark/>
          </w:tcPr>
          <w:p w14:paraId="5609161C"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83</w:t>
            </w:r>
          </w:p>
        </w:tc>
        <w:tc>
          <w:tcPr>
            <w:tcW w:w="1843" w:type="dxa"/>
            <w:tcBorders>
              <w:top w:val="nil"/>
              <w:left w:val="nil"/>
              <w:bottom w:val="nil"/>
              <w:right w:val="nil"/>
            </w:tcBorders>
            <w:shd w:val="clear" w:color="auto" w:fill="auto"/>
            <w:noWrap/>
            <w:vAlign w:val="center"/>
            <w:hideMark/>
          </w:tcPr>
          <w:p w14:paraId="35A21B3F"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15</w:t>
            </w:r>
          </w:p>
        </w:tc>
        <w:tc>
          <w:tcPr>
            <w:tcW w:w="1701" w:type="dxa"/>
            <w:tcBorders>
              <w:top w:val="nil"/>
              <w:left w:val="nil"/>
              <w:bottom w:val="nil"/>
              <w:right w:val="nil"/>
            </w:tcBorders>
            <w:vAlign w:val="center"/>
          </w:tcPr>
          <w:p w14:paraId="3F92E5EA" w14:textId="07E75F3E"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bottom w:val="nil"/>
              <w:right w:val="nil"/>
            </w:tcBorders>
            <w:shd w:val="clear" w:color="auto" w:fill="auto"/>
            <w:noWrap/>
            <w:vAlign w:val="center"/>
            <w:hideMark/>
          </w:tcPr>
          <w:p w14:paraId="26FC0905" w14:textId="590B8EEF" w:rsidR="00E44119" w:rsidRPr="00555058" w:rsidRDefault="00E44119" w:rsidP="00E44119">
            <w:pPr>
              <w:jc w:val="center"/>
              <w:rPr>
                <w:sz w:val="20"/>
                <w:szCs w:val="20"/>
                <w:lang w:eastAsia="en-GB"/>
              </w:rPr>
            </w:pPr>
            <w:r w:rsidRPr="00555058">
              <w:rPr>
                <w:sz w:val="20"/>
                <w:szCs w:val="20"/>
                <w:lang w:eastAsia="en-GB"/>
              </w:rPr>
              <w:t>0</w:t>
            </w:r>
          </w:p>
        </w:tc>
        <w:tc>
          <w:tcPr>
            <w:tcW w:w="1649" w:type="dxa"/>
            <w:gridSpan w:val="2"/>
            <w:tcBorders>
              <w:top w:val="nil"/>
              <w:left w:val="nil"/>
              <w:bottom w:val="nil"/>
              <w:right w:val="nil"/>
            </w:tcBorders>
            <w:shd w:val="clear" w:color="auto" w:fill="auto"/>
            <w:noWrap/>
            <w:vAlign w:val="center"/>
            <w:hideMark/>
          </w:tcPr>
          <w:p w14:paraId="5532D44B" w14:textId="77777777" w:rsidR="00E44119" w:rsidRPr="00555058" w:rsidRDefault="00E44119" w:rsidP="00E44119">
            <w:pPr>
              <w:jc w:val="center"/>
              <w:rPr>
                <w:sz w:val="20"/>
                <w:szCs w:val="20"/>
                <w:lang w:eastAsia="en-GB"/>
              </w:rPr>
            </w:pPr>
            <w:r w:rsidRPr="00555058">
              <w:rPr>
                <w:sz w:val="20"/>
                <w:szCs w:val="20"/>
                <w:lang w:eastAsia="en-GB"/>
              </w:rPr>
              <w:t>12</w:t>
            </w:r>
          </w:p>
        </w:tc>
      </w:tr>
      <w:tr w:rsidR="00E44119" w:rsidRPr="00555058" w14:paraId="75F09E54" w14:textId="77777777" w:rsidTr="001D64DC">
        <w:trPr>
          <w:trHeight w:val="320"/>
        </w:trPr>
        <w:tc>
          <w:tcPr>
            <w:tcW w:w="1532" w:type="dxa"/>
            <w:tcBorders>
              <w:top w:val="nil"/>
              <w:left w:val="nil"/>
              <w:right w:val="nil"/>
            </w:tcBorders>
            <w:shd w:val="clear" w:color="auto" w:fill="auto"/>
            <w:noWrap/>
            <w:vAlign w:val="center"/>
            <w:hideMark/>
          </w:tcPr>
          <w:p w14:paraId="20A38A44" w14:textId="77777777" w:rsidR="00E44119" w:rsidRPr="00555058" w:rsidRDefault="00E44119" w:rsidP="00E44119">
            <w:pPr>
              <w:rPr>
                <w:sz w:val="20"/>
                <w:szCs w:val="20"/>
                <w:lang w:eastAsia="en-GB"/>
              </w:rPr>
            </w:pPr>
            <w:proofErr w:type="spellStart"/>
            <w:r w:rsidRPr="00555058">
              <w:rPr>
                <w:sz w:val="20"/>
                <w:szCs w:val="20"/>
                <w:lang w:eastAsia="en-GB"/>
              </w:rPr>
              <w:t>Croatia</w:t>
            </w:r>
            <w:proofErr w:type="spellEnd"/>
          </w:p>
        </w:tc>
        <w:tc>
          <w:tcPr>
            <w:tcW w:w="736" w:type="dxa"/>
            <w:tcBorders>
              <w:top w:val="nil"/>
              <w:left w:val="nil"/>
              <w:right w:val="nil"/>
            </w:tcBorders>
            <w:shd w:val="clear" w:color="auto" w:fill="auto"/>
            <w:noWrap/>
            <w:vAlign w:val="center"/>
            <w:hideMark/>
          </w:tcPr>
          <w:p w14:paraId="3CFC1610" w14:textId="77777777" w:rsidR="00E44119" w:rsidRPr="00555058" w:rsidRDefault="00E44119" w:rsidP="00E44119">
            <w:pPr>
              <w:jc w:val="center"/>
              <w:rPr>
                <w:sz w:val="20"/>
                <w:szCs w:val="20"/>
                <w:lang w:eastAsia="en-GB"/>
              </w:rPr>
            </w:pPr>
            <w:r w:rsidRPr="00555058">
              <w:rPr>
                <w:sz w:val="20"/>
                <w:szCs w:val="20"/>
                <w:lang w:eastAsia="en-GB"/>
              </w:rPr>
              <w:t>2000</w:t>
            </w:r>
          </w:p>
        </w:tc>
        <w:tc>
          <w:tcPr>
            <w:tcW w:w="709" w:type="dxa"/>
            <w:tcBorders>
              <w:top w:val="nil"/>
              <w:left w:val="nil"/>
              <w:right w:val="nil"/>
            </w:tcBorders>
            <w:shd w:val="clear" w:color="auto" w:fill="auto"/>
            <w:noWrap/>
            <w:vAlign w:val="center"/>
            <w:hideMark/>
          </w:tcPr>
          <w:p w14:paraId="2DE748F8" w14:textId="77777777" w:rsidR="00E44119" w:rsidRPr="00555058" w:rsidRDefault="00E44119" w:rsidP="00E44119">
            <w:pPr>
              <w:jc w:val="center"/>
              <w:rPr>
                <w:sz w:val="20"/>
                <w:szCs w:val="20"/>
                <w:lang w:eastAsia="en-GB"/>
              </w:rPr>
            </w:pPr>
            <w:r w:rsidRPr="00555058">
              <w:rPr>
                <w:sz w:val="20"/>
                <w:szCs w:val="20"/>
                <w:lang w:eastAsia="en-GB"/>
              </w:rPr>
              <w:t>2015</w:t>
            </w:r>
          </w:p>
        </w:tc>
        <w:tc>
          <w:tcPr>
            <w:tcW w:w="1134" w:type="dxa"/>
            <w:tcBorders>
              <w:top w:val="nil"/>
              <w:left w:val="nil"/>
              <w:right w:val="nil"/>
            </w:tcBorders>
            <w:shd w:val="clear" w:color="auto" w:fill="auto"/>
            <w:noWrap/>
            <w:vAlign w:val="center"/>
            <w:hideMark/>
          </w:tcPr>
          <w:p w14:paraId="1CE70DD0" w14:textId="77777777" w:rsidR="00E44119" w:rsidRPr="00555058" w:rsidRDefault="00E44119" w:rsidP="00E44119">
            <w:pPr>
              <w:jc w:val="center"/>
              <w:rPr>
                <w:sz w:val="20"/>
                <w:szCs w:val="20"/>
                <w:lang w:eastAsia="en-GB"/>
              </w:rPr>
            </w:pPr>
            <w:r w:rsidRPr="00555058">
              <w:rPr>
                <w:sz w:val="20"/>
                <w:szCs w:val="20"/>
                <w:lang w:eastAsia="en-GB"/>
              </w:rPr>
              <w:t>5</w:t>
            </w:r>
          </w:p>
        </w:tc>
        <w:tc>
          <w:tcPr>
            <w:tcW w:w="851" w:type="dxa"/>
            <w:tcBorders>
              <w:top w:val="nil"/>
              <w:left w:val="nil"/>
              <w:right w:val="nil"/>
            </w:tcBorders>
            <w:shd w:val="clear" w:color="auto" w:fill="auto"/>
            <w:noWrap/>
            <w:vAlign w:val="center"/>
            <w:hideMark/>
          </w:tcPr>
          <w:p w14:paraId="6709B57C" w14:textId="77777777" w:rsidR="00E44119" w:rsidRPr="00555058" w:rsidRDefault="00E44119" w:rsidP="00E44119">
            <w:pPr>
              <w:jc w:val="center"/>
              <w:rPr>
                <w:sz w:val="20"/>
                <w:szCs w:val="20"/>
                <w:lang w:eastAsia="en-GB"/>
              </w:rPr>
            </w:pPr>
            <w:r w:rsidRPr="00555058">
              <w:rPr>
                <w:sz w:val="20"/>
                <w:szCs w:val="20"/>
                <w:lang w:eastAsia="en-GB"/>
              </w:rPr>
              <w:t>12</w:t>
            </w:r>
          </w:p>
        </w:tc>
        <w:tc>
          <w:tcPr>
            <w:tcW w:w="1984" w:type="dxa"/>
            <w:tcBorders>
              <w:top w:val="nil"/>
              <w:left w:val="nil"/>
              <w:right w:val="nil"/>
            </w:tcBorders>
            <w:shd w:val="clear" w:color="auto" w:fill="auto"/>
            <w:noWrap/>
            <w:vAlign w:val="center"/>
            <w:hideMark/>
          </w:tcPr>
          <w:p w14:paraId="7A84367A"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80</w:t>
            </w:r>
          </w:p>
        </w:tc>
        <w:tc>
          <w:tcPr>
            <w:tcW w:w="1843" w:type="dxa"/>
            <w:tcBorders>
              <w:top w:val="nil"/>
              <w:left w:val="nil"/>
              <w:right w:val="nil"/>
            </w:tcBorders>
            <w:shd w:val="clear" w:color="auto" w:fill="auto"/>
            <w:noWrap/>
            <w:vAlign w:val="center"/>
            <w:hideMark/>
          </w:tcPr>
          <w:p w14:paraId="3D2ADDC2"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35</w:t>
            </w:r>
          </w:p>
        </w:tc>
        <w:tc>
          <w:tcPr>
            <w:tcW w:w="1701" w:type="dxa"/>
            <w:tcBorders>
              <w:top w:val="nil"/>
              <w:left w:val="nil"/>
              <w:right w:val="nil"/>
            </w:tcBorders>
            <w:vAlign w:val="center"/>
          </w:tcPr>
          <w:p w14:paraId="4F22D7BD" w14:textId="523D8379"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right w:val="nil"/>
            </w:tcBorders>
            <w:shd w:val="clear" w:color="auto" w:fill="auto"/>
            <w:noWrap/>
            <w:vAlign w:val="center"/>
            <w:hideMark/>
          </w:tcPr>
          <w:p w14:paraId="308A23A2" w14:textId="18603249" w:rsidR="00E44119" w:rsidRPr="00555058" w:rsidRDefault="00E44119" w:rsidP="00E44119">
            <w:pPr>
              <w:jc w:val="center"/>
              <w:rPr>
                <w:sz w:val="20"/>
                <w:szCs w:val="20"/>
                <w:lang w:eastAsia="en-GB"/>
              </w:rPr>
            </w:pPr>
            <w:r w:rsidRPr="00555058">
              <w:rPr>
                <w:sz w:val="20"/>
                <w:szCs w:val="20"/>
                <w:lang w:eastAsia="en-GB"/>
              </w:rPr>
              <w:t>2</w:t>
            </w:r>
          </w:p>
        </w:tc>
        <w:tc>
          <w:tcPr>
            <w:tcW w:w="1649" w:type="dxa"/>
            <w:gridSpan w:val="2"/>
            <w:tcBorders>
              <w:top w:val="nil"/>
              <w:left w:val="nil"/>
              <w:right w:val="nil"/>
            </w:tcBorders>
            <w:shd w:val="clear" w:color="auto" w:fill="auto"/>
            <w:noWrap/>
            <w:vAlign w:val="center"/>
            <w:hideMark/>
          </w:tcPr>
          <w:p w14:paraId="2F3A9847" w14:textId="77777777" w:rsidR="00E44119" w:rsidRPr="00555058" w:rsidRDefault="00E44119" w:rsidP="00E44119">
            <w:pPr>
              <w:jc w:val="center"/>
              <w:rPr>
                <w:sz w:val="20"/>
                <w:szCs w:val="20"/>
                <w:lang w:eastAsia="en-GB"/>
              </w:rPr>
            </w:pPr>
            <w:r w:rsidRPr="00555058">
              <w:rPr>
                <w:sz w:val="20"/>
                <w:szCs w:val="20"/>
                <w:lang w:eastAsia="en-GB"/>
              </w:rPr>
              <w:t>5</w:t>
            </w:r>
          </w:p>
        </w:tc>
      </w:tr>
      <w:tr w:rsidR="00E44119" w:rsidRPr="00555058" w14:paraId="01CEFCBA" w14:textId="77777777" w:rsidTr="001D64DC">
        <w:trPr>
          <w:trHeight w:val="320"/>
        </w:trPr>
        <w:tc>
          <w:tcPr>
            <w:tcW w:w="1532" w:type="dxa"/>
            <w:tcBorders>
              <w:top w:val="nil"/>
              <w:left w:val="nil"/>
              <w:right w:val="nil"/>
            </w:tcBorders>
            <w:shd w:val="clear" w:color="auto" w:fill="auto"/>
            <w:noWrap/>
            <w:vAlign w:val="center"/>
            <w:hideMark/>
          </w:tcPr>
          <w:p w14:paraId="2AF6E1BF" w14:textId="77777777" w:rsidR="00E44119" w:rsidRPr="00555058" w:rsidRDefault="00E44119" w:rsidP="00E44119">
            <w:pPr>
              <w:rPr>
                <w:sz w:val="20"/>
                <w:szCs w:val="20"/>
                <w:lang w:eastAsia="en-GB"/>
              </w:rPr>
            </w:pPr>
            <w:r w:rsidRPr="00555058">
              <w:rPr>
                <w:sz w:val="20"/>
                <w:szCs w:val="20"/>
                <w:lang w:eastAsia="en-GB"/>
              </w:rPr>
              <w:t xml:space="preserve">United </w:t>
            </w:r>
            <w:proofErr w:type="spellStart"/>
            <w:r w:rsidRPr="00555058">
              <w:rPr>
                <w:sz w:val="20"/>
                <w:szCs w:val="20"/>
                <w:lang w:eastAsia="en-GB"/>
              </w:rPr>
              <w:t>Kingdom</w:t>
            </w:r>
            <w:proofErr w:type="spellEnd"/>
          </w:p>
        </w:tc>
        <w:tc>
          <w:tcPr>
            <w:tcW w:w="736" w:type="dxa"/>
            <w:tcBorders>
              <w:top w:val="nil"/>
              <w:left w:val="nil"/>
              <w:right w:val="nil"/>
            </w:tcBorders>
            <w:shd w:val="clear" w:color="auto" w:fill="auto"/>
            <w:noWrap/>
            <w:vAlign w:val="center"/>
            <w:hideMark/>
          </w:tcPr>
          <w:p w14:paraId="5C3F1F25" w14:textId="77777777" w:rsidR="00E44119" w:rsidRPr="00555058" w:rsidRDefault="00E44119" w:rsidP="00E44119">
            <w:pPr>
              <w:jc w:val="center"/>
              <w:rPr>
                <w:sz w:val="20"/>
                <w:szCs w:val="20"/>
                <w:lang w:eastAsia="en-GB"/>
              </w:rPr>
            </w:pPr>
            <w:r w:rsidRPr="00555058">
              <w:rPr>
                <w:sz w:val="20"/>
                <w:szCs w:val="20"/>
                <w:lang w:eastAsia="en-GB"/>
              </w:rPr>
              <w:t>1945</w:t>
            </w:r>
          </w:p>
        </w:tc>
        <w:tc>
          <w:tcPr>
            <w:tcW w:w="709" w:type="dxa"/>
            <w:tcBorders>
              <w:top w:val="nil"/>
              <w:left w:val="nil"/>
              <w:right w:val="nil"/>
            </w:tcBorders>
            <w:shd w:val="clear" w:color="auto" w:fill="auto"/>
            <w:noWrap/>
            <w:vAlign w:val="center"/>
            <w:hideMark/>
          </w:tcPr>
          <w:p w14:paraId="7C9AC892" w14:textId="77777777" w:rsidR="00E44119" w:rsidRPr="00555058" w:rsidRDefault="00E44119" w:rsidP="00E44119">
            <w:pPr>
              <w:jc w:val="center"/>
              <w:rPr>
                <w:sz w:val="20"/>
                <w:szCs w:val="20"/>
                <w:lang w:eastAsia="en-GB"/>
              </w:rPr>
            </w:pPr>
            <w:r w:rsidRPr="00555058">
              <w:rPr>
                <w:sz w:val="20"/>
                <w:szCs w:val="20"/>
                <w:lang w:eastAsia="en-GB"/>
              </w:rPr>
              <w:t>2015</w:t>
            </w:r>
          </w:p>
        </w:tc>
        <w:tc>
          <w:tcPr>
            <w:tcW w:w="1134" w:type="dxa"/>
            <w:tcBorders>
              <w:top w:val="nil"/>
              <w:left w:val="nil"/>
              <w:right w:val="nil"/>
            </w:tcBorders>
            <w:shd w:val="clear" w:color="auto" w:fill="auto"/>
            <w:noWrap/>
            <w:vAlign w:val="center"/>
            <w:hideMark/>
          </w:tcPr>
          <w:p w14:paraId="590D8C16" w14:textId="77777777" w:rsidR="00E44119" w:rsidRPr="00555058" w:rsidRDefault="00E44119" w:rsidP="00E44119">
            <w:pPr>
              <w:jc w:val="center"/>
              <w:rPr>
                <w:sz w:val="20"/>
                <w:szCs w:val="20"/>
                <w:lang w:eastAsia="en-GB"/>
              </w:rPr>
            </w:pPr>
            <w:r w:rsidRPr="00555058">
              <w:rPr>
                <w:sz w:val="20"/>
                <w:szCs w:val="20"/>
                <w:lang w:eastAsia="en-GB"/>
              </w:rPr>
              <w:t>19</w:t>
            </w:r>
          </w:p>
        </w:tc>
        <w:tc>
          <w:tcPr>
            <w:tcW w:w="851" w:type="dxa"/>
            <w:tcBorders>
              <w:top w:val="nil"/>
              <w:left w:val="nil"/>
              <w:right w:val="nil"/>
            </w:tcBorders>
            <w:shd w:val="clear" w:color="auto" w:fill="auto"/>
            <w:noWrap/>
            <w:vAlign w:val="center"/>
            <w:hideMark/>
          </w:tcPr>
          <w:p w14:paraId="77C41C5A" w14:textId="77777777" w:rsidR="00E44119" w:rsidRPr="00555058" w:rsidRDefault="00E44119" w:rsidP="00E44119">
            <w:pPr>
              <w:jc w:val="center"/>
              <w:rPr>
                <w:sz w:val="20"/>
                <w:szCs w:val="20"/>
                <w:lang w:eastAsia="en-GB"/>
              </w:rPr>
            </w:pPr>
            <w:r w:rsidRPr="00555058">
              <w:rPr>
                <w:sz w:val="20"/>
                <w:szCs w:val="20"/>
                <w:lang w:eastAsia="en-GB"/>
              </w:rPr>
              <w:t>11</w:t>
            </w:r>
          </w:p>
        </w:tc>
        <w:tc>
          <w:tcPr>
            <w:tcW w:w="1984" w:type="dxa"/>
            <w:tcBorders>
              <w:top w:val="nil"/>
              <w:left w:val="nil"/>
              <w:right w:val="nil"/>
            </w:tcBorders>
            <w:shd w:val="clear" w:color="auto" w:fill="auto"/>
            <w:noWrap/>
            <w:vAlign w:val="center"/>
            <w:hideMark/>
          </w:tcPr>
          <w:p w14:paraId="3980AC45"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58</w:t>
            </w:r>
          </w:p>
        </w:tc>
        <w:tc>
          <w:tcPr>
            <w:tcW w:w="1843" w:type="dxa"/>
            <w:tcBorders>
              <w:top w:val="nil"/>
              <w:left w:val="nil"/>
              <w:right w:val="nil"/>
            </w:tcBorders>
            <w:shd w:val="clear" w:color="auto" w:fill="auto"/>
            <w:noWrap/>
            <w:vAlign w:val="center"/>
            <w:hideMark/>
          </w:tcPr>
          <w:p w14:paraId="185DAB69"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19</w:t>
            </w:r>
          </w:p>
        </w:tc>
        <w:tc>
          <w:tcPr>
            <w:tcW w:w="1701" w:type="dxa"/>
            <w:tcBorders>
              <w:top w:val="nil"/>
              <w:left w:val="nil"/>
              <w:right w:val="nil"/>
            </w:tcBorders>
            <w:vAlign w:val="center"/>
          </w:tcPr>
          <w:p w14:paraId="5A792DB6" w14:textId="1CE98A68" w:rsidR="00E44119" w:rsidRPr="00555058" w:rsidRDefault="00E44119" w:rsidP="00E44119">
            <w:pPr>
              <w:jc w:val="center"/>
              <w:rPr>
                <w:sz w:val="20"/>
                <w:szCs w:val="20"/>
                <w:lang w:eastAsia="en-GB"/>
              </w:rPr>
            </w:pPr>
            <w:r w:rsidRPr="00555058">
              <w:rPr>
                <w:sz w:val="20"/>
                <w:szCs w:val="20"/>
                <w:lang w:eastAsia="en-GB"/>
              </w:rPr>
              <w:t>1</w:t>
            </w:r>
          </w:p>
        </w:tc>
        <w:tc>
          <w:tcPr>
            <w:tcW w:w="1801" w:type="dxa"/>
            <w:tcBorders>
              <w:top w:val="nil"/>
              <w:left w:val="nil"/>
              <w:right w:val="nil"/>
            </w:tcBorders>
            <w:shd w:val="clear" w:color="auto" w:fill="auto"/>
            <w:noWrap/>
            <w:vAlign w:val="center"/>
            <w:hideMark/>
          </w:tcPr>
          <w:p w14:paraId="5C85948A" w14:textId="6F57B42C" w:rsidR="00E44119" w:rsidRPr="00555058" w:rsidRDefault="00E44119" w:rsidP="00E44119">
            <w:pPr>
              <w:jc w:val="center"/>
              <w:rPr>
                <w:sz w:val="20"/>
                <w:szCs w:val="20"/>
                <w:lang w:eastAsia="en-GB"/>
              </w:rPr>
            </w:pPr>
            <w:r w:rsidRPr="00555058">
              <w:rPr>
                <w:sz w:val="20"/>
                <w:szCs w:val="20"/>
                <w:lang w:eastAsia="en-GB"/>
              </w:rPr>
              <w:t>3</w:t>
            </w:r>
          </w:p>
        </w:tc>
        <w:tc>
          <w:tcPr>
            <w:tcW w:w="1649" w:type="dxa"/>
            <w:gridSpan w:val="2"/>
            <w:tcBorders>
              <w:top w:val="nil"/>
              <w:left w:val="nil"/>
              <w:right w:val="nil"/>
            </w:tcBorders>
            <w:shd w:val="clear" w:color="auto" w:fill="auto"/>
            <w:noWrap/>
            <w:vAlign w:val="center"/>
            <w:hideMark/>
          </w:tcPr>
          <w:p w14:paraId="20589814" w14:textId="77777777" w:rsidR="00E44119" w:rsidRPr="00555058" w:rsidRDefault="00E44119" w:rsidP="00E44119">
            <w:pPr>
              <w:jc w:val="center"/>
              <w:rPr>
                <w:sz w:val="20"/>
                <w:szCs w:val="20"/>
                <w:lang w:eastAsia="en-GB"/>
              </w:rPr>
            </w:pPr>
            <w:r w:rsidRPr="00555058">
              <w:rPr>
                <w:sz w:val="20"/>
                <w:szCs w:val="20"/>
                <w:lang w:eastAsia="en-GB"/>
              </w:rPr>
              <w:t>9</w:t>
            </w:r>
          </w:p>
        </w:tc>
      </w:tr>
      <w:tr w:rsidR="00E44119" w:rsidRPr="00555058" w14:paraId="36A5E73C" w14:textId="77777777" w:rsidTr="001D64DC">
        <w:trPr>
          <w:trHeight w:val="320"/>
        </w:trPr>
        <w:tc>
          <w:tcPr>
            <w:tcW w:w="1532" w:type="dxa"/>
            <w:tcBorders>
              <w:left w:val="nil"/>
              <w:bottom w:val="nil"/>
              <w:right w:val="nil"/>
            </w:tcBorders>
            <w:shd w:val="clear" w:color="auto" w:fill="auto"/>
            <w:noWrap/>
            <w:vAlign w:val="center"/>
            <w:hideMark/>
          </w:tcPr>
          <w:p w14:paraId="7CC22DA7" w14:textId="77777777" w:rsidR="00E44119" w:rsidRPr="00555058" w:rsidRDefault="00E44119" w:rsidP="00E44119">
            <w:pPr>
              <w:rPr>
                <w:sz w:val="20"/>
                <w:szCs w:val="20"/>
                <w:lang w:eastAsia="en-GB"/>
              </w:rPr>
            </w:pPr>
            <w:proofErr w:type="spellStart"/>
            <w:r w:rsidRPr="00555058">
              <w:rPr>
                <w:sz w:val="20"/>
                <w:szCs w:val="20"/>
                <w:lang w:eastAsia="en-GB"/>
              </w:rPr>
              <w:t>Hungary</w:t>
            </w:r>
            <w:proofErr w:type="spellEnd"/>
          </w:p>
        </w:tc>
        <w:tc>
          <w:tcPr>
            <w:tcW w:w="736" w:type="dxa"/>
            <w:tcBorders>
              <w:left w:val="nil"/>
              <w:bottom w:val="nil"/>
              <w:right w:val="nil"/>
            </w:tcBorders>
            <w:shd w:val="clear" w:color="auto" w:fill="auto"/>
            <w:noWrap/>
            <w:vAlign w:val="center"/>
            <w:hideMark/>
          </w:tcPr>
          <w:p w14:paraId="405E67D1" w14:textId="77777777" w:rsidR="00E44119" w:rsidRPr="00555058" w:rsidRDefault="00E44119" w:rsidP="00E44119">
            <w:pPr>
              <w:jc w:val="center"/>
              <w:rPr>
                <w:sz w:val="20"/>
                <w:szCs w:val="20"/>
                <w:lang w:eastAsia="en-GB"/>
              </w:rPr>
            </w:pPr>
            <w:r w:rsidRPr="00555058">
              <w:rPr>
                <w:sz w:val="20"/>
                <w:szCs w:val="20"/>
                <w:lang w:eastAsia="en-GB"/>
              </w:rPr>
              <w:t>1990</w:t>
            </w:r>
          </w:p>
        </w:tc>
        <w:tc>
          <w:tcPr>
            <w:tcW w:w="709" w:type="dxa"/>
            <w:tcBorders>
              <w:left w:val="nil"/>
              <w:bottom w:val="nil"/>
              <w:right w:val="nil"/>
            </w:tcBorders>
            <w:shd w:val="clear" w:color="auto" w:fill="auto"/>
            <w:noWrap/>
            <w:vAlign w:val="center"/>
            <w:hideMark/>
          </w:tcPr>
          <w:p w14:paraId="00C188FB" w14:textId="77777777" w:rsidR="00E44119" w:rsidRPr="00555058" w:rsidRDefault="00E44119" w:rsidP="00E44119">
            <w:pPr>
              <w:jc w:val="center"/>
              <w:rPr>
                <w:sz w:val="20"/>
                <w:szCs w:val="20"/>
                <w:lang w:eastAsia="en-GB"/>
              </w:rPr>
            </w:pPr>
            <w:r w:rsidRPr="00555058">
              <w:rPr>
                <w:sz w:val="20"/>
                <w:szCs w:val="20"/>
                <w:lang w:eastAsia="en-GB"/>
              </w:rPr>
              <w:t>2014</w:t>
            </w:r>
          </w:p>
        </w:tc>
        <w:tc>
          <w:tcPr>
            <w:tcW w:w="1134" w:type="dxa"/>
            <w:tcBorders>
              <w:left w:val="nil"/>
              <w:bottom w:val="nil"/>
              <w:right w:val="nil"/>
            </w:tcBorders>
            <w:shd w:val="clear" w:color="auto" w:fill="auto"/>
            <w:noWrap/>
            <w:vAlign w:val="center"/>
            <w:hideMark/>
          </w:tcPr>
          <w:p w14:paraId="1BB0C6AC" w14:textId="77777777" w:rsidR="00E44119" w:rsidRPr="00555058" w:rsidRDefault="00E44119" w:rsidP="00E44119">
            <w:pPr>
              <w:jc w:val="center"/>
              <w:rPr>
                <w:sz w:val="20"/>
                <w:szCs w:val="20"/>
                <w:lang w:eastAsia="en-GB"/>
              </w:rPr>
            </w:pPr>
            <w:r w:rsidRPr="00555058">
              <w:rPr>
                <w:sz w:val="20"/>
                <w:szCs w:val="20"/>
                <w:lang w:eastAsia="en-GB"/>
              </w:rPr>
              <w:t>7</w:t>
            </w:r>
          </w:p>
        </w:tc>
        <w:tc>
          <w:tcPr>
            <w:tcW w:w="851" w:type="dxa"/>
            <w:tcBorders>
              <w:left w:val="nil"/>
              <w:bottom w:val="nil"/>
              <w:right w:val="nil"/>
            </w:tcBorders>
            <w:shd w:val="clear" w:color="auto" w:fill="auto"/>
            <w:noWrap/>
            <w:vAlign w:val="center"/>
            <w:hideMark/>
          </w:tcPr>
          <w:p w14:paraId="67C284E2" w14:textId="77777777" w:rsidR="00E44119" w:rsidRPr="00555058" w:rsidRDefault="00E44119" w:rsidP="00E44119">
            <w:pPr>
              <w:jc w:val="center"/>
              <w:rPr>
                <w:sz w:val="20"/>
                <w:szCs w:val="20"/>
                <w:lang w:eastAsia="en-GB"/>
              </w:rPr>
            </w:pPr>
            <w:r w:rsidRPr="00555058">
              <w:rPr>
                <w:sz w:val="20"/>
                <w:szCs w:val="20"/>
                <w:lang w:eastAsia="en-GB"/>
              </w:rPr>
              <w:t>10</w:t>
            </w:r>
          </w:p>
        </w:tc>
        <w:tc>
          <w:tcPr>
            <w:tcW w:w="1984" w:type="dxa"/>
            <w:tcBorders>
              <w:left w:val="nil"/>
              <w:bottom w:val="nil"/>
              <w:right w:val="nil"/>
            </w:tcBorders>
            <w:shd w:val="clear" w:color="auto" w:fill="auto"/>
            <w:noWrap/>
            <w:vAlign w:val="center"/>
            <w:hideMark/>
          </w:tcPr>
          <w:p w14:paraId="2C70B39F"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71</w:t>
            </w:r>
          </w:p>
        </w:tc>
        <w:tc>
          <w:tcPr>
            <w:tcW w:w="1843" w:type="dxa"/>
            <w:tcBorders>
              <w:left w:val="nil"/>
              <w:bottom w:val="nil"/>
              <w:right w:val="nil"/>
            </w:tcBorders>
            <w:shd w:val="clear" w:color="auto" w:fill="auto"/>
            <w:noWrap/>
            <w:vAlign w:val="center"/>
            <w:hideMark/>
          </w:tcPr>
          <w:p w14:paraId="7AA7B0ED"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38</w:t>
            </w:r>
          </w:p>
        </w:tc>
        <w:tc>
          <w:tcPr>
            <w:tcW w:w="1701" w:type="dxa"/>
            <w:tcBorders>
              <w:left w:val="nil"/>
              <w:bottom w:val="nil"/>
              <w:right w:val="nil"/>
            </w:tcBorders>
            <w:vAlign w:val="center"/>
          </w:tcPr>
          <w:p w14:paraId="01D8885E" w14:textId="466F7C44"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left w:val="nil"/>
              <w:bottom w:val="nil"/>
              <w:right w:val="nil"/>
            </w:tcBorders>
            <w:shd w:val="clear" w:color="auto" w:fill="auto"/>
            <w:noWrap/>
            <w:vAlign w:val="center"/>
            <w:hideMark/>
          </w:tcPr>
          <w:p w14:paraId="0E3B6FF5" w14:textId="4E9FD07F" w:rsidR="00E44119" w:rsidRPr="00555058" w:rsidRDefault="00E44119" w:rsidP="00E44119">
            <w:pPr>
              <w:jc w:val="center"/>
              <w:rPr>
                <w:sz w:val="20"/>
                <w:szCs w:val="20"/>
                <w:lang w:eastAsia="en-GB"/>
              </w:rPr>
            </w:pPr>
            <w:r w:rsidRPr="00555058">
              <w:rPr>
                <w:sz w:val="20"/>
                <w:szCs w:val="20"/>
                <w:lang w:eastAsia="en-GB"/>
              </w:rPr>
              <w:t>3</w:t>
            </w:r>
          </w:p>
        </w:tc>
        <w:tc>
          <w:tcPr>
            <w:tcW w:w="1649" w:type="dxa"/>
            <w:gridSpan w:val="2"/>
            <w:tcBorders>
              <w:left w:val="nil"/>
              <w:bottom w:val="nil"/>
              <w:right w:val="nil"/>
            </w:tcBorders>
            <w:shd w:val="clear" w:color="auto" w:fill="auto"/>
            <w:noWrap/>
            <w:vAlign w:val="center"/>
            <w:hideMark/>
          </w:tcPr>
          <w:p w14:paraId="31E1988B" w14:textId="77777777" w:rsidR="00E44119" w:rsidRPr="00555058" w:rsidRDefault="00E44119" w:rsidP="00E44119">
            <w:pPr>
              <w:jc w:val="center"/>
              <w:rPr>
                <w:sz w:val="20"/>
                <w:szCs w:val="20"/>
                <w:lang w:eastAsia="en-GB"/>
              </w:rPr>
            </w:pPr>
            <w:r w:rsidRPr="00555058">
              <w:rPr>
                <w:sz w:val="20"/>
                <w:szCs w:val="20"/>
                <w:lang w:eastAsia="en-GB"/>
              </w:rPr>
              <w:t>4</w:t>
            </w:r>
          </w:p>
        </w:tc>
      </w:tr>
      <w:tr w:rsidR="00E44119" w:rsidRPr="00555058" w14:paraId="0B9D597B" w14:textId="77777777" w:rsidTr="001D64DC">
        <w:trPr>
          <w:trHeight w:val="320"/>
        </w:trPr>
        <w:tc>
          <w:tcPr>
            <w:tcW w:w="1532" w:type="dxa"/>
            <w:tcBorders>
              <w:top w:val="nil"/>
              <w:left w:val="nil"/>
              <w:bottom w:val="nil"/>
              <w:right w:val="nil"/>
            </w:tcBorders>
            <w:shd w:val="clear" w:color="auto" w:fill="auto"/>
            <w:noWrap/>
            <w:vAlign w:val="center"/>
            <w:hideMark/>
          </w:tcPr>
          <w:p w14:paraId="15A4C15D" w14:textId="77777777" w:rsidR="00E44119" w:rsidRPr="00555058" w:rsidRDefault="00E44119" w:rsidP="00E44119">
            <w:pPr>
              <w:rPr>
                <w:sz w:val="20"/>
                <w:szCs w:val="20"/>
                <w:lang w:eastAsia="en-GB"/>
              </w:rPr>
            </w:pPr>
            <w:proofErr w:type="spellStart"/>
            <w:r w:rsidRPr="00555058">
              <w:rPr>
                <w:sz w:val="20"/>
                <w:szCs w:val="20"/>
                <w:lang w:eastAsia="en-GB"/>
              </w:rPr>
              <w:t>Lithuania</w:t>
            </w:r>
            <w:proofErr w:type="spellEnd"/>
          </w:p>
        </w:tc>
        <w:tc>
          <w:tcPr>
            <w:tcW w:w="736" w:type="dxa"/>
            <w:tcBorders>
              <w:top w:val="nil"/>
              <w:left w:val="nil"/>
              <w:bottom w:val="nil"/>
              <w:right w:val="nil"/>
            </w:tcBorders>
            <w:shd w:val="clear" w:color="auto" w:fill="auto"/>
            <w:noWrap/>
            <w:vAlign w:val="center"/>
            <w:hideMark/>
          </w:tcPr>
          <w:p w14:paraId="6C9ADB15" w14:textId="77777777" w:rsidR="00E44119" w:rsidRPr="00555058" w:rsidRDefault="00E44119" w:rsidP="00E44119">
            <w:pPr>
              <w:jc w:val="center"/>
              <w:rPr>
                <w:sz w:val="20"/>
                <w:szCs w:val="20"/>
                <w:lang w:eastAsia="en-GB"/>
              </w:rPr>
            </w:pPr>
            <w:r w:rsidRPr="00555058">
              <w:rPr>
                <w:sz w:val="20"/>
                <w:szCs w:val="20"/>
                <w:lang w:eastAsia="en-GB"/>
              </w:rPr>
              <w:t>1990</w:t>
            </w:r>
          </w:p>
        </w:tc>
        <w:tc>
          <w:tcPr>
            <w:tcW w:w="709" w:type="dxa"/>
            <w:tcBorders>
              <w:top w:val="nil"/>
              <w:left w:val="nil"/>
              <w:bottom w:val="nil"/>
              <w:right w:val="nil"/>
            </w:tcBorders>
            <w:shd w:val="clear" w:color="auto" w:fill="auto"/>
            <w:noWrap/>
            <w:vAlign w:val="center"/>
            <w:hideMark/>
          </w:tcPr>
          <w:p w14:paraId="0BD3ADB7" w14:textId="77777777" w:rsidR="00E44119" w:rsidRPr="00555058" w:rsidRDefault="00E44119" w:rsidP="00E44119">
            <w:pPr>
              <w:jc w:val="center"/>
              <w:rPr>
                <w:sz w:val="20"/>
                <w:szCs w:val="20"/>
                <w:lang w:eastAsia="en-GB"/>
              </w:rPr>
            </w:pPr>
            <w:r w:rsidRPr="00555058">
              <w:rPr>
                <w:sz w:val="20"/>
                <w:szCs w:val="20"/>
                <w:lang w:eastAsia="en-GB"/>
              </w:rPr>
              <w:t>2012</w:t>
            </w:r>
          </w:p>
        </w:tc>
        <w:tc>
          <w:tcPr>
            <w:tcW w:w="1134" w:type="dxa"/>
            <w:tcBorders>
              <w:top w:val="nil"/>
              <w:left w:val="nil"/>
              <w:bottom w:val="nil"/>
              <w:right w:val="nil"/>
            </w:tcBorders>
            <w:shd w:val="clear" w:color="auto" w:fill="auto"/>
            <w:noWrap/>
            <w:vAlign w:val="center"/>
            <w:hideMark/>
          </w:tcPr>
          <w:p w14:paraId="52BC0D56" w14:textId="77777777" w:rsidR="00E44119" w:rsidRPr="00555058" w:rsidRDefault="00E44119" w:rsidP="00E44119">
            <w:pPr>
              <w:jc w:val="center"/>
              <w:rPr>
                <w:sz w:val="20"/>
                <w:szCs w:val="20"/>
                <w:lang w:eastAsia="en-GB"/>
              </w:rPr>
            </w:pPr>
            <w:r w:rsidRPr="00555058">
              <w:rPr>
                <w:sz w:val="20"/>
                <w:szCs w:val="20"/>
                <w:lang w:eastAsia="en-GB"/>
              </w:rPr>
              <w:t>7</w:t>
            </w:r>
          </w:p>
        </w:tc>
        <w:tc>
          <w:tcPr>
            <w:tcW w:w="851" w:type="dxa"/>
            <w:tcBorders>
              <w:top w:val="nil"/>
              <w:left w:val="nil"/>
              <w:bottom w:val="nil"/>
              <w:right w:val="nil"/>
            </w:tcBorders>
            <w:shd w:val="clear" w:color="auto" w:fill="auto"/>
            <w:noWrap/>
            <w:vAlign w:val="center"/>
            <w:hideMark/>
          </w:tcPr>
          <w:p w14:paraId="13587D81" w14:textId="77777777" w:rsidR="00E44119" w:rsidRPr="00555058" w:rsidRDefault="00E44119" w:rsidP="00E44119">
            <w:pPr>
              <w:jc w:val="center"/>
              <w:rPr>
                <w:sz w:val="20"/>
                <w:szCs w:val="20"/>
                <w:lang w:eastAsia="en-GB"/>
              </w:rPr>
            </w:pPr>
            <w:r w:rsidRPr="00555058">
              <w:rPr>
                <w:sz w:val="20"/>
                <w:szCs w:val="20"/>
                <w:lang w:eastAsia="en-GB"/>
              </w:rPr>
              <w:t>10</w:t>
            </w:r>
          </w:p>
        </w:tc>
        <w:tc>
          <w:tcPr>
            <w:tcW w:w="1984" w:type="dxa"/>
            <w:tcBorders>
              <w:top w:val="nil"/>
              <w:left w:val="nil"/>
              <w:bottom w:val="nil"/>
              <w:right w:val="nil"/>
            </w:tcBorders>
            <w:shd w:val="clear" w:color="auto" w:fill="auto"/>
            <w:noWrap/>
            <w:vAlign w:val="center"/>
            <w:hideMark/>
          </w:tcPr>
          <w:p w14:paraId="44D3687F"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57</w:t>
            </w:r>
          </w:p>
        </w:tc>
        <w:tc>
          <w:tcPr>
            <w:tcW w:w="1843" w:type="dxa"/>
            <w:tcBorders>
              <w:top w:val="nil"/>
              <w:left w:val="nil"/>
              <w:bottom w:val="nil"/>
              <w:right w:val="nil"/>
            </w:tcBorders>
            <w:shd w:val="clear" w:color="auto" w:fill="auto"/>
            <w:noWrap/>
            <w:vAlign w:val="center"/>
            <w:hideMark/>
          </w:tcPr>
          <w:p w14:paraId="7D5CB789"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21</w:t>
            </w:r>
          </w:p>
        </w:tc>
        <w:tc>
          <w:tcPr>
            <w:tcW w:w="1701" w:type="dxa"/>
            <w:tcBorders>
              <w:top w:val="nil"/>
              <w:left w:val="nil"/>
              <w:bottom w:val="nil"/>
              <w:right w:val="nil"/>
            </w:tcBorders>
            <w:vAlign w:val="center"/>
          </w:tcPr>
          <w:p w14:paraId="33F5A640" w14:textId="3DFF174B"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bottom w:val="nil"/>
              <w:right w:val="nil"/>
            </w:tcBorders>
            <w:shd w:val="clear" w:color="auto" w:fill="auto"/>
            <w:noWrap/>
            <w:vAlign w:val="center"/>
            <w:hideMark/>
          </w:tcPr>
          <w:p w14:paraId="68F9F615" w14:textId="18FAF836" w:rsidR="00E44119" w:rsidRPr="00555058" w:rsidRDefault="00E44119" w:rsidP="00E44119">
            <w:pPr>
              <w:jc w:val="center"/>
              <w:rPr>
                <w:sz w:val="20"/>
                <w:szCs w:val="20"/>
                <w:lang w:eastAsia="en-GB"/>
              </w:rPr>
            </w:pPr>
            <w:r w:rsidRPr="00555058">
              <w:rPr>
                <w:sz w:val="20"/>
                <w:szCs w:val="20"/>
                <w:lang w:eastAsia="en-GB"/>
              </w:rPr>
              <w:t>1</w:t>
            </w:r>
          </w:p>
        </w:tc>
        <w:tc>
          <w:tcPr>
            <w:tcW w:w="1649" w:type="dxa"/>
            <w:gridSpan w:val="2"/>
            <w:tcBorders>
              <w:top w:val="nil"/>
              <w:left w:val="nil"/>
              <w:bottom w:val="nil"/>
              <w:right w:val="nil"/>
            </w:tcBorders>
            <w:shd w:val="clear" w:color="auto" w:fill="auto"/>
            <w:noWrap/>
            <w:vAlign w:val="center"/>
            <w:hideMark/>
          </w:tcPr>
          <w:p w14:paraId="53CD720E" w14:textId="77777777" w:rsidR="00E44119" w:rsidRPr="00555058" w:rsidRDefault="00E44119" w:rsidP="00E44119">
            <w:pPr>
              <w:jc w:val="center"/>
              <w:rPr>
                <w:sz w:val="20"/>
                <w:szCs w:val="20"/>
                <w:lang w:eastAsia="en-GB"/>
              </w:rPr>
            </w:pPr>
            <w:r w:rsidRPr="00555058">
              <w:rPr>
                <w:sz w:val="20"/>
                <w:szCs w:val="20"/>
                <w:lang w:eastAsia="en-GB"/>
              </w:rPr>
              <w:t>3</w:t>
            </w:r>
          </w:p>
        </w:tc>
      </w:tr>
      <w:tr w:rsidR="00E44119" w:rsidRPr="00555058" w14:paraId="54CE1A42" w14:textId="77777777" w:rsidTr="001D64DC">
        <w:trPr>
          <w:trHeight w:val="320"/>
        </w:trPr>
        <w:tc>
          <w:tcPr>
            <w:tcW w:w="1532" w:type="dxa"/>
            <w:tcBorders>
              <w:top w:val="nil"/>
              <w:left w:val="nil"/>
              <w:bottom w:val="nil"/>
              <w:right w:val="nil"/>
            </w:tcBorders>
            <w:shd w:val="clear" w:color="auto" w:fill="auto"/>
            <w:noWrap/>
            <w:vAlign w:val="center"/>
            <w:hideMark/>
          </w:tcPr>
          <w:p w14:paraId="2E7E87B8" w14:textId="77777777" w:rsidR="00E44119" w:rsidRPr="00555058" w:rsidRDefault="00E44119" w:rsidP="00E44119">
            <w:pPr>
              <w:rPr>
                <w:sz w:val="20"/>
                <w:szCs w:val="20"/>
                <w:lang w:eastAsia="en-GB"/>
              </w:rPr>
            </w:pPr>
            <w:r w:rsidRPr="00555058">
              <w:rPr>
                <w:sz w:val="20"/>
                <w:szCs w:val="20"/>
                <w:lang w:eastAsia="en-GB"/>
              </w:rPr>
              <w:t>Austria</w:t>
            </w:r>
          </w:p>
        </w:tc>
        <w:tc>
          <w:tcPr>
            <w:tcW w:w="736" w:type="dxa"/>
            <w:tcBorders>
              <w:top w:val="nil"/>
              <w:left w:val="nil"/>
              <w:bottom w:val="nil"/>
              <w:right w:val="nil"/>
            </w:tcBorders>
            <w:shd w:val="clear" w:color="auto" w:fill="auto"/>
            <w:noWrap/>
            <w:vAlign w:val="center"/>
            <w:hideMark/>
          </w:tcPr>
          <w:p w14:paraId="472974FC" w14:textId="77777777" w:rsidR="00E44119" w:rsidRPr="00555058" w:rsidRDefault="00E44119" w:rsidP="00E44119">
            <w:pPr>
              <w:jc w:val="center"/>
              <w:rPr>
                <w:sz w:val="20"/>
                <w:szCs w:val="20"/>
                <w:lang w:eastAsia="en-GB"/>
              </w:rPr>
            </w:pPr>
            <w:r w:rsidRPr="00555058">
              <w:rPr>
                <w:sz w:val="20"/>
                <w:szCs w:val="20"/>
                <w:lang w:eastAsia="en-GB"/>
              </w:rPr>
              <w:t>1945</w:t>
            </w:r>
          </w:p>
        </w:tc>
        <w:tc>
          <w:tcPr>
            <w:tcW w:w="709" w:type="dxa"/>
            <w:tcBorders>
              <w:top w:val="nil"/>
              <w:left w:val="nil"/>
              <w:bottom w:val="nil"/>
              <w:right w:val="nil"/>
            </w:tcBorders>
            <w:shd w:val="clear" w:color="auto" w:fill="auto"/>
            <w:noWrap/>
            <w:vAlign w:val="center"/>
            <w:hideMark/>
          </w:tcPr>
          <w:p w14:paraId="1C79CAE7" w14:textId="77777777" w:rsidR="00E44119" w:rsidRPr="00555058" w:rsidRDefault="00E44119" w:rsidP="00E44119">
            <w:pPr>
              <w:jc w:val="center"/>
              <w:rPr>
                <w:sz w:val="20"/>
                <w:szCs w:val="20"/>
                <w:lang w:eastAsia="en-GB"/>
              </w:rPr>
            </w:pPr>
            <w:r w:rsidRPr="00555058">
              <w:rPr>
                <w:sz w:val="20"/>
                <w:szCs w:val="20"/>
                <w:lang w:eastAsia="en-GB"/>
              </w:rPr>
              <w:t>2013</w:t>
            </w:r>
          </w:p>
        </w:tc>
        <w:tc>
          <w:tcPr>
            <w:tcW w:w="1134" w:type="dxa"/>
            <w:tcBorders>
              <w:top w:val="nil"/>
              <w:left w:val="nil"/>
              <w:bottom w:val="nil"/>
              <w:right w:val="nil"/>
            </w:tcBorders>
            <w:shd w:val="clear" w:color="auto" w:fill="auto"/>
            <w:noWrap/>
            <w:vAlign w:val="center"/>
            <w:hideMark/>
          </w:tcPr>
          <w:p w14:paraId="0769D437" w14:textId="77777777" w:rsidR="00E44119" w:rsidRPr="00555058" w:rsidRDefault="00E44119" w:rsidP="00E44119">
            <w:pPr>
              <w:jc w:val="center"/>
              <w:rPr>
                <w:sz w:val="20"/>
                <w:szCs w:val="20"/>
                <w:lang w:eastAsia="en-GB"/>
              </w:rPr>
            </w:pPr>
            <w:r w:rsidRPr="00555058">
              <w:rPr>
                <w:sz w:val="20"/>
                <w:szCs w:val="20"/>
                <w:lang w:eastAsia="en-GB"/>
              </w:rPr>
              <w:t>21</w:t>
            </w:r>
          </w:p>
        </w:tc>
        <w:tc>
          <w:tcPr>
            <w:tcW w:w="851" w:type="dxa"/>
            <w:tcBorders>
              <w:top w:val="nil"/>
              <w:left w:val="nil"/>
              <w:bottom w:val="nil"/>
              <w:right w:val="nil"/>
            </w:tcBorders>
            <w:shd w:val="clear" w:color="auto" w:fill="auto"/>
            <w:noWrap/>
            <w:vAlign w:val="center"/>
            <w:hideMark/>
          </w:tcPr>
          <w:p w14:paraId="01FF02B9" w14:textId="77777777" w:rsidR="00E44119" w:rsidRPr="00555058" w:rsidRDefault="00E44119" w:rsidP="00E44119">
            <w:pPr>
              <w:jc w:val="center"/>
              <w:rPr>
                <w:sz w:val="20"/>
                <w:szCs w:val="20"/>
                <w:lang w:eastAsia="en-GB"/>
              </w:rPr>
            </w:pPr>
            <w:r w:rsidRPr="00555058">
              <w:rPr>
                <w:sz w:val="20"/>
                <w:szCs w:val="20"/>
                <w:lang w:eastAsia="en-GB"/>
              </w:rPr>
              <w:t>9</w:t>
            </w:r>
          </w:p>
        </w:tc>
        <w:tc>
          <w:tcPr>
            <w:tcW w:w="1984" w:type="dxa"/>
            <w:tcBorders>
              <w:top w:val="nil"/>
              <w:left w:val="nil"/>
              <w:bottom w:val="nil"/>
              <w:right w:val="nil"/>
            </w:tcBorders>
            <w:shd w:val="clear" w:color="auto" w:fill="auto"/>
            <w:noWrap/>
            <w:vAlign w:val="center"/>
            <w:hideMark/>
          </w:tcPr>
          <w:p w14:paraId="2F182449"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43</w:t>
            </w:r>
          </w:p>
        </w:tc>
        <w:tc>
          <w:tcPr>
            <w:tcW w:w="1843" w:type="dxa"/>
            <w:tcBorders>
              <w:top w:val="nil"/>
              <w:left w:val="nil"/>
              <w:bottom w:val="nil"/>
              <w:right w:val="nil"/>
            </w:tcBorders>
            <w:shd w:val="clear" w:color="auto" w:fill="auto"/>
            <w:noWrap/>
            <w:vAlign w:val="center"/>
            <w:hideMark/>
          </w:tcPr>
          <w:p w14:paraId="4C34DD63"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31</w:t>
            </w:r>
          </w:p>
        </w:tc>
        <w:tc>
          <w:tcPr>
            <w:tcW w:w="1701" w:type="dxa"/>
            <w:tcBorders>
              <w:top w:val="nil"/>
              <w:left w:val="nil"/>
              <w:bottom w:val="nil"/>
              <w:right w:val="nil"/>
            </w:tcBorders>
            <w:vAlign w:val="center"/>
          </w:tcPr>
          <w:p w14:paraId="470BF6CE" w14:textId="7E2D62DF" w:rsidR="00E44119" w:rsidRPr="00555058" w:rsidRDefault="00E44119" w:rsidP="00E44119">
            <w:pPr>
              <w:jc w:val="center"/>
              <w:rPr>
                <w:sz w:val="20"/>
                <w:szCs w:val="20"/>
                <w:lang w:eastAsia="en-GB"/>
              </w:rPr>
            </w:pPr>
            <w:r w:rsidRPr="00555058">
              <w:rPr>
                <w:sz w:val="20"/>
                <w:szCs w:val="20"/>
                <w:lang w:eastAsia="en-GB"/>
              </w:rPr>
              <w:t>5</w:t>
            </w:r>
          </w:p>
        </w:tc>
        <w:tc>
          <w:tcPr>
            <w:tcW w:w="1801" w:type="dxa"/>
            <w:tcBorders>
              <w:top w:val="nil"/>
              <w:left w:val="nil"/>
              <w:bottom w:val="nil"/>
              <w:right w:val="nil"/>
            </w:tcBorders>
            <w:shd w:val="clear" w:color="auto" w:fill="auto"/>
            <w:noWrap/>
            <w:vAlign w:val="center"/>
            <w:hideMark/>
          </w:tcPr>
          <w:p w14:paraId="231DF9C8" w14:textId="774C3139" w:rsidR="00E44119" w:rsidRPr="00555058" w:rsidRDefault="00E44119" w:rsidP="00E44119">
            <w:pPr>
              <w:jc w:val="center"/>
              <w:rPr>
                <w:sz w:val="20"/>
                <w:szCs w:val="20"/>
                <w:lang w:eastAsia="en-GB"/>
              </w:rPr>
            </w:pPr>
            <w:r w:rsidRPr="00555058">
              <w:rPr>
                <w:sz w:val="20"/>
                <w:szCs w:val="20"/>
                <w:lang w:eastAsia="en-GB"/>
              </w:rPr>
              <w:t>7</w:t>
            </w:r>
          </w:p>
        </w:tc>
        <w:tc>
          <w:tcPr>
            <w:tcW w:w="1649" w:type="dxa"/>
            <w:gridSpan w:val="2"/>
            <w:tcBorders>
              <w:top w:val="nil"/>
              <w:left w:val="nil"/>
              <w:bottom w:val="nil"/>
              <w:right w:val="nil"/>
            </w:tcBorders>
            <w:shd w:val="clear" w:color="auto" w:fill="auto"/>
            <w:noWrap/>
            <w:vAlign w:val="center"/>
            <w:hideMark/>
          </w:tcPr>
          <w:p w14:paraId="4A525D32" w14:textId="77777777" w:rsidR="00E44119" w:rsidRPr="00555058" w:rsidRDefault="00E44119" w:rsidP="00E44119">
            <w:pPr>
              <w:jc w:val="center"/>
              <w:rPr>
                <w:sz w:val="20"/>
                <w:szCs w:val="20"/>
                <w:lang w:eastAsia="en-GB"/>
              </w:rPr>
            </w:pPr>
            <w:r w:rsidRPr="00555058">
              <w:rPr>
                <w:sz w:val="20"/>
                <w:szCs w:val="20"/>
                <w:lang w:eastAsia="en-GB"/>
              </w:rPr>
              <w:t>1</w:t>
            </w:r>
          </w:p>
        </w:tc>
      </w:tr>
      <w:tr w:rsidR="00E44119" w:rsidRPr="00555058" w14:paraId="33F268A1" w14:textId="77777777" w:rsidTr="001D64DC">
        <w:trPr>
          <w:trHeight w:val="320"/>
        </w:trPr>
        <w:tc>
          <w:tcPr>
            <w:tcW w:w="1532" w:type="dxa"/>
            <w:tcBorders>
              <w:top w:val="nil"/>
              <w:left w:val="nil"/>
              <w:bottom w:val="nil"/>
              <w:right w:val="nil"/>
            </w:tcBorders>
            <w:shd w:val="clear" w:color="auto" w:fill="auto"/>
            <w:noWrap/>
            <w:vAlign w:val="center"/>
            <w:hideMark/>
          </w:tcPr>
          <w:p w14:paraId="01D240AE" w14:textId="77777777" w:rsidR="00E44119" w:rsidRPr="00555058" w:rsidRDefault="00E44119" w:rsidP="00E44119">
            <w:pPr>
              <w:rPr>
                <w:sz w:val="20"/>
                <w:szCs w:val="20"/>
                <w:lang w:eastAsia="en-GB"/>
              </w:rPr>
            </w:pPr>
            <w:proofErr w:type="spellStart"/>
            <w:r w:rsidRPr="00555058">
              <w:rPr>
                <w:sz w:val="20"/>
                <w:szCs w:val="20"/>
                <w:lang w:eastAsia="en-GB"/>
              </w:rPr>
              <w:t>Greece</w:t>
            </w:r>
            <w:r w:rsidRPr="00555058">
              <w:rPr>
                <w:sz w:val="20"/>
                <w:szCs w:val="20"/>
                <w:vertAlign w:val="superscript"/>
                <w:lang w:eastAsia="en-GB"/>
              </w:rPr>
              <w:t>a</w:t>
            </w:r>
            <w:proofErr w:type="spellEnd"/>
          </w:p>
        </w:tc>
        <w:tc>
          <w:tcPr>
            <w:tcW w:w="736" w:type="dxa"/>
            <w:tcBorders>
              <w:top w:val="nil"/>
              <w:left w:val="nil"/>
              <w:bottom w:val="nil"/>
              <w:right w:val="nil"/>
            </w:tcBorders>
            <w:shd w:val="clear" w:color="auto" w:fill="auto"/>
            <w:noWrap/>
            <w:vAlign w:val="center"/>
            <w:hideMark/>
          </w:tcPr>
          <w:p w14:paraId="7A07F97F" w14:textId="77777777" w:rsidR="00E44119" w:rsidRPr="00555058" w:rsidRDefault="00E44119" w:rsidP="00E44119">
            <w:pPr>
              <w:jc w:val="center"/>
              <w:rPr>
                <w:sz w:val="20"/>
                <w:szCs w:val="20"/>
                <w:lang w:eastAsia="en-GB"/>
              </w:rPr>
            </w:pPr>
            <w:r w:rsidRPr="00555058">
              <w:rPr>
                <w:sz w:val="20"/>
                <w:szCs w:val="20"/>
                <w:lang w:eastAsia="en-GB"/>
              </w:rPr>
              <w:t>1974</w:t>
            </w:r>
          </w:p>
        </w:tc>
        <w:tc>
          <w:tcPr>
            <w:tcW w:w="709" w:type="dxa"/>
            <w:tcBorders>
              <w:top w:val="nil"/>
              <w:left w:val="nil"/>
              <w:bottom w:val="nil"/>
              <w:right w:val="nil"/>
            </w:tcBorders>
            <w:shd w:val="clear" w:color="auto" w:fill="auto"/>
            <w:noWrap/>
            <w:vAlign w:val="center"/>
            <w:hideMark/>
          </w:tcPr>
          <w:p w14:paraId="1EFB7660" w14:textId="77777777" w:rsidR="00E44119" w:rsidRPr="00555058" w:rsidRDefault="00E44119" w:rsidP="00E44119">
            <w:pPr>
              <w:jc w:val="center"/>
              <w:rPr>
                <w:sz w:val="20"/>
                <w:szCs w:val="20"/>
                <w:lang w:eastAsia="en-GB"/>
              </w:rPr>
            </w:pPr>
            <w:r w:rsidRPr="00555058">
              <w:rPr>
                <w:sz w:val="20"/>
                <w:szCs w:val="20"/>
                <w:lang w:eastAsia="en-GB"/>
              </w:rPr>
              <w:t>2015</w:t>
            </w:r>
          </w:p>
        </w:tc>
        <w:tc>
          <w:tcPr>
            <w:tcW w:w="1134" w:type="dxa"/>
            <w:tcBorders>
              <w:top w:val="nil"/>
              <w:left w:val="nil"/>
              <w:bottom w:val="nil"/>
              <w:right w:val="nil"/>
            </w:tcBorders>
            <w:shd w:val="clear" w:color="auto" w:fill="auto"/>
            <w:noWrap/>
            <w:vAlign w:val="center"/>
            <w:hideMark/>
          </w:tcPr>
          <w:p w14:paraId="2FF90762" w14:textId="77777777" w:rsidR="00E44119" w:rsidRPr="00555058" w:rsidRDefault="00E44119" w:rsidP="00E44119">
            <w:pPr>
              <w:jc w:val="center"/>
              <w:rPr>
                <w:sz w:val="20"/>
                <w:szCs w:val="20"/>
                <w:lang w:eastAsia="en-GB"/>
              </w:rPr>
            </w:pPr>
            <w:r w:rsidRPr="00555058">
              <w:rPr>
                <w:sz w:val="20"/>
                <w:szCs w:val="20"/>
                <w:lang w:eastAsia="en-GB"/>
              </w:rPr>
              <w:t>17</w:t>
            </w:r>
          </w:p>
        </w:tc>
        <w:tc>
          <w:tcPr>
            <w:tcW w:w="851" w:type="dxa"/>
            <w:tcBorders>
              <w:top w:val="nil"/>
              <w:left w:val="nil"/>
              <w:bottom w:val="nil"/>
              <w:right w:val="nil"/>
            </w:tcBorders>
            <w:shd w:val="clear" w:color="auto" w:fill="auto"/>
            <w:noWrap/>
            <w:vAlign w:val="center"/>
            <w:hideMark/>
          </w:tcPr>
          <w:p w14:paraId="7F9D1184" w14:textId="77777777" w:rsidR="00E44119" w:rsidRPr="00555058" w:rsidRDefault="00E44119" w:rsidP="00E44119">
            <w:pPr>
              <w:jc w:val="center"/>
              <w:rPr>
                <w:sz w:val="20"/>
                <w:szCs w:val="20"/>
                <w:lang w:eastAsia="en-GB"/>
              </w:rPr>
            </w:pPr>
            <w:r w:rsidRPr="00555058">
              <w:rPr>
                <w:sz w:val="20"/>
                <w:szCs w:val="20"/>
                <w:lang w:eastAsia="en-GB"/>
              </w:rPr>
              <w:t>9</w:t>
            </w:r>
          </w:p>
        </w:tc>
        <w:tc>
          <w:tcPr>
            <w:tcW w:w="1984" w:type="dxa"/>
            <w:tcBorders>
              <w:top w:val="nil"/>
              <w:left w:val="nil"/>
              <w:bottom w:val="nil"/>
              <w:right w:val="nil"/>
            </w:tcBorders>
            <w:shd w:val="clear" w:color="auto" w:fill="auto"/>
            <w:noWrap/>
            <w:vAlign w:val="center"/>
            <w:hideMark/>
          </w:tcPr>
          <w:p w14:paraId="47B5E9C4"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41</w:t>
            </w:r>
          </w:p>
        </w:tc>
        <w:tc>
          <w:tcPr>
            <w:tcW w:w="1843" w:type="dxa"/>
            <w:tcBorders>
              <w:top w:val="nil"/>
              <w:left w:val="nil"/>
              <w:bottom w:val="nil"/>
              <w:right w:val="nil"/>
            </w:tcBorders>
            <w:shd w:val="clear" w:color="auto" w:fill="auto"/>
            <w:noWrap/>
            <w:vAlign w:val="center"/>
            <w:hideMark/>
          </w:tcPr>
          <w:p w14:paraId="28D5E4F0"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12</w:t>
            </w:r>
          </w:p>
        </w:tc>
        <w:tc>
          <w:tcPr>
            <w:tcW w:w="1701" w:type="dxa"/>
            <w:tcBorders>
              <w:top w:val="nil"/>
              <w:left w:val="nil"/>
              <w:bottom w:val="nil"/>
              <w:right w:val="nil"/>
            </w:tcBorders>
            <w:vAlign w:val="center"/>
          </w:tcPr>
          <w:p w14:paraId="1EE4B650" w14:textId="7D57477D" w:rsidR="00E44119" w:rsidRPr="00555058" w:rsidRDefault="00D43AA7" w:rsidP="00E44119">
            <w:pPr>
              <w:jc w:val="center"/>
              <w:rPr>
                <w:sz w:val="20"/>
                <w:szCs w:val="20"/>
                <w:lang w:eastAsia="en-GB"/>
              </w:rPr>
            </w:pPr>
            <w:r>
              <w:rPr>
                <w:sz w:val="20"/>
                <w:szCs w:val="20"/>
                <w:lang w:eastAsia="en-GB"/>
              </w:rPr>
              <w:t>-</w:t>
            </w:r>
          </w:p>
        </w:tc>
        <w:tc>
          <w:tcPr>
            <w:tcW w:w="1801" w:type="dxa"/>
            <w:tcBorders>
              <w:top w:val="nil"/>
              <w:left w:val="nil"/>
              <w:bottom w:val="nil"/>
              <w:right w:val="nil"/>
            </w:tcBorders>
            <w:shd w:val="clear" w:color="auto" w:fill="auto"/>
            <w:noWrap/>
            <w:vAlign w:val="center"/>
            <w:hideMark/>
          </w:tcPr>
          <w:p w14:paraId="30BC91C5" w14:textId="1BFA745D" w:rsidR="00E44119" w:rsidRPr="00555058" w:rsidRDefault="00E44119" w:rsidP="00E44119">
            <w:pPr>
              <w:jc w:val="center"/>
              <w:rPr>
                <w:sz w:val="20"/>
                <w:szCs w:val="20"/>
                <w:lang w:eastAsia="en-GB"/>
              </w:rPr>
            </w:pPr>
            <w:r w:rsidRPr="00555058">
              <w:rPr>
                <w:sz w:val="20"/>
                <w:szCs w:val="20"/>
                <w:lang w:eastAsia="en-GB"/>
              </w:rPr>
              <w:t>0</w:t>
            </w:r>
          </w:p>
        </w:tc>
        <w:tc>
          <w:tcPr>
            <w:tcW w:w="1649" w:type="dxa"/>
            <w:gridSpan w:val="2"/>
            <w:tcBorders>
              <w:top w:val="nil"/>
              <w:left w:val="nil"/>
              <w:bottom w:val="nil"/>
              <w:right w:val="nil"/>
            </w:tcBorders>
            <w:shd w:val="clear" w:color="auto" w:fill="auto"/>
            <w:noWrap/>
            <w:vAlign w:val="center"/>
            <w:hideMark/>
          </w:tcPr>
          <w:p w14:paraId="6E50FC78" w14:textId="77777777" w:rsidR="00E44119" w:rsidRPr="00555058" w:rsidRDefault="00E44119" w:rsidP="00E44119">
            <w:pPr>
              <w:jc w:val="center"/>
              <w:rPr>
                <w:sz w:val="20"/>
                <w:szCs w:val="20"/>
                <w:lang w:eastAsia="en-GB"/>
              </w:rPr>
            </w:pPr>
            <w:r w:rsidRPr="00555058">
              <w:rPr>
                <w:sz w:val="20"/>
                <w:szCs w:val="20"/>
                <w:lang w:eastAsia="en-GB"/>
              </w:rPr>
              <w:t>0</w:t>
            </w:r>
          </w:p>
        </w:tc>
      </w:tr>
      <w:tr w:rsidR="00E44119" w:rsidRPr="00555058" w14:paraId="7CDBB865" w14:textId="77777777" w:rsidTr="001D64DC">
        <w:trPr>
          <w:trHeight w:val="320"/>
        </w:trPr>
        <w:tc>
          <w:tcPr>
            <w:tcW w:w="1532" w:type="dxa"/>
            <w:tcBorders>
              <w:top w:val="nil"/>
              <w:left w:val="nil"/>
              <w:bottom w:val="nil"/>
              <w:right w:val="nil"/>
            </w:tcBorders>
            <w:shd w:val="clear" w:color="auto" w:fill="auto"/>
            <w:noWrap/>
            <w:vAlign w:val="center"/>
            <w:hideMark/>
          </w:tcPr>
          <w:p w14:paraId="75A4A4A7" w14:textId="77777777" w:rsidR="00E44119" w:rsidRPr="00555058" w:rsidRDefault="00E44119" w:rsidP="00E44119">
            <w:pPr>
              <w:rPr>
                <w:sz w:val="20"/>
                <w:szCs w:val="20"/>
                <w:lang w:eastAsia="en-GB"/>
              </w:rPr>
            </w:pPr>
            <w:proofErr w:type="spellStart"/>
            <w:r w:rsidRPr="00555058">
              <w:rPr>
                <w:sz w:val="20"/>
                <w:szCs w:val="20"/>
                <w:lang w:eastAsia="en-GB"/>
              </w:rPr>
              <w:t>Iceland</w:t>
            </w:r>
            <w:proofErr w:type="spellEnd"/>
          </w:p>
        </w:tc>
        <w:tc>
          <w:tcPr>
            <w:tcW w:w="736" w:type="dxa"/>
            <w:tcBorders>
              <w:top w:val="nil"/>
              <w:left w:val="nil"/>
              <w:bottom w:val="nil"/>
              <w:right w:val="nil"/>
            </w:tcBorders>
            <w:shd w:val="clear" w:color="auto" w:fill="auto"/>
            <w:noWrap/>
            <w:vAlign w:val="center"/>
            <w:hideMark/>
          </w:tcPr>
          <w:p w14:paraId="484D9566" w14:textId="77777777" w:rsidR="00E44119" w:rsidRPr="00555058" w:rsidRDefault="00E44119" w:rsidP="00E44119">
            <w:pPr>
              <w:jc w:val="center"/>
              <w:rPr>
                <w:sz w:val="20"/>
                <w:szCs w:val="20"/>
                <w:lang w:eastAsia="en-GB"/>
              </w:rPr>
            </w:pPr>
            <w:r w:rsidRPr="00555058">
              <w:rPr>
                <w:sz w:val="20"/>
                <w:szCs w:val="20"/>
                <w:lang w:eastAsia="en-GB"/>
              </w:rPr>
              <w:t>1946</w:t>
            </w:r>
          </w:p>
        </w:tc>
        <w:tc>
          <w:tcPr>
            <w:tcW w:w="709" w:type="dxa"/>
            <w:tcBorders>
              <w:top w:val="nil"/>
              <w:left w:val="nil"/>
              <w:bottom w:val="nil"/>
              <w:right w:val="nil"/>
            </w:tcBorders>
            <w:shd w:val="clear" w:color="auto" w:fill="auto"/>
            <w:noWrap/>
            <w:vAlign w:val="center"/>
            <w:hideMark/>
          </w:tcPr>
          <w:p w14:paraId="63695846" w14:textId="77777777" w:rsidR="00E44119" w:rsidRPr="00555058" w:rsidRDefault="00E44119" w:rsidP="00E44119">
            <w:pPr>
              <w:jc w:val="center"/>
              <w:rPr>
                <w:sz w:val="20"/>
                <w:szCs w:val="20"/>
                <w:lang w:eastAsia="en-GB"/>
              </w:rPr>
            </w:pPr>
            <w:r w:rsidRPr="00555058">
              <w:rPr>
                <w:sz w:val="20"/>
                <w:szCs w:val="20"/>
                <w:lang w:eastAsia="en-GB"/>
              </w:rPr>
              <w:t>2013</w:t>
            </w:r>
          </w:p>
        </w:tc>
        <w:tc>
          <w:tcPr>
            <w:tcW w:w="1134" w:type="dxa"/>
            <w:tcBorders>
              <w:top w:val="nil"/>
              <w:left w:val="nil"/>
              <w:bottom w:val="nil"/>
              <w:right w:val="nil"/>
            </w:tcBorders>
            <w:shd w:val="clear" w:color="auto" w:fill="auto"/>
            <w:noWrap/>
            <w:vAlign w:val="center"/>
            <w:hideMark/>
          </w:tcPr>
          <w:p w14:paraId="5B6C56AF" w14:textId="77777777" w:rsidR="00E44119" w:rsidRPr="00555058" w:rsidRDefault="00E44119" w:rsidP="00E44119">
            <w:pPr>
              <w:jc w:val="center"/>
              <w:rPr>
                <w:sz w:val="20"/>
                <w:szCs w:val="20"/>
                <w:lang w:eastAsia="en-GB"/>
              </w:rPr>
            </w:pPr>
            <w:r w:rsidRPr="00555058">
              <w:rPr>
                <w:sz w:val="20"/>
                <w:szCs w:val="20"/>
                <w:lang w:eastAsia="en-GB"/>
              </w:rPr>
              <w:t>21</w:t>
            </w:r>
          </w:p>
        </w:tc>
        <w:tc>
          <w:tcPr>
            <w:tcW w:w="851" w:type="dxa"/>
            <w:tcBorders>
              <w:top w:val="nil"/>
              <w:left w:val="nil"/>
              <w:bottom w:val="nil"/>
              <w:right w:val="nil"/>
            </w:tcBorders>
            <w:shd w:val="clear" w:color="auto" w:fill="auto"/>
            <w:noWrap/>
            <w:vAlign w:val="center"/>
            <w:hideMark/>
          </w:tcPr>
          <w:p w14:paraId="66466EEF" w14:textId="77777777" w:rsidR="00E44119" w:rsidRPr="00555058" w:rsidRDefault="00E44119" w:rsidP="00E44119">
            <w:pPr>
              <w:jc w:val="center"/>
              <w:rPr>
                <w:sz w:val="20"/>
                <w:szCs w:val="20"/>
                <w:lang w:eastAsia="en-GB"/>
              </w:rPr>
            </w:pPr>
            <w:r w:rsidRPr="00555058">
              <w:rPr>
                <w:sz w:val="20"/>
                <w:szCs w:val="20"/>
                <w:lang w:eastAsia="en-GB"/>
              </w:rPr>
              <w:t>9</w:t>
            </w:r>
          </w:p>
        </w:tc>
        <w:tc>
          <w:tcPr>
            <w:tcW w:w="1984" w:type="dxa"/>
            <w:tcBorders>
              <w:top w:val="nil"/>
              <w:left w:val="nil"/>
              <w:bottom w:val="nil"/>
              <w:right w:val="nil"/>
            </w:tcBorders>
            <w:shd w:val="clear" w:color="auto" w:fill="auto"/>
            <w:noWrap/>
            <w:vAlign w:val="center"/>
            <w:hideMark/>
          </w:tcPr>
          <w:p w14:paraId="371AAE3A"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33</w:t>
            </w:r>
          </w:p>
        </w:tc>
        <w:tc>
          <w:tcPr>
            <w:tcW w:w="1843" w:type="dxa"/>
            <w:tcBorders>
              <w:top w:val="nil"/>
              <w:left w:val="nil"/>
              <w:bottom w:val="nil"/>
              <w:right w:val="nil"/>
            </w:tcBorders>
            <w:shd w:val="clear" w:color="auto" w:fill="auto"/>
            <w:noWrap/>
            <w:vAlign w:val="center"/>
            <w:hideMark/>
          </w:tcPr>
          <w:p w14:paraId="159AB406"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10</w:t>
            </w:r>
          </w:p>
        </w:tc>
        <w:tc>
          <w:tcPr>
            <w:tcW w:w="1701" w:type="dxa"/>
            <w:tcBorders>
              <w:top w:val="nil"/>
              <w:left w:val="nil"/>
              <w:bottom w:val="nil"/>
              <w:right w:val="nil"/>
            </w:tcBorders>
            <w:vAlign w:val="center"/>
          </w:tcPr>
          <w:p w14:paraId="07F2DEB7" w14:textId="2E3701EB"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bottom w:val="nil"/>
              <w:right w:val="nil"/>
            </w:tcBorders>
            <w:shd w:val="clear" w:color="auto" w:fill="auto"/>
            <w:noWrap/>
            <w:vAlign w:val="center"/>
            <w:hideMark/>
          </w:tcPr>
          <w:p w14:paraId="6AF9128F" w14:textId="5495379F" w:rsidR="00E44119" w:rsidRPr="00555058" w:rsidRDefault="00E44119" w:rsidP="00E44119">
            <w:pPr>
              <w:jc w:val="center"/>
              <w:rPr>
                <w:sz w:val="20"/>
                <w:szCs w:val="20"/>
                <w:lang w:eastAsia="en-GB"/>
              </w:rPr>
            </w:pPr>
            <w:r w:rsidRPr="00555058">
              <w:rPr>
                <w:sz w:val="20"/>
                <w:szCs w:val="20"/>
                <w:lang w:eastAsia="en-GB"/>
              </w:rPr>
              <w:t>1</w:t>
            </w:r>
          </w:p>
        </w:tc>
        <w:tc>
          <w:tcPr>
            <w:tcW w:w="1649" w:type="dxa"/>
            <w:gridSpan w:val="2"/>
            <w:tcBorders>
              <w:top w:val="nil"/>
              <w:left w:val="nil"/>
              <w:bottom w:val="nil"/>
              <w:right w:val="nil"/>
            </w:tcBorders>
            <w:shd w:val="clear" w:color="auto" w:fill="auto"/>
            <w:noWrap/>
            <w:vAlign w:val="center"/>
            <w:hideMark/>
          </w:tcPr>
          <w:p w14:paraId="5DAE2559" w14:textId="77777777" w:rsidR="00E44119" w:rsidRPr="00555058" w:rsidRDefault="00E44119" w:rsidP="00E44119">
            <w:pPr>
              <w:jc w:val="center"/>
              <w:rPr>
                <w:sz w:val="20"/>
                <w:szCs w:val="20"/>
                <w:lang w:eastAsia="en-GB"/>
              </w:rPr>
            </w:pPr>
            <w:r w:rsidRPr="00555058">
              <w:rPr>
                <w:sz w:val="20"/>
                <w:szCs w:val="20"/>
                <w:lang w:eastAsia="en-GB"/>
              </w:rPr>
              <w:t>7</w:t>
            </w:r>
          </w:p>
        </w:tc>
      </w:tr>
      <w:tr w:rsidR="00E44119" w:rsidRPr="00555058" w14:paraId="2B029B11" w14:textId="77777777" w:rsidTr="001D64DC">
        <w:trPr>
          <w:trHeight w:val="320"/>
        </w:trPr>
        <w:tc>
          <w:tcPr>
            <w:tcW w:w="1532" w:type="dxa"/>
            <w:tcBorders>
              <w:top w:val="nil"/>
              <w:left w:val="nil"/>
              <w:bottom w:val="nil"/>
              <w:right w:val="nil"/>
            </w:tcBorders>
            <w:shd w:val="clear" w:color="auto" w:fill="auto"/>
            <w:noWrap/>
            <w:vAlign w:val="center"/>
            <w:hideMark/>
          </w:tcPr>
          <w:p w14:paraId="143DFE91" w14:textId="77777777" w:rsidR="00E44119" w:rsidRPr="00555058" w:rsidRDefault="00E44119" w:rsidP="00E44119">
            <w:pPr>
              <w:rPr>
                <w:sz w:val="20"/>
                <w:szCs w:val="20"/>
                <w:lang w:eastAsia="en-GB"/>
              </w:rPr>
            </w:pPr>
            <w:r w:rsidRPr="00555058">
              <w:rPr>
                <w:sz w:val="20"/>
                <w:szCs w:val="20"/>
                <w:lang w:eastAsia="en-GB"/>
              </w:rPr>
              <w:t>Japan</w:t>
            </w:r>
          </w:p>
        </w:tc>
        <w:tc>
          <w:tcPr>
            <w:tcW w:w="736" w:type="dxa"/>
            <w:tcBorders>
              <w:top w:val="nil"/>
              <w:left w:val="nil"/>
              <w:bottom w:val="nil"/>
              <w:right w:val="nil"/>
            </w:tcBorders>
            <w:shd w:val="clear" w:color="auto" w:fill="auto"/>
            <w:noWrap/>
            <w:vAlign w:val="center"/>
            <w:hideMark/>
          </w:tcPr>
          <w:p w14:paraId="295BCE87" w14:textId="77777777" w:rsidR="00E44119" w:rsidRPr="00555058" w:rsidRDefault="00E44119" w:rsidP="00E44119">
            <w:pPr>
              <w:jc w:val="center"/>
              <w:rPr>
                <w:sz w:val="20"/>
                <w:szCs w:val="20"/>
                <w:lang w:eastAsia="en-GB"/>
              </w:rPr>
            </w:pPr>
            <w:r w:rsidRPr="00555058">
              <w:rPr>
                <w:sz w:val="20"/>
                <w:szCs w:val="20"/>
                <w:lang w:eastAsia="en-GB"/>
              </w:rPr>
              <w:t>1946</w:t>
            </w:r>
          </w:p>
        </w:tc>
        <w:tc>
          <w:tcPr>
            <w:tcW w:w="709" w:type="dxa"/>
            <w:tcBorders>
              <w:top w:val="nil"/>
              <w:left w:val="nil"/>
              <w:bottom w:val="nil"/>
              <w:right w:val="nil"/>
            </w:tcBorders>
            <w:shd w:val="clear" w:color="auto" w:fill="auto"/>
            <w:noWrap/>
            <w:vAlign w:val="center"/>
            <w:hideMark/>
          </w:tcPr>
          <w:p w14:paraId="420EE051" w14:textId="77777777" w:rsidR="00E44119" w:rsidRPr="00555058" w:rsidRDefault="00E44119" w:rsidP="00E44119">
            <w:pPr>
              <w:jc w:val="center"/>
              <w:rPr>
                <w:sz w:val="20"/>
                <w:szCs w:val="20"/>
                <w:lang w:eastAsia="en-GB"/>
              </w:rPr>
            </w:pPr>
            <w:r w:rsidRPr="00555058">
              <w:rPr>
                <w:sz w:val="20"/>
                <w:szCs w:val="20"/>
                <w:lang w:eastAsia="en-GB"/>
              </w:rPr>
              <w:t>2014</w:t>
            </w:r>
          </w:p>
        </w:tc>
        <w:tc>
          <w:tcPr>
            <w:tcW w:w="1134" w:type="dxa"/>
            <w:tcBorders>
              <w:top w:val="nil"/>
              <w:left w:val="nil"/>
              <w:bottom w:val="nil"/>
              <w:right w:val="nil"/>
            </w:tcBorders>
            <w:shd w:val="clear" w:color="auto" w:fill="auto"/>
            <w:noWrap/>
            <w:vAlign w:val="center"/>
            <w:hideMark/>
          </w:tcPr>
          <w:p w14:paraId="4FC06402" w14:textId="77777777" w:rsidR="00E44119" w:rsidRPr="00555058" w:rsidRDefault="00E44119" w:rsidP="00E44119">
            <w:pPr>
              <w:jc w:val="center"/>
              <w:rPr>
                <w:sz w:val="20"/>
                <w:szCs w:val="20"/>
                <w:lang w:eastAsia="en-GB"/>
              </w:rPr>
            </w:pPr>
            <w:r w:rsidRPr="00555058">
              <w:rPr>
                <w:sz w:val="20"/>
                <w:szCs w:val="20"/>
                <w:lang w:eastAsia="en-GB"/>
              </w:rPr>
              <w:t>26</w:t>
            </w:r>
          </w:p>
        </w:tc>
        <w:tc>
          <w:tcPr>
            <w:tcW w:w="851" w:type="dxa"/>
            <w:tcBorders>
              <w:top w:val="nil"/>
              <w:left w:val="nil"/>
              <w:bottom w:val="nil"/>
              <w:right w:val="nil"/>
            </w:tcBorders>
            <w:shd w:val="clear" w:color="auto" w:fill="auto"/>
            <w:noWrap/>
            <w:vAlign w:val="center"/>
            <w:hideMark/>
          </w:tcPr>
          <w:p w14:paraId="22C97FBD" w14:textId="77777777" w:rsidR="00E44119" w:rsidRPr="00555058" w:rsidRDefault="00E44119" w:rsidP="00E44119">
            <w:pPr>
              <w:jc w:val="center"/>
              <w:rPr>
                <w:sz w:val="20"/>
                <w:szCs w:val="20"/>
                <w:lang w:eastAsia="en-GB"/>
              </w:rPr>
            </w:pPr>
            <w:r w:rsidRPr="00555058">
              <w:rPr>
                <w:sz w:val="20"/>
                <w:szCs w:val="20"/>
                <w:lang w:eastAsia="en-GB"/>
              </w:rPr>
              <w:t>9</w:t>
            </w:r>
          </w:p>
        </w:tc>
        <w:tc>
          <w:tcPr>
            <w:tcW w:w="1984" w:type="dxa"/>
            <w:tcBorders>
              <w:top w:val="nil"/>
              <w:left w:val="nil"/>
              <w:bottom w:val="nil"/>
              <w:right w:val="nil"/>
            </w:tcBorders>
            <w:shd w:val="clear" w:color="auto" w:fill="auto"/>
            <w:noWrap/>
            <w:vAlign w:val="center"/>
            <w:hideMark/>
          </w:tcPr>
          <w:p w14:paraId="2736356D"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27</w:t>
            </w:r>
          </w:p>
        </w:tc>
        <w:tc>
          <w:tcPr>
            <w:tcW w:w="1843" w:type="dxa"/>
            <w:tcBorders>
              <w:top w:val="nil"/>
              <w:left w:val="nil"/>
              <w:bottom w:val="nil"/>
              <w:right w:val="nil"/>
            </w:tcBorders>
            <w:shd w:val="clear" w:color="auto" w:fill="auto"/>
            <w:noWrap/>
            <w:vAlign w:val="center"/>
            <w:hideMark/>
          </w:tcPr>
          <w:p w14:paraId="65AC602D"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14</w:t>
            </w:r>
          </w:p>
        </w:tc>
        <w:tc>
          <w:tcPr>
            <w:tcW w:w="1701" w:type="dxa"/>
            <w:tcBorders>
              <w:top w:val="nil"/>
              <w:left w:val="nil"/>
              <w:bottom w:val="nil"/>
              <w:right w:val="nil"/>
            </w:tcBorders>
            <w:vAlign w:val="center"/>
          </w:tcPr>
          <w:p w14:paraId="1C428AAD" w14:textId="0F51666C" w:rsidR="00E44119" w:rsidRPr="00555058" w:rsidRDefault="00E44119" w:rsidP="00E44119">
            <w:pPr>
              <w:jc w:val="center"/>
              <w:rPr>
                <w:sz w:val="20"/>
                <w:szCs w:val="20"/>
                <w:lang w:eastAsia="en-GB"/>
              </w:rPr>
            </w:pPr>
            <w:r w:rsidRPr="00555058">
              <w:rPr>
                <w:sz w:val="20"/>
                <w:szCs w:val="20"/>
                <w:lang w:eastAsia="en-GB"/>
              </w:rPr>
              <w:t>1</w:t>
            </w:r>
          </w:p>
        </w:tc>
        <w:tc>
          <w:tcPr>
            <w:tcW w:w="1801" w:type="dxa"/>
            <w:tcBorders>
              <w:top w:val="nil"/>
              <w:left w:val="nil"/>
              <w:bottom w:val="nil"/>
              <w:right w:val="nil"/>
            </w:tcBorders>
            <w:shd w:val="clear" w:color="auto" w:fill="auto"/>
            <w:noWrap/>
            <w:vAlign w:val="center"/>
            <w:hideMark/>
          </w:tcPr>
          <w:p w14:paraId="20F2866D" w14:textId="06189FEA" w:rsidR="00E44119" w:rsidRPr="00555058" w:rsidRDefault="00E44119" w:rsidP="00E44119">
            <w:pPr>
              <w:jc w:val="center"/>
              <w:rPr>
                <w:sz w:val="20"/>
                <w:szCs w:val="20"/>
                <w:lang w:eastAsia="en-GB"/>
              </w:rPr>
            </w:pPr>
            <w:r w:rsidRPr="00555058">
              <w:rPr>
                <w:sz w:val="20"/>
                <w:szCs w:val="20"/>
                <w:lang w:eastAsia="en-GB"/>
              </w:rPr>
              <w:t>4</w:t>
            </w:r>
          </w:p>
        </w:tc>
        <w:tc>
          <w:tcPr>
            <w:tcW w:w="1649" w:type="dxa"/>
            <w:gridSpan w:val="2"/>
            <w:tcBorders>
              <w:top w:val="nil"/>
              <w:left w:val="nil"/>
              <w:bottom w:val="nil"/>
              <w:right w:val="nil"/>
            </w:tcBorders>
            <w:shd w:val="clear" w:color="auto" w:fill="auto"/>
            <w:noWrap/>
            <w:vAlign w:val="center"/>
            <w:hideMark/>
          </w:tcPr>
          <w:p w14:paraId="2B02F1CA" w14:textId="77777777" w:rsidR="00E44119" w:rsidRPr="00555058" w:rsidRDefault="00E44119" w:rsidP="00E44119">
            <w:pPr>
              <w:jc w:val="center"/>
              <w:rPr>
                <w:sz w:val="20"/>
                <w:szCs w:val="20"/>
                <w:lang w:eastAsia="en-GB"/>
              </w:rPr>
            </w:pPr>
            <w:r w:rsidRPr="00555058">
              <w:rPr>
                <w:sz w:val="20"/>
                <w:szCs w:val="20"/>
                <w:lang w:eastAsia="en-GB"/>
              </w:rPr>
              <w:t>0</w:t>
            </w:r>
          </w:p>
        </w:tc>
      </w:tr>
      <w:tr w:rsidR="00E44119" w:rsidRPr="00555058" w14:paraId="187AE53F" w14:textId="77777777" w:rsidTr="001D64DC">
        <w:trPr>
          <w:trHeight w:val="320"/>
        </w:trPr>
        <w:tc>
          <w:tcPr>
            <w:tcW w:w="1532" w:type="dxa"/>
            <w:tcBorders>
              <w:top w:val="nil"/>
              <w:left w:val="nil"/>
              <w:bottom w:val="nil"/>
              <w:right w:val="nil"/>
            </w:tcBorders>
            <w:shd w:val="clear" w:color="auto" w:fill="auto"/>
            <w:noWrap/>
            <w:vAlign w:val="center"/>
            <w:hideMark/>
          </w:tcPr>
          <w:p w14:paraId="1E0395FF" w14:textId="77777777" w:rsidR="00E44119" w:rsidRPr="00555058" w:rsidRDefault="00E44119" w:rsidP="00E44119">
            <w:pPr>
              <w:rPr>
                <w:sz w:val="20"/>
                <w:szCs w:val="20"/>
                <w:lang w:eastAsia="en-GB"/>
              </w:rPr>
            </w:pPr>
            <w:proofErr w:type="spellStart"/>
            <w:r w:rsidRPr="00555058">
              <w:rPr>
                <w:sz w:val="20"/>
                <w:szCs w:val="20"/>
                <w:lang w:eastAsia="en-GB"/>
              </w:rPr>
              <w:t>Netherlands</w:t>
            </w:r>
            <w:proofErr w:type="spellEnd"/>
          </w:p>
        </w:tc>
        <w:tc>
          <w:tcPr>
            <w:tcW w:w="736" w:type="dxa"/>
            <w:tcBorders>
              <w:top w:val="nil"/>
              <w:left w:val="nil"/>
              <w:bottom w:val="nil"/>
              <w:right w:val="nil"/>
            </w:tcBorders>
            <w:shd w:val="clear" w:color="auto" w:fill="auto"/>
            <w:noWrap/>
            <w:vAlign w:val="center"/>
            <w:hideMark/>
          </w:tcPr>
          <w:p w14:paraId="0A9E21AB" w14:textId="77777777" w:rsidR="00E44119" w:rsidRPr="00555058" w:rsidRDefault="00E44119" w:rsidP="00E44119">
            <w:pPr>
              <w:jc w:val="center"/>
              <w:rPr>
                <w:sz w:val="20"/>
                <w:szCs w:val="20"/>
                <w:lang w:eastAsia="en-GB"/>
              </w:rPr>
            </w:pPr>
            <w:r w:rsidRPr="00555058">
              <w:rPr>
                <w:sz w:val="20"/>
                <w:szCs w:val="20"/>
                <w:lang w:eastAsia="en-GB"/>
              </w:rPr>
              <w:t>1946</w:t>
            </w:r>
          </w:p>
        </w:tc>
        <w:tc>
          <w:tcPr>
            <w:tcW w:w="709" w:type="dxa"/>
            <w:tcBorders>
              <w:top w:val="nil"/>
              <w:left w:val="nil"/>
              <w:bottom w:val="nil"/>
              <w:right w:val="nil"/>
            </w:tcBorders>
            <w:shd w:val="clear" w:color="auto" w:fill="auto"/>
            <w:noWrap/>
            <w:vAlign w:val="center"/>
            <w:hideMark/>
          </w:tcPr>
          <w:p w14:paraId="6F7E6247" w14:textId="77777777" w:rsidR="00E44119" w:rsidRPr="00555058" w:rsidRDefault="00E44119" w:rsidP="00E44119">
            <w:pPr>
              <w:jc w:val="center"/>
              <w:rPr>
                <w:sz w:val="20"/>
                <w:szCs w:val="20"/>
                <w:lang w:eastAsia="en-GB"/>
              </w:rPr>
            </w:pPr>
            <w:r w:rsidRPr="00555058">
              <w:rPr>
                <w:sz w:val="20"/>
                <w:szCs w:val="20"/>
                <w:lang w:eastAsia="en-GB"/>
              </w:rPr>
              <w:t>2012</w:t>
            </w:r>
          </w:p>
        </w:tc>
        <w:tc>
          <w:tcPr>
            <w:tcW w:w="1134" w:type="dxa"/>
            <w:tcBorders>
              <w:top w:val="nil"/>
              <w:left w:val="nil"/>
              <w:bottom w:val="nil"/>
              <w:right w:val="nil"/>
            </w:tcBorders>
            <w:shd w:val="clear" w:color="auto" w:fill="auto"/>
            <w:noWrap/>
            <w:vAlign w:val="center"/>
            <w:hideMark/>
          </w:tcPr>
          <w:p w14:paraId="5E8D30BB" w14:textId="77777777" w:rsidR="00E44119" w:rsidRPr="00555058" w:rsidRDefault="00E44119" w:rsidP="00E44119">
            <w:pPr>
              <w:jc w:val="center"/>
              <w:rPr>
                <w:sz w:val="20"/>
                <w:szCs w:val="20"/>
                <w:lang w:eastAsia="en-GB"/>
              </w:rPr>
            </w:pPr>
            <w:r w:rsidRPr="00555058">
              <w:rPr>
                <w:sz w:val="20"/>
                <w:szCs w:val="20"/>
                <w:lang w:eastAsia="en-GB"/>
              </w:rPr>
              <w:t>21</w:t>
            </w:r>
          </w:p>
        </w:tc>
        <w:tc>
          <w:tcPr>
            <w:tcW w:w="851" w:type="dxa"/>
            <w:tcBorders>
              <w:top w:val="nil"/>
              <w:left w:val="nil"/>
              <w:bottom w:val="nil"/>
              <w:right w:val="nil"/>
            </w:tcBorders>
            <w:shd w:val="clear" w:color="auto" w:fill="auto"/>
            <w:noWrap/>
            <w:vAlign w:val="center"/>
            <w:hideMark/>
          </w:tcPr>
          <w:p w14:paraId="69936859" w14:textId="77777777" w:rsidR="00E44119" w:rsidRPr="00555058" w:rsidRDefault="00E44119" w:rsidP="00E44119">
            <w:pPr>
              <w:jc w:val="center"/>
              <w:rPr>
                <w:sz w:val="20"/>
                <w:szCs w:val="20"/>
                <w:lang w:eastAsia="en-GB"/>
              </w:rPr>
            </w:pPr>
            <w:r w:rsidRPr="00555058">
              <w:rPr>
                <w:sz w:val="20"/>
                <w:szCs w:val="20"/>
                <w:lang w:eastAsia="en-GB"/>
              </w:rPr>
              <w:t>9</w:t>
            </w:r>
          </w:p>
        </w:tc>
        <w:tc>
          <w:tcPr>
            <w:tcW w:w="1984" w:type="dxa"/>
            <w:tcBorders>
              <w:top w:val="nil"/>
              <w:left w:val="nil"/>
              <w:bottom w:val="nil"/>
              <w:right w:val="nil"/>
            </w:tcBorders>
            <w:shd w:val="clear" w:color="auto" w:fill="auto"/>
            <w:noWrap/>
            <w:vAlign w:val="center"/>
            <w:hideMark/>
          </w:tcPr>
          <w:p w14:paraId="5717062E"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33</w:t>
            </w:r>
          </w:p>
        </w:tc>
        <w:tc>
          <w:tcPr>
            <w:tcW w:w="1843" w:type="dxa"/>
            <w:tcBorders>
              <w:top w:val="nil"/>
              <w:left w:val="nil"/>
              <w:bottom w:val="nil"/>
              <w:right w:val="nil"/>
            </w:tcBorders>
            <w:shd w:val="clear" w:color="auto" w:fill="auto"/>
            <w:noWrap/>
            <w:vAlign w:val="center"/>
            <w:hideMark/>
          </w:tcPr>
          <w:p w14:paraId="29550979"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16</w:t>
            </w:r>
          </w:p>
        </w:tc>
        <w:tc>
          <w:tcPr>
            <w:tcW w:w="1701" w:type="dxa"/>
            <w:tcBorders>
              <w:top w:val="nil"/>
              <w:left w:val="nil"/>
              <w:bottom w:val="nil"/>
              <w:right w:val="nil"/>
            </w:tcBorders>
            <w:vAlign w:val="center"/>
          </w:tcPr>
          <w:p w14:paraId="7D09D8E7" w14:textId="40D2ECBD" w:rsidR="00E44119" w:rsidRPr="00555058" w:rsidRDefault="00E44119" w:rsidP="00E44119">
            <w:pPr>
              <w:jc w:val="center"/>
              <w:rPr>
                <w:sz w:val="20"/>
                <w:szCs w:val="20"/>
                <w:lang w:eastAsia="en-GB"/>
              </w:rPr>
            </w:pPr>
            <w:r w:rsidRPr="00555058">
              <w:rPr>
                <w:sz w:val="20"/>
                <w:szCs w:val="20"/>
                <w:lang w:eastAsia="en-GB"/>
              </w:rPr>
              <w:t>5</w:t>
            </w:r>
          </w:p>
        </w:tc>
        <w:tc>
          <w:tcPr>
            <w:tcW w:w="1801" w:type="dxa"/>
            <w:tcBorders>
              <w:top w:val="nil"/>
              <w:left w:val="nil"/>
              <w:bottom w:val="nil"/>
              <w:right w:val="nil"/>
            </w:tcBorders>
            <w:shd w:val="clear" w:color="auto" w:fill="auto"/>
            <w:noWrap/>
            <w:vAlign w:val="center"/>
            <w:hideMark/>
          </w:tcPr>
          <w:p w14:paraId="3E593CFA" w14:textId="27FF0C1A" w:rsidR="00E44119" w:rsidRPr="00555058" w:rsidRDefault="00E44119" w:rsidP="00E44119">
            <w:pPr>
              <w:jc w:val="center"/>
              <w:rPr>
                <w:sz w:val="20"/>
                <w:szCs w:val="20"/>
                <w:lang w:eastAsia="en-GB"/>
              </w:rPr>
            </w:pPr>
            <w:r w:rsidRPr="00555058">
              <w:rPr>
                <w:sz w:val="20"/>
                <w:szCs w:val="20"/>
                <w:lang w:eastAsia="en-GB"/>
              </w:rPr>
              <w:t>3</w:t>
            </w:r>
          </w:p>
        </w:tc>
        <w:tc>
          <w:tcPr>
            <w:tcW w:w="1649" w:type="dxa"/>
            <w:gridSpan w:val="2"/>
            <w:tcBorders>
              <w:top w:val="nil"/>
              <w:left w:val="nil"/>
              <w:bottom w:val="nil"/>
              <w:right w:val="nil"/>
            </w:tcBorders>
            <w:shd w:val="clear" w:color="auto" w:fill="auto"/>
            <w:noWrap/>
            <w:vAlign w:val="center"/>
            <w:hideMark/>
          </w:tcPr>
          <w:p w14:paraId="0AEBF0A0" w14:textId="77777777" w:rsidR="00E44119" w:rsidRPr="00555058" w:rsidRDefault="00E44119" w:rsidP="00E44119">
            <w:pPr>
              <w:jc w:val="center"/>
              <w:rPr>
                <w:sz w:val="20"/>
                <w:szCs w:val="20"/>
                <w:lang w:eastAsia="en-GB"/>
              </w:rPr>
            </w:pPr>
            <w:r w:rsidRPr="00555058">
              <w:rPr>
                <w:sz w:val="20"/>
                <w:szCs w:val="20"/>
                <w:lang w:eastAsia="en-GB"/>
              </w:rPr>
              <w:t>6</w:t>
            </w:r>
          </w:p>
        </w:tc>
      </w:tr>
      <w:tr w:rsidR="00E44119" w:rsidRPr="00555058" w14:paraId="66F04A33" w14:textId="77777777" w:rsidTr="001D64DC">
        <w:trPr>
          <w:trHeight w:val="320"/>
        </w:trPr>
        <w:tc>
          <w:tcPr>
            <w:tcW w:w="1532" w:type="dxa"/>
            <w:tcBorders>
              <w:top w:val="nil"/>
              <w:left w:val="nil"/>
              <w:bottom w:val="nil"/>
              <w:right w:val="nil"/>
            </w:tcBorders>
            <w:shd w:val="clear" w:color="auto" w:fill="auto"/>
            <w:noWrap/>
            <w:vAlign w:val="center"/>
            <w:hideMark/>
          </w:tcPr>
          <w:p w14:paraId="3DB96CEE" w14:textId="77777777" w:rsidR="00E44119" w:rsidRPr="00555058" w:rsidRDefault="00E44119" w:rsidP="00E44119">
            <w:pPr>
              <w:rPr>
                <w:sz w:val="20"/>
                <w:szCs w:val="20"/>
                <w:lang w:eastAsia="en-GB"/>
              </w:rPr>
            </w:pPr>
            <w:proofErr w:type="spellStart"/>
            <w:r w:rsidRPr="00555058">
              <w:rPr>
                <w:sz w:val="20"/>
                <w:szCs w:val="20"/>
                <w:lang w:eastAsia="en-GB"/>
              </w:rPr>
              <w:lastRenderedPageBreak/>
              <w:t>Ireland</w:t>
            </w:r>
            <w:proofErr w:type="spellEnd"/>
          </w:p>
        </w:tc>
        <w:tc>
          <w:tcPr>
            <w:tcW w:w="736" w:type="dxa"/>
            <w:tcBorders>
              <w:top w:val="nil"/>
              <w:left w:val="nil"/>
              <w:bottom w:val="nil"/>
              <w:right w:val="nil"/>
            </w:tcBorders>
            <w:shd w:val="clear" w:color="auto" w:fill="auto"/>
            <w:noWrap/>
            <w:vAlign w:val="center"/>
            <w:hideMark/>
          </w:tcPr>
          <w:p w14:paraId="0D94A9CA" w14:textId="77777777" w:rsidR="00E44119" w:rsidRPr="00555058" w:rsidRDefault="00E44119" w:rsidP="00E44119">
            <w:pPr>
              <w:jc w:val="center"/>
              <w:rPr>
                <w:sz w:val="20"/>
                <w:szCs w:val="20"/>
                <w:lang w:eastAsia="en-GB"/>
              </w:rPr>
            </w:pPr>
            <w:r w:rsidRPr="00555058">
              <w:rPr>
                <w:sz w:val="20"/>
                <w:szCs w:val="20"/>
                <w:lang w:eastAsia="en-GB"/>
              </w:rPr>
              <w:t>1948</w:t>
            </w:r>
          </w:p>
        </w:tc>
        <w:tc>
          <w:tcPr>
            <w:tcW w:w="709" w:type="dxa"/>
            <w:tcBorders>
              <w:top w:val="nil"/>
              <w:left w:val="nil"/>
              <w:bottom w:val="nil"/>
              <w:right w:val="nil"/>
            </w:tcBorders>
            <w:shd w:val="clear" w:color="auto" w:fill="auto"/>
            <w:noWrap/>
            <w:vAlign w:val="center"/>
            <w:hideMark/>
          </w:tcPr>
          <w:p w14:paraId="1B42528C" w14:textId="77777777" w:rsidR="00E44119" w:rsidRPr="00555058" w:rsidRDefault="00E44119" w:rsidP="00E44119">
            <w:pPr>
              <w:jc w:val="center"/>
              <w:rPr>
                <w:sz w:val="20"/>
                <w:szCs w:val="20"/>
                <w:lang w:eastAsia="en-GB"/>
              </w:rPr>
            </w:pPr>
            <w:r w:rsidRPr="00555058">
              <w:rPr>
                <w:sz w:val="20"/>
                <w:szCs w:val="20"/>
                <w:lang w:eastAsia="en-GB"/>
              </w:rPr>
              <w:t>2011</w:t>
            </w:r>
          </w:p>
        </w:tc>
        <w:tc>
          <w:tcPr>
            <w:tcW w:w="1134" w:type="dxa"/>
            <w:tcBorders>
              <w:top w:val="nil"/>
              <w:left w:val="nil"/>
              <w:bottom w:val="nil"/>
              <w:right w:val="nil"/>
            </w:tcBorders>
            <w:shd w:val="clear" w:color="auto" w:fill="auto"/>
            <w:noWrap/>
            <w:vAlign w:val="center"/>
            <w:hideMark/>
          </w:tcPr>
          <w:p w14:paraId="5A65861F" w14:textId="77777777" w:rsidR="00E44119" w:rsidRPr="00555058" w:rsidRDefault="00E44119" w:rsidP="00E44119">
            <w:pPr>
              <w:jc w:val="center"/>
              <w:rPr>
                <w:sz w:val="20"/>
                <w:szCs w:val="20"/>
                <w:lang w:eastAsia="en-GB"/>
              </w:rPr>
            </w:pPr>
            <w:r w:rsidRPr="00555058">
              <w:rPr>
                <w:sz w:val="20"/>
                <w:szCs w:val="20"/>
                <w:lang w:eastAsia="en-GB"/>
              </w:rPr>
              <w:t>19</w:t>
            </w:r>
          </w:p>
        </w:tc>
        <w:tc>
          <w:tcPr>
            <w:tcW w:w="851" w:type="dxa"/>
            <w:tcBorders>
              <w:top w:val="nil"/>
              <w:left w:val="nil"/>
              <w:bottom w:val="nil"/>
              <w:right w:val="nil"/>
            </w:tcBorders>
            <w:shd w:val="clear" w:color="auto" w:fill="auto"/>
            <w:noWrap/>
            <w:vAlign w:val="center"/>
            <w:hideMark/>
          </w:tcPr>
          <w:p w14:paraId="03D7351F" w14:textId="77777777" w:rsidR="00E44119" w:rsidRPr="00555058" w:rsidRDefault="00E44119" w:rsidP="00E44119">
            <w:pPr>
              <w:jc w:val="center"/>
              <w:rPr>
                <w:sz w:val="20"/>
                <w:szCs w:val="20"/>
                <w:lang w:eastAsia="en-GB"/>
              </w:rPr>
            </w:pPr>
            <w:r w:rsidRPr="00555058">
              <w:rPr>
                <w:sz w:val="20"/>
                <w:szCs w:val="20"/>
                <w:lang w:eastAsia="en-GB"/>
              </w:rPr>
              <w:t>8</w:t>
            </w:r>
          </w:p>
        </w:tc>
        <w:tc>
          <w:tcPr>
            <w:tcW w:w="1984" w:type="dxa"/>
            <w:tcBorders>
              <w:top w:val="nil"/>
              <w:left w:val="nil"/>
              <w:bottom w:val="nil"/>
              <w:right w:val="nil"/>
            </w:tcBorders>
            <w:shd w:val="clear" w:color="auto" w:fill="auto"/>
            <w:noWrap/>
            <w:vAlign w:val="center"/>
            <w:hideMark/>
          </w:tcPr>
          <w:p w14:paraId="721DA247"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37</w:t>
            </w:r>
          </w:p>
        </w:tc>
        <w:tc>
          <w:tcPr>
            <w:tcW w:w="1843" w:type="dxa"/>
            <w:tcBorders>
              <w:top w:val="nil"/>
              <w:left w:val="nil"/>
              <w:bottom w:val="nil"/>
              <w:right w:val="nil"/>
            </w:tcBorders>
            <w:shd w:val="clear" w:color="auto" w:fill="auto"/>
            <w:noWrap/>
            <w:vAlign w:val="center"/>
            <w:hideMark/>
          </w:tcPr>
          <w:p w14:paraId="75E76A96"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18</w:t>
            </w:r>
          </w:p>
        </w:tc>
        <w:tc>
          <w:tcPr>
            <w:tcW w:w="1701" w:type="dxa"/>
            <w:tcBorders>
              <w:top w:val="nil"/>
              <w:left w:val="nil"/>
              <w:bottom w:val="nil"/>
              <w:right w:val="nil"/>
            </w:tcBorders>
            <w:vAlign w:val="center"/>
          </w:tcPr>
          <w:p w14:paraId="25ED760C" w14:textId="76D0EEA4" w:rsidR="00E44119" w:rsidRPr="00555058" w:rsidRDefault="00E44119" w:rsidP="00E44119">
            <w:pPr>
              <w:jc w:val="center"/>
              <w:rPr>
                <w:sz w:val="20"/>
                <w:szCs w:val="20"/>
                <w:lang w:eastAsia="en-GB"/>
              </w:rPr>
            </w:pPr>
            <w:r w:rsidRPr="00555058">
              <w:rPr>
                <w:sz w:val="20"/>
                <w:szCs w:val="20"/>
                <w:lang w:eastAsia="en-GB"/>
              </w:rPr>
              <w:t>5</w:t>
            </w:r>
          </w:p>
        </w:tc>
        <w:tc>
          <w:tcPr>
            <w:tcW w:w="1801" w:type="dxa"/>
            <w:tcBorders>
              <w:top w:val="nil"/>
              <w:left w:val="nil"/>
              <w:bottom w:val="nil"/>
              <w:right w:val="nil"/>
            </w:tcBorders>
            <w:shd w:val="clear" w:color="auto" w:fill="auto"/>
            <w:noWrap/>
            <w:vAlign w:val="center"/>
            <w:hideMark/>
          </w:tcPr>
          <w:p w14:paraId="49F0F2CE" w14:textId="13199767" w:rsidR="00E44119" w:rsidRPr="00555058" w:rsidRDefault="00E44119" w:rsidP="00E44119">
            <w:pPr>
              <w:jc w:val="center"/>
              <w:rPr>
                <w:sz w:val="20"/>
                <w:szCs w:val="20"/>
                <w:lang w:eastAsia="en-GB"/>
              </w:rPr>
            </w:pPr>
            <w:r w:rsidRPr="00555058">
              <w:rPr>
                <w:sz w:val="20"/>
                <w:szCs w:val="20"/>
                <w:lang w:eastAsia="en-GB"/>
              </w:rPr>
              <w:t>5</w:t>
            </w:r>
          </w:p>
        </w:tc>
        <w:tc>
          <w:tcPr>
            <w:tcW w:w="1649" w:type="dxa"/>
            <w:gridSpan w:val="2"/>
            <w:tcBorders>
              <w:top w:val="nil"/>
              <w:left w:val="nil"/>
              <w:bottom w:val="nil"/>
              <w:right w:val="nil"/>
            </w:tcBorders>
            <w:shd w:val="clear" w:color="auto" w:fill="auto"/>
            <w:noWrap/>
            <w:vAlign w:val="center"/>
            <w:hideMark/>
          </w:tcPr>
          <w:p w14:paraId="751CA4EF" w14:textId="77777777" w:rsidR="00E44119" w:rsidRPr="00555058" w:rsidRDefault="00E44119" w:rsidP="00E44119">
            <w:pPr>
              <w:jc w:val="center"/>
              <w:rPr>
                <w:sz w:val="20"/>
                <w:szCs w:val="20"/>
                <w:lang w:eastAsia="en-GB"/>
              </w:rPr>
            </w:pPr>
            <w:r w:rsidRPr="00555058">
              <w:rPr>
                <w:sz w:val="20"/>
                <w:szCs w:val="20"/>
                <w:lang w:eastAsia="en-GB"/>
              </w:rPr>
              <w:t>3</w:t>
            </w:r>
          </w:p>
        </w:tc>
      </w:tr>
      <w:tr w:rsidR="00E44119" w:rsidRPr="00555058" w14:paraId="661DADE4" w14:textId="77777777" w:rsidTr="001D64DC">
        <w:trPr>
          <w:trHeight w:val="320"/>
        </w:trPr>
        <w:tc>
          <w:tcPr>
            <w:tcW w:w="1532" w:type="dxa"/>
            <w:tcBorders>
              <w:top w:val="nil"/>
              <w:left w:val="nil"/>
              <w:bottom w:val="nil"/>
              <w:right w:val="nil"/>
            </w:tcBorders>
            <w:shd w:val="clear" w:color="auto" w:fill="auto"/>
            <w:noWrap/>
            <w:vAlign w:val="center"/>
            <w:hideMark/>
          </w:tcPr>
          <w:p w14:paraId="2B5B7D97" w14:textId="77777777" w:rsidR="00E44119" w:rsidRPr="00555058" w:rsidRDefault="00E44119" w:rsidP="00E44119">
            <w:pPr>
              <w:rPr>
                <w:sz w:val="20"/>
                <w:szCs w:val="20"/>
                <w:lang w:eastAsia="en-GB"/>
              </w:rPr>
            </w:pPr>
            <w:r w:rsidRPr="00555058">
              <w:rPr>
                <w:sz w:val="20"/>
                <w:szCs w:val="20"/>
                <w:lang w:eastAsia="en-GB"/>
              </w:rPr>
              <w:t xml:space="preserve">New </w:t>
            </w:r>
            <w:proofErr w:type="spellStart"/>
            <w:r w:rsidRPr="00555058">
              <w:rPr>
                <w:sz w:val="20"/>
                <w:szCs w:val="20"/>
                <w:lang w:eastAsia="en-GB"/>
              </w:rPr>
              <w:t>Zealand</w:t>
            </w:r>
            <w:proofErr w:type="spellEnd"/>
          </w:p>
        </w:tc>
        <w:tc>
          <w:tcPr>
            <w:tcW w:w="736" w:type="dxa"/>
            <w:tcBorders>
              <w:top w:val="nil"/>
              <w:left w:val="nil"/>
              <w:bottom w:val="nil"/>
              <w:right w:val="nil"/>
            </w:tcBorders>
            <w:shd w:val="clear" w:color="auto" w:fill="auto"/>
            <w:noWrap/>
            <w:vAlign w:val="center"/>
            <w:hideMark/>
          </w:tcPr>
          <w:p w14:paraId="6FEDD561" w14:textId="77777777" w:rsidR="00E44119" w:rsidRPr="00555058" w:rsidRDefault="00E44119" w:rsidP="00E44119">
            <w:pPr>
              <w:jc w:val="center"/>
              <w:rPr>
                <w:sz w:val="20"/>
                <w:szCs w:val="20"/>
                <w:lang w:eastAsia="en-GB"/>
              </w:rPr>
            </w:pPr>
            <w:r w:rsidRPr="00555058">
              <w:rPr>
                <w:sz w:val="20"/>
                <w:szCs w:val="20"/>
                <w:lang w:eastAsia="en-GB"/>
              </w:rPr>
              <w:t>1946</w:t>
            </w:r>
          </w:p>
        </w:tc>
        <w:tc>
          <w:tcPr>
            <w:tcW w:w="709" w:type="dxa"/>
            <w:tcBorders>
              <w:top w:val="nil"/>
              <w:left w:val="nil"/>
              <w:bottom w:val="nil"/>
              <w:right w:val="nil"/>
            </w:tcBorders>
            <w:shd w:val="clear" w:color="auto" w:fill="auto"/>
            <w:noWrap/>
            <w:vAlign w:val="center"/>
            <w:hideMark/>
          </w:tcPr>
          <w:p w14:paraId="121FEE0A" w14:textId="77777777" w:rsidR="00E44119" w:rsidRPr="00555058" w:rsidRDefault="00E44119" w:rsidP="00E44119">
            <w:pPr>
              <w:jc w:val="center"/>
              <w:rPr>
                <w:sz w:val="20"/>
                <w:szCs w:val="20"/>
                <w:lang w:eastAsia="en-GB"/>
              </w:rPr>
            </w:pPr>
            <w:r w:rsidRPr="00555058">
              <w:rPr>
                <w:sz w:val="20"/>
                <w:szCs w:val="20"/>
                <w:lang w:eastAsia="en-GB"/>
              </w:rPr>
              <w:t>2014</w:t>
            </w:r>
          </w:p>
        </w:tc>
        <w:tc>
          <w:tcPr>
            <w:tcW w:w="1134" w:type="dxa"/>
            <w:tcBorders>
              <w:top w:val="nil"/>
              <w:left w:val="nil"/>
              <w:bottom w:val="nil"/>
              <w:right w:val="nil"/>
            </w:tcBorders>
            <w:shd w:val="clear" w:color="auto" w:fill="auto"/>
            <w:noWrap/>
            <w:vAlign w:val="center"/>
            <w:hideMark/>
          </w:tcPr>
          <w:p w14:paraId="6DFBBC96" w14:textId="77777777" w:rsidR="00E44119" w:rsidRPr="00555058" w:rsidRDefault="00E44119" w:rsidP="00E44119">
            <w:pPr>
              <w:jc w:val="center"/>
              <w:rPr>
                <w:sz w:val="20"/>
                <w:szCs w:val="20"/>
                <w:lang w:eastAsia="en-GB"/>
              </w:rPr>
            </w:pPr>
            <w:r w:rsidRPr="00555058">
              <w:rPr>
                <w:sz w:val="20"/>
                <w:szCs w:val="20"/>
                <w:lang w:eastAsia="en-GB"/>
              </w:rPr>
              <w:t>24</w:t>
            </w:r>
          </w:p>
        </w:tc>
        <w:tc>
          <w:tcPr>
            <w:tcW w:w="851" w:type="dxa"/>
            <w:tcBorders>
              <w:top w:val="nil"/>
              <w:left w:val="nil"/>
              <w:bottom w:val="nil"/>
              <w:right w:val="nil"/>
            </w:tcBorders>
            <w:shd w:val="clear" w:color="auto" w:fill="auto"/>
            <w:noWrap/>
            <w:vAlign w:val="center"/>
            <w:hideMark/>
          </w:tcPr>
          <w:p w14:paraId="6D7EC737" w14:textId="77777777" w:rsidR="00E44119" w:rsidRPr="00555058" w:rsidRDefault="00E44119" w:rsidP="00E44119">
            <w:pPr>
              <w:jc w:val="center"/>
              <w:rPr>
                <w:sz w:val="20"/>
                <w:szCs w:val="20"/>
                <w:lang w:eastAsia="en-GB"/>
              </w:rPr>
            </w:pPr>
            <w:r w:rsidRPr="00555058">
              <w:rPr>
                <w:sz w:val="20"/>
                <w:szCs w:val="20"/>
                <w:lang w:eastAsia="en-GB"/>
              </w:rPr>
              <w:t>8</w:t>
            </w:r>
          </w:p>
        </w:tc>
        <w:tc>
          <w:tcPr>
            <w:tcW w:w="1984" w:type="dxa"/>
            <w:tcBorders>
              <w:top w:val="nil"/>
              <w:left w:val="nil"/>
              <w:bottom w:val="nil"/>
              <w:right w:val="nil"/>
            </w:tcBorders>
            <w:shd w:val="clear" w:color="auto" w:fill="auto"/>
            <w:noWrap/>
            <w:vAlign w:val="center"/>
            <w:hideMark/>
          </w:tcPr>
          <w:p w14:paraId="33AD8B95"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25</w:t>
            </w:r>
          </w:p>
        </w:tc>
        <w:tc>
          <w:tcPr>
            <w:tcW w:w="1843" w:type="dxa"/>
            <w:tcBorders>
              <w:top w:val="nil"/>
              <w:left w:val="nil"/>
              <w:bottom w:val="nil"/>
              <w:right w:val="nil"/>
            </w:tcBorders>
            <w:shd w:val="clear" w:color="auto" w:fill="auto"/>
            <w:noWrap/>
            <w:vAlign w:val="center"/>
            <w:hideMark/>
          </w:tcPr>
          <w:p w14:paraId="23D09DAF"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08</w:t>
            </w:r>
          </w:p>
        </w:tc>
        <w:tc>
          <w:tcPr>
            <w:tcW w:w="1701" w:type="dxa"/>
            <w:tcBorders>
              <w:top w:val="nil"/>
              <w:left w:val="nil"/>
              <w:bottom w:val="nil"/>
              <w:right w:val="nil"/>
            </w:tcBorders>
            <w:vAlign w:val="center"/>
          </w:tcPr>
          <w:p w14:paraId="3808AA58" w14:textId="485FFD91"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bottom w:val="nil"/>
              <w:right w:val="nil"/>
            </w:tcBorders>
            <w:shd w:val="clear" w:color="auto" w:fill="auto"/>
            <w:noWrap/>
            <w:vAlign w:val="center"/>
            <w:hideMark/>
          </w:tcPr>
          <w:p w14:paraId="153E1227" w14:textId="2EE08209" w:rsidR="00E44119" w:rsidRPr="00555058" w:rsidRDefault="00E44119" w:rsidP="00E44119">
            <w:pPr>
              <w:jc w:val="center"/>
              <w:rPr>
                <w:sz w:val="20"/>
                <w:szCs w:val="20"/>
                <w:lang w:eastAsia="en-GB"/>
              </w:rPr>
            </w:pPr>
            <w:r w:rsidRPr="00555058">
              <w:rPr>
                <w:sz w:val="20"/>
                <w:szCs w:val="20"/>
                <w:lang w:eastAsia="en-GB"/>
              </w:rPr>
              <w:t>1</w:t>
            </w:r>
          </w:p>
        </w:tc>
        <w:tc>
          <w:tcPr>
            <w:tcW w:w="1649" w:type="dxa"/>
            <w:gridSpan w:val="2"/>
            <w:tcBorders>
              <w:top w:val="nil"/>
              <w:left w:val="nil"/>
              <w:bottom w:val="nil"/>
              <w:right w:val="nil"/>
            </w:tcBorders>
            <w:shd w:val="clear" w:color="auto" w:fill="auto"/>
            <w:noWrap/>
            <w:vAlign w:val="center"/>
            <w:hideMark/>
          </w:tcPr>
          <w:p w14:paraId="1FFA7315" w14:textId="77777777" w:rsidR="00E44119" w:rsidRPr="00555058" w:rsidRDefault="00E44119" w:rsidP="00E44119">
            <w:pPr>
              <w:jc w:val="center"/>
              <w:rPr>
                <w:sz w:val="20"/>
                <w:szCs w:val="20"/>
                <w:lang w:eastAsia="en-GB"/>
              </w:rPr>
            </w:pPr>
            <w:r w:rsidRPr="00555058">
              <w:rPr>
                <w:sz w:val="20"/>
                <w:szCs w:val="20"/>
                <w:lang w:eastAsia="en-GB"/>
              </w:rPr>
              <w:t>3</w:t>
            </w:r>
          </w:p>
        </w:tc>
      </w:tr>
      <w:tr w:rsidR="00E44119" w:rsidRPr="00555058" w14:paraId="6EA9BAA1" w14:textId="77777777" w:rsidTr="001D64DC">
        <w:trPr>
          <w:trHeight w:val="320"/>
        </w:trPr>
        <w:tc>
          <w:tcPr>
            <w:tcW w:w="1532" w:type="dxa"/>
            <w:tcBorders>
              <w:top w:val="nil"/>
              <w:left w:val="nil"/>
              <w:bottom w:val="nil"/>
              <w:right w:val="nil"/>
            </w:tcBorders>
            <w:shd w:val="clear" w:color="auto" w:fill="auto"/>
            <w:noWrap/>
            <w:vAlign w:val="center"/>
            <w:hideMark/>
          </w:tcPr>
          <w:p w14:paraId="1BA4E5B0" w14:textId="77777777" w:rsidR="00E44119" w:rsidRPr="00555058" w:rsidRDefault="00E44119" w:rsidP="00E44119">
            <w:pPr>
              <w:rPr>
                <w:sz w:val="20"/>
                <w:szCs w:val="20"/>
                <w:lang w:eastAsia="en-GB"/>
              </w:rPr>
            </w:pPr>
            <w:proofErr w:type="spellStart"/>
            <w:r w:rsidRPr="00555058">
              <w:rPr>
                <w:sz w:val="20"/>
                <w:szCs w:val="20"/>
                <w:lang w:eastAsia="en-GB"/>
              </w:rPr>
              <w:t>Slovenia</w:t>
            </w:r>
            <w:proofErr w:type="spellEnd"/>
          </w:p>
        </w:tc>
        <w:tc>
          <w:tcPr>
            <w:tcW w:w="736" w:type="dxa"/>
            <w:tcBorders>
              <w:top w:val="nil"/>
              <w:left w:val="nil"/>
              <w:bottom w:val="nil"/>
              <w:right w:val="nil"/>
            </w:tcBorders>
            <w:shd w:val="clear" w:color="auto" w:fill="auto"/>
            <w:noWrap/>
            <w:vAlign w:val="center"/>
            <w:hideMark/>
          </w:tcPr>
          <w:p w14:paraId="200C4CF5" w14:textId="77777777" w:rsidR="00E44119" w:rsidRPr="00555058" w:rsidRDefault="00E44119" w:rsidP="00E44119">
            <w:pPr>
              <w:jc w:val="center"/>
              <w:rPr>
                <w:sz w:val="20"/>
                <w:szCs w:val="20"/>
                <w:lang w:eastAsia="en-GB"/>
              </w:rPr>
            </w:pPr>
            <w:r w:rsidRPr="00555058">
              <w:rPr>
                <w:sz w:val="20"/>
                <w:szCs w:val="20"/>
                <w:lang w:eastAsia="en-GB"/>
              </w:rPr>
              <w:t>1990</w:t>
            </w:r>
          </w:p>
        </w:tc>
        <w:tc>
          <w:tcPr>
            <w:tcW w:w="709" w:type="dxa"/>
            <w:tcBorders>
              <w:top w:val="nil"/>
              <w:left w:val="nil"/>
              <w:bottom w:val="nil"/>
              <w:right w:val="nil"/>
            </w:tcBorders>
            <w:shd w:val="clear" w:color="auto" w:fill="auto"/>
            <w:noWrap/>
            <w:vAlign w:val="center"/>
            <w:hideMark/>
          </w:tcPr>
          <w:p w14:paraId="12F11971" w14:textId="77777777" w:rsidR="00E44119" w:rsidRPr="00555058" w:rsidRDefault="00E44119" w:rsidP="00E44119">
            <w:pPr>
              <w:jc w:val="center"/>
              <w:rPr>
                <w:sz w:val="20"/>
                <w:szCs w:val="20"/>
                <w:lang w:eastAsia="en-GB"/>
              </w:rPr>
            </w:pPr>
            <w:r w:rsidRPr="00555058">
              <w:rPr>
                <w:sz w:val="20"/>
                <w:szCs w:val="20"/>
                <w:lang w:eastAsia="en-GB"/>
              </w:rPr>
              <w:t>2014</w:t>
            </w:r>
          </w:p>
        </w:tc>
        <w:tc>
          <w:tcPr>
            <w:tcW w:w="1134" w:type="dxa"/>
            <w:tcBorders>
              <w:top w:val="nil"/>
              <w:left w:val="nil"/>
              <w:bottom w:val="nil"/>
              <w:right w:val="nil"/>
            </w:tcBorders>
            <w:shd w:val="clear" w:color="auto" w:fill="auto"/>
            <w:noWrap/>
            <w:vAlign w:val="center"/>
            <w:hideMark/>
          </w:tcPr>
          <w:p w14:paraId="4669ADA3" w14:textId="77777777" w:rsidR="00E44119" w:rsidRPr="00555058" w:rsidRDefault="00E44119" w:rsidP="00E44119">
            <w:pPr>
              <w:jc w:val="center"/>
              <w:rPr>
                <w:sz w:val="20"/>
                <w:szCs w:val="20"/>
                <w:lang w:eastAsia="en-GB"/>
              </w:rPr>
            </w:pPr>
            <w:r w:rsidRPr="00555058">
              <w:rPr>
                <w:sz w:val="20"/>
                <w:szCs w:val="20"/>
                <w:lang w:eastAsia="en-GB"/>
              </w:rPr>
              <w:t>8</w:t>
            </w:r>
          </w:p>
        </w:tc>
        <w:tc>
          <w:tcPr>
            <w:tcW w:w="851" w:type="dxa"/>
            <w:tcBorders>
              <w:top w:val="nil"/>
              <w:left w:val="nil"/>
              <w:bottom w:val="nil"/>
              <w:right w:val="nil"/>
            </w:tcBorders>
            <w:shd w:val="clear" w:color="auto" w:fill="auto"/>
            <w:noWrap/>
            <w:vAlign w:val="center"/>
            <w:hideMark/>
          </w:tcPr>
          <w:p w14:paraId="5F3718C9" w14:textId="77777777" w:rsidR="00E44119" w:rsidRPr="00555058" w:rsidRDefault="00E44119" w:rsidP="00E44119">
            <w:pPr>
              <w:jc w:val="center"/>
              <w:rPr>
                <w:sz w:val="20"/>
                <w:szCs w:val="20"/>
                <w:lang w:eastAsia="en-GB"/>
              </w:rPr>
            </w:pPr>
            <w:r w:rsidRPr="00555058">
              <w:rPr>
                <w:sz w:val="20"/>
                <w:szCs w:val="20"/>
                <w:lang w:eastAsia="en-GB"/>
              </w:rPr>
              <w:t>7</w:t>
            </w:r>
          </w:p>
        </w:tc>
        <w:tc>
          <w:tcPr>
            <w:tcW w:w="1984" w:type="dxa"/>
            <w:tcBorders>
              <w:top w:val="nil"/>
              <w:left w:val="nil"/>
              <w:bottom w:val="nil"/>
              <w:right w:val="nil"/>
            </w:tcBorders>
            <w:shd w:val="clear" w:color="auto" w:fill="auto"/>
            <w:noWrap/>
            <w:vAlign w:val="center"/>
            <w:hideMark/>
          </w:tcPr>
          <w:p w14:paraId="5FBEB74D"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63</w:t>
            </w:r>
          </w:p>
        </w:tc>
        <w:tc>
          <w:tcPr>
            <w:tcW w:w="1843" w:type="dxa"/>
            <w:tcBorders>
              <w:top w:val="nil"/>
              <w:left w:val="nil"/>
              <w:bottom w:val="nil"/>
              <w:right w:val="nil"/>
            </w:tcBorders>
            <w:shd w:val="clear" w:color="auto" w:fill="auto"/>
            <w:noWrap/>
            <w:vAlign w:val="center"/>
            <w:hideMark/>
          </w:tcPr>
          <w:p w14:paraId="328AEE79"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28</w:t>
            </w:r>
          </w:p>
        </w:tc>
        <w:tc>
          <w:tcPr>
            <w:tcW w:w="1701" w:type="dxa"/>
            <w:tcBorders>
              <w:top w:val="nil"/>
              <w:left w:val="nil"/>
              <w:bottom w:val="nil"/>
              <w:right w:val="nil"/>
            </w:tcBorders>
            <w:vAlign w:val="center"/>
          </w:tcPr>
          <w:p w14:paraId="0CD34407" w14:textId="258F8469"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bottom w:val="nil"/>
              <w:right w:val="nil"/>
            </w:tcBorders>
            <w:shd w:val="clear" w:color="auto" w:fill="auto"/>
            <w:noWrap/>
            <w:vAlign w:val="center"/>
            <w:hideMark/>
          </w:tcPr>
          <w:p w14:paraId="16EB6835" w14:textId="1608E87C" w:rsidR="00E44119" w:rsidRPr="00555058" w:rsidRDefault="00E44119" w:rsidP="00E44119">
            <w:pPr>
              <w:jc w:val="center"/>
              <w:rPr>
                <w:sz w:val="20"/>
                <w:szCs w:val="20"/>
                <w:lang w:eastAsia="en-GB"/>
              </w:rPr>
            </w:pPr>
            <w:r w:rsidRPr="00555058">
              <w:rPr>
                <w:sz w:val="20"/>
                <w:szCs w:val="20"/>
                <w:lang w:eastAsia="en-GB"/>
              </w:rPr>
              <w:t>1</w:t>
            </w:r>
          </w:p>
        </w:tc>
        <w:tc>
          <w:tcPr>
            <w:tcW w:w="1649" w:type="dxa"/>
            <w:gridSpan w:val="2"/>
            <w:tcBorders>
              <w:top w:val="nil"/>
              <w:left w:val="nil"/>
              <w:bottom w:val="nil"/>
              <w:right w:val="nil"/>
            </w:tcBorders>
            <w:shd w:val="clear" w:color="auto" w:fill="auto"/>
            <w:noWrap/>
            <w:vAlign w:val="center"/>
            <w:hideMark/>
          </w:tcPr>
          <w:p w14:paraId="67B3900A" w14:textId="77777777" w:rsidR="00E44119" w:rsidRPr="00555058" w:rsidRDefault="00E44119" w:rsidP="00E44119">
            <w:pPr>
              <w:jc w:val="center"/>
              <w:rPr>
                <w:sz w:val="20"/>
                <w:szCs w:val="20"/>
                <w:lang w:eastAsia="en-GB"/>
              </w:rPr>
            </w:pPr>
            <w:r w:rsidRPr="00555058">
              <w:rPr>
                <w:sz w:val="20"/>
                <w:szCs w:val="20"/>
                <w:lang w:eastAsia="en-GB"/>
              </w:rPr>
              <w:t>1</w:t>
            </w:r>
          </w:p>
        </w:tc>
      </w:tr>
      <w:tr w:rsidR="00E44119" w:rsidRPr="00555058" w14:paraId="08EF3849" w14:textId="77777777" w:rsidTr="001D64DC">
        <w:trPr>
          <w:trHeight w:val="320"/>
        </w:trPr>
        <w:tc>
          <w:tcPr>
            <w:tcW w:w="1532" w:type="dxa"/>
            <w:tcBorders>
              <w:top w:val="nil"/>
              <w:left w:val="nil"/>
              <w:bottom w:val="nil"/>
              <w:right w:val="nil"/>
            </w:tcBorders>
            <w:shd w:val="clear" w:color="auto" w:fill="auto"/>
            <w:noWrap/>
            <w:vAlign w:val="center"/>
            <w:hideMark/>
          </w:tcPr>
          <w:p w14:paraId="00699B04" w14:textId="77777777" w:rsidR="00E44119" w:rsidRPr="00555058" w:rsidRDefault="00E44119" w:rsidP="00E44119">
            <w:pPr>
              <w:rPr>
                <w:sz w:val="20"/>
                <w:szCs w:val="20"/>
                <w:lang w:eastAsia="en-GB"/>
              </w:rPr>
            </w:pPr>
            <w:proofErr w:type="spellStart"/>
            <w:r w:rsidRPr="00555058">
              <w:rPr>
                <w:sz w:val="20"/>
                <w:szCs w:val="20"/>
                <w:lang w:eastAsia="en-GB"/>
              </w:rPr>
              <w:t>Slovakia</w:t>
            </w:r>
            <w:proofErr w:type="spellEnd"/>
          </w:p>
        </w:tc>
        <w:tc>
          <w:tcPr>
            <w:tcW w:w="736" w:type="dxa"/>
            <w:tcBorders>
              <w:top w:val="nil"/>
              <w:left w:val="nil"/>
              <w:bottom w:val="nil"/>
              <w:right w:val="nil"/>
            </w:tcBorders>
            <w:shd w:val="clear" w:color="auto" w:fill="auto"/>
            <w:noWrap/>
            <w:vAlign w:val="center"/>
            <w:hideMark/>
          </w:tcPr>
          <w:p w14:paraId="6E6CAAE9" w14:textId="77777777" w:rsidR="00E44119" w:rsidRPr="00555058" w:rsidRDefault="00E44119" w:rsidP="00E44119">
            <w:pPr>
              <w:jc w:val="center"/>
              <w:rPr>
                <w:sz w:val="20"/>
                <w:szCs w:val="20"/>
                <w:lang w:eastAsia="en-GB"/>
              </w:rPr>
            </w:pPr>
            <w:r w:rsidRPr="00555058">
              <w:rPr>
                <w:sz w:val="20"/>
                <w:szCs w:val="20"/>
                <w:lang w:eastAsia="en-GB"/>
              </w:rPr>
              <w:t>1990</w:t>
            </w:r>
          </w:p>
        </w:tc>
        <w:tc>
          <w:tcPr>
            <w:tcW w:w="709" w:type="dxa"/>
            <w:tcBorders>
              <w:top w:val="nil"/>
              <w:left w:val="nil"/>
              <w:bottom w:val="nil"/>
              <w:right w:val="nil"/>
            </w:tcBorders>
            <w:shd w:val="clear" w:color="auto" w:fill="auto"/>
            <w:noWrap/>
            <w:vAlign w:val="center"/>
            <w:hideMark/>
          </w:tcPr>
          <w:p w14:paraId="59E5B145" w14:textId="77777777" w:rsidR="00E44119" w:rsidRPr="00555058" w:rsidRDefault="00E44119" w:rsidP="00E44119">
            <w:pPr>
              <w:jc w:val="center"/>
              <w:rPr>
                <w:sz w:val="20"/>
                <w:szCs w:val="20"/>
                <w:lang w:eastAsia="en-GB"/>
              </w:rPr>
            </w:pPr>
            <w:r w:rsidRPr="00555058">
              <w:rPr>
                <w:sz w:val="20"/>
                <w:szCs w:val="20"/>
                <w:lang w:eastAsia="en-GB"/>
              </w:rPr>
              <w:t>2012</w:t>
            </w:r>
          </w:p>
        </w:tc>
        <w:tc>
          <w:tcPr>
            <w:tcW w:w="1134" w:type="dxa"/>
            <w:tcBorders>
              <w:top w:val="nil"/>
              <w:left w:val="nil"/>
              <w:bottom w:val="nil"/>
              <w:right w:val="nil"/>
            </w:tcBorders>
            <w:shd w:val="clear" w:color="auto" w:fill="auto"/>
            <w:noWrap/>
            <w:vAlign w:val="center"/>
            <w:hideMark/>
          </w:tcPr>
          <w:p w14:paraId="5BCE7942" w14:textId="77777777" w:rsidR="00E44119" w:rsidRPr="00555058" w:rsidRDefault="00E44119" w:rsidP="00E44119">
            <w:pPr>
              <w:jc w:val="center"/>
              <w:rPr>
                <w:sz w:val="20"/>
                <w:szCs w:val="20"/>
                <w:lang w:eastAsia="en-GB"/>
              </w:rPr>
            </w:pPr>
            <w:r w:rsidRPr="00555058">
              <w:rPr>
                <w:sz w:val="20"/>
                <w:szCs w:val="20"/>
                <w:lang w:eastAsia="en-GB"/>
              </w:rPr>
              <w:t>8</w:t>
            </w:r>
          </w:p>
        </w:tc>
        <w:tc>
          <w:tcPr>
            <w:tcW w:w="851" w:type="dxa"/>
            <w:tcBorders>
              <w:top w:val="nil"/>
              <w:left w:val="nil"/>
              <w:bottom w:val="nil"/>
              <w:right w:val="nil"/>
            </w:tcBorders>
            <w:shd w:val="clear" w:color="auto" w:fill="auto"/>
            <w:noWrap/>
            <w:vAlign w:val="center"/>
            <w:hideMark/>
          </w:tcPr>
          <w:p w14:paraId="1B0EC6F9" w14:textId="77777777" w:rsidR="00E44119" w:rsidRPr="00555058" w:rsidRDefault="00E44119" w:rsidP="00E44119">
            <w:pPr>
              <w:jc w:val="center"/>
              <w:rPr>
                <w:sz w:val="20"/>
                <w:szCs w:val="20"/>
                <w:lang w:eastAsia="en-GB"/>
              </w:rPr>
            </w:pPr>
            <w:r w:rsidRPr="00555058">
              <w:rPr>
                <w:sz w:val="20"/>
                <w:szCs w:val="20"/>
                <w:lang w:eastAsia="en-GB"/>
              </w:rPr>
              <w:t>6</w:t>
            </w:r>
          </w:p>
        </w:tc>
        <w:tc>
          <w:tcPr>
            <w:tcW w:w="1984" w:type="dxa"/>
            <w:tcBorders>
              <w:top w:val="nil"/>
              <w:left w:val="nil"/>
              <w:bottom w:val="nil"/>
              <w:right w:val="nil"/>
            </w:tcBorders>
            <w:shd w:val="clear" w:color="auto" w:fill="auto"/>
            <w:noWrap/>
            <w:vAlign w:val="center"/>
            <w:hideMark/>
          </w:tcPr>
          <w:p w14:paraId="20F40AD0"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38</w:t>
            </w:r>
          </w:p>
        </w:tc>
        <w:tc>
          <w:tcPr>
            <w:tcW w:w="1843" w:type="dxa"/>
            <w:tcBorders>
              <w:top w:val="nil"/>
              <w:left w:val="nil"/>
              <w:bottom w:val="nil"/>
              <w:right w:val="nil"/>
            </w:tcBorders>
            <w:shd w:val="clear" w:color="auto" w:fill="auto"/>
            <w:noWrap/>
            <w:vAlign w:val="center"/>
            <w:hideMark/>
          </w:tcPr>
          <w:p w14:paraId="4D4F848F"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09</w:t>
            </w:r>
          </w:p>
        </w:tc>
        <w:tc>
          <w:tcPr>
            <w:tcW w:w="1701" w:type="dxa"/>
            <w:tcBorders>
              <w:top w:val="nil"/>
              <w:left w:val="nil"/>
              <w:bottom w:val="nil"/>
              <w:right w:val="nil"/>
            </w:tcBorders>
            <w:vAlign w:val="center"/>
          </w:tcPr>
          <w:p w14:paraId="41922AA0" w14:textId="0DD776BB"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bottom w:val="nil"/>
              <w:right w:val="nil"/>
            </w:tcBorders>
            <w:shd w:val="clear" w:color="auto" w:fill="auto"/>
            <w:noWrap/>
            <w:vAlign w:val="center"/>
            <w:hideMark/>
          </w:tcPr>
          <w:p w14:paraId="7E9D4839" w14:textId="163A0AE7" w:rsidR="00E44119" w:rsidRPr="00555058" w:rsidRDefault="00E44119" w:rsidP="00E44119">
            <w:pPr>
              <w:jc w:val="center"/>
              <w:rPr>
                <w:sz w:val="20"/>
                <w:szCs w:val="20"/>
                <w:lang w:eastAsia="en-GB"/>
              </w:rPr>
            </w:pPr>
            <w:r w:rsidRPr="00555058">
              <w:rPr>
                <w:sz w:val="20"/>
                <w:szCs w:val="20"/>
                <w:lang w:eastAsia="en-GB"/>
              </w:rPr>
              <w:t>1</w:t>
            </w:r>
          </w:p>
        </w:tc>
        <w:tc>
          <w:tcPr>
            <w:tcW w:w="1649" w:type="dxa"/>
            <w:gridSpan w:val="2"/>
            <w:tcBorders>
              <w:top w:val="nil"/>
              <w:left w:val="nil"/>
              <w:bottom w:val="nil"/>
              <w:right w:val="nil"/>
            </w:tcBorders>
            <w:shd w:val="clear" w:color="auto" w:fill="auto"/>
            <w:noWrap/>
            <w:vAlign w:val="center"/>
            <w:hideMark/>
          </w:tcPr>
          <w:p w14:paraId="63CB4A53" w14:textId="77777777" w:rsidR="00E44119" w:rsidRPr="00555058" w:rsidRDefault="00E44119" w:rsidP="00E44119">
            <w:pPr>
              <w:jc w:val="center"/>
              <w:rPr>
                <w:sz w:val="20"/>
                <w:szCs w:val="20"/>
                <w:lang w:eastAsia="en-GB"/>
              </w:rPr>
            </w:pPr>
            <w:r w:rsidRPr="00555058">
              <w:rPr>
                <w:sz w:val="20"/>
                <w:szCs w:val="20"/>
                <w:lang w:eastAsia="en-GB"/>
              </w:rPr>
              <w:t>3</w:t>
            </w:r>
          </w:p>
        </w:tc>
      </w:tr>
      <w:tr w:rsidR="00E44119" w:rsidRPr="00555058" w14:paraId="601D5818" w14:textId="77777777" w:rsidTr="001D64DC">
        <w:trPr>
          <w:trHeight w:val="320"/>
        </w:trPr>
        <w:tc>
          <w:tcPr>
            <w:tcW w:w="1532" w:type="dxa"/>
            <w:tcBorders>
              <w:top w:val="nil"/>
              <w:left w:val="nil"/>
              <w:bottom w:val="nil"/>
              <w:right w:val="nil"/>
            </w:tcBorders>
            <w:shd w:val="clear" w:color="auto" w:fill="auto"/>
            <w:noWrap/>
            <w:vAlign w:val="center"/>
            <w:hideMark/>
          </w:tcPr>
          <w:p w14:paraId="5C4EEBBC" w14:textId="77777777" w:rsidR="00E44119" w:rsidRPr="00555058" w:rsidRDefault="00E44119" w:rsidP="00E44119">
            <w:pPr>
              <w:rPr>
                <w:sz w:val="20"/>
                <w:szCs w:val="20"/>
                <w:lang w:eastAsia="en-GB"/>
              </w:rPr>
            </w:pPr>
            <w:proofErr w:type="spellStart"/>
            <w:r w:rsidRPr="00555058">
              <w:rPr>
                <w:sz w:val="20"/>
                <w:szCs w:val="20"/>
                <w:lang w:eastAsia="en-GB"/>
              </w:rPr>
              <w:t>Finland</w:t>
            </w:r>
            <w:proofErr w:type="spellEnd"/>
          </w:p>
        </w:tc>
        <w:tc>
          <w:tcPr>
            <w:tcW w:w="736" w:type="dxa"/>
            <w:tcBorders>
              <w:top w:val="nil"/>
              <w:left w:val="nil"/>
              <w:bottom w:val="nil"/>
              <w:right w:val="nil"/>
            </w:tcBorders>
            <w:shd w:val="clear" w:color="auto" w:fill="auto"/>
            <w:noWrap/>
            <w:vAlign w:val="center"/>
            <w:hideMark/>
          </w:tcPr>
          <w:p w14:paraId="5AB6735F" w14:textId="77777777" w:rsidR="00E44119" w:rsidRPr="00555058" w:rsidRDefault="00E44119" w:rsidP="00E44119">
            <w:pPr>
              <w:jc w:val="center"/>
              <w:rPr>
                <w:sz w:val="20"/>
                <w:szCs w:val="20"/>
                <w:lang w:eastAsia="en-GB"/>
              </w:rPr>
            </w:pPr>
            <w:r w:rsidRPr="00555058">
              <w:rPr>
                <w:sz w:val="20"/>
                <w:szCs w:val="20"/>
                <w:lang w:eastAsia="en-GB"/>
              </w:rPr>
              <w:t>1945</w:t>
            </w:r>
          </w:p>
        </w:tc>
        <w:tc>
          <w:tcPr>
            <w:tcW w:w="709" w:type="dxa"/>
            <w:tcBorders>
              <w:top w:val="nil"/>
              <w:left w:val="nil"/>
              <w:bottom w:val="nil"/>
              <w:right w:val="nil"/>
            </w:tcBorders>
            <w:shd w:val="clear" w:color="auto" w:fill="auto"/>
            <w:noWrap/>
            <w:vAlign w:val="center"/>
            <w:hideMark/>
          </w:tcPr>
          <w:p w14:paraId="2474E8D1" w14:textId="77777777" w:rsidR="00E44119" w:rsidRPr="00555058" w:rsidRDefault="00E44119" w:rsidP="00E44119">
            <w:pPr>
              <w:jc w:val="center"/>
              <w:rPr>
                <w:sz w:val="20"/>
                <w:szCs w:val="20"/>
                <w:lang w:eastAsia="en-GB"/>
              </w:rPr>
            </w:pPr>
            <w:r w:rsidRPr="00555058">
              <w:rPr>
                <w:sz w:val="20"/>
                <w:szCs w:val="20"/>
                <w:lang w:eastAsia="en-GB"/>
              </w:rPr>
              <w:t>2015</w:t>
            </w:r>
          </w:p>
        </w:tc>
        <w:tc>
          <w:tcPr>
            <w:tcW w:w="1134" w:type="dxa"/>
            <w:tcBorders>
              <w:top w:val="nil"/>
              <w:left w:val="nil"/>
              <w:bottom w:val="nil"/>
              <w:right w:val="nil"/>
            </w:tcBorders>
            <w:shd w:val="clear" w:color="auto" w:fill="auto"/>
            <w:noWrap/>
            <w:vAlign w:val="center"/>
            <w:hideMark/>
          </w:tcPr>
          <w:p w14:paraId="34146395" w14:textId="77777777" w:rsidR="00E44119" w:rsidRPr="00555058" w:rsidRDefault="00E44119" w:rsidP="00E44119">
            <w:pPr>
              <w:jc w:val="center"/>
              <w:rPr>
                <w:sz w:val="20"/>
                <w:szCs w:val="20"/>
                <w:lang w:eastAsia="en-GB"/>
              </w:rPr>
            </w:pPr>
            <w:r w:rsidRPr="00555058">
              <w:rPr>
                <w:sz w:val="20"/>
                <w:szCs w:val="20"/>
                <w:lang w:eastAsia="en-GB"/>
              </w:rPr>
              <w:t>20</w:t>
            </w:r>
          </w:p>
        </w:tc>
        <w:tc>
          <w:tcPr>
            <w:tcW w:w="851" w:type="dxa"/>
            <w:tcBorders>
              <w:top w:val="nil"/>
              <w:left w:val="nil"/>
              <w:bottom w:val="nil"/>
              <w:right w:val="nil"/>
            </w:tcBorders>
            <w:shd w:val="clear" w:color="auto" w:fill="auto"/>
            <w:noWrap/>
            <w:vAlign w:val="center"/>
            <w:hideMark/>
          </w:tcPr>
          <w:p w14:paraId="0D3D13D0" w14:textId="77777777" w:rsidR="00E44119" w:rsidRPr="00555058" w:rsidRDefault="00E44119" w:rsidP="00E44119">
            <w:pPr>
              <w:jc w:val="center"/>
              <w:rPr>
                <w:sz w:val="20"/>
                <w:szCs w:val="20"/>
                <w:lang w:eastAsia="en-GB"/>
              </w:rPr>
            </w:pPr>
            <w:r w:rsidRPr="00555058">
              <w:rPr>
                <w:sz w:val="20"/>
                <w:szCs w:val="20"/>
                <w:lang w:eastAsia="en-GB"/>
              </w:rPr>
              <w:t>5</w:t>
            </w:r>
          </w:p>
        </w:tc>
        <w:tc>
          <w:tcPr>
            <w:tcW w:w="1984" w:type="dxa"/>
            <w:tcBorders>
              <w:top w:val="nil"/>
              <w:left w:val="nil"/>
              <w:bottom w:val="nil"/>
              <w:right w:val="nil"/>
            </w:tcBorders>
            <w:shd w:val="clear" w:color="auto" w:fill="auto"/>
            <w:noWrap/>
            <w:vAlign w:val="center"/>
            <w:hideMark/>
          </w:tcPr>
          <w:p w14:paraId="7B2DCD61"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20</w:t>
            </w:r>
          </w:p>
        </w:tc>
        <w:tc>
          <w:tcPr>
            <w:tcW w:w="1843" w:type="dxa"/>
            <w:tcBorders>
              <w:top w:val="nil"/>
              <w:left w:val="nil"/>
              <w:bottom w:val="nil"/>
              <w:right w:val="nil"/>
            </w:tcBorders>
            <w:shd w:val="clear" w:color="auto" w:fill="auto"/>
            <w:noWrap/>
            <w:vAlign w:val="center"/>
            <w:hideMark/>
          </w:tcPr>
          <w:p w14:paraId="272CF2A2"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06</w:t>
            </w:r>
          </w:p>
        </w:tc>
        <w:tc>
          <w:tcPr>
            <w:tcW w:w="1701" w:type="dxa"/>
            <w:tcBorders>
              <w:top w:val="nil"/>
              <w:left w:val="nil"/>
              <w:bottom w:val="nil"/>
              <w:right w:val="nil"/>
            </w:tcBorders>
            <w:vAlign w:val="center"/>
          </w:tcPr>
          <w:p w14:paraId="2975B8BB" w14:textId="1DF29B75"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bottom w:val="nil"/>
              <w:right w:val="nil"/>
            </w:tcBorders>
            <w:shd w:val="clear" w:color="auto" w:fill="auto"/>
            <w:noWrap/>
            <w:vAlign w:val="center"/>
            <w:hideMark/>
          </w:tcPr>
          <w:p w14:paraId="0264F604" w14:textId="43B0C217" w:rsidR="00E44119" w:rsidRPr="00555058" w:rsidRDefault="00E44119" w:rsidP="00E44119">
            <w:pPr>
              <w:jc w:val="center"/>
              <w:rPr>
                <w:sz w:val="20"/>
                <w:szCs w:val="20"/>
                <w:lang w:eastAsia="en-GB"/>
              </w:rPr>
            </w:pPr>
            <w:r w:rsidRPr="00555058">
              <w:rPr>
                <w:sz w:val="20"/>
                <w:szCs w:val="20"/>
                <w:lang w:eastAsia="en-GB"/>
              </w:rPr>
              <w:t>1</w:t>
            </w:r>
          </w:p>
        </w:tc>
        <w:tc>
          <w:tcPr>
            <w:tcW w:w="1649" w:type="dxa"/>
            <w:gridSpan w:val="2"/>
            <w:tcBorders>
              <w:top w:val="nil"/>
              <w:left w:val="nil"/>
              <w:bottom w:val="nil"/>
              <w:right w:val="nil"/>
            </w:tcBorders>
            <w:shd w:val="clear" w:color="auto" w:fill="auto"/>
            <w:noWrap/>
            <w:vAlign w:val="center"/>
            <w:hideMark/>
          </w:tcPr>
          <w:p w14:paraId="5B337506" w14:textId="77777777" w:rsidR="00E44119" w:rsidRPr="00555058" w:rsidRDefault="00E44119" w:rsidP="00E44119">
            <w:pPr>
              <w:jc w:val="center"/>
              <w:rPr>
                <w:sz w:val="20"/>
                <w:szCs w:val="20"/>
                <w:lang w:eastAsia="en-GB"/>
              </w:rPr>
            </w:pPr>
            <w:r w:rsidRPr="00555058">
              <w:rPr>
                <w:sz w:val="20"/>
                <w:szCs w:val="20"/>
                <w:lang w:eastAsia="en-GB"/>
              </w:rPr>
              <w:t>1</w:t>
            </w:r>
          </w:p>
        </w:tc>
      </w:tr>
      <w:tr w:rsidR="00E44119" w:rsidRPr="00555058" w14:paraId="3A51A39B" w14:textId="77777777" w:rsidTr="001D64DC">
        <w:trPr>
          <w:trHeight w:val="320"/>
        </w:trPr>
        <w:tc>
          <w:tcPr>
            <w:tcW w:w="1532" w:type="dxa"/>
            <w:tcBorders>
              <w:top w:val="nil"/>
              <w:left w:val="nil"/>
              <w:bottom w:val="nil"/>
              <w:right w:val="nil"/>
            </w:tcBorders>
            <w:shd w:val="clear" w:color="auto" w:fill="auto"/>
            <w:noWrap/>
            <w:vAlign w:val="center"/>
            <w:hideMark/>
          </w:tcPr>
          <w:p w14:paraId="60C986A7" w14:textId="77777777" w:rsidR="00E44119" w:rsidRPr="00555058" w:rsidRDefault="00E44119" w:rsidP="00E44119">
            <w:pPr>
              <w:rPr>
                <w:sz w:val="20"/>
                <w:szCs w:val="20"/>
                <w:lang w:eastAsia="en-GB"/>
              </w:rPr>
            </w:pPr>
            <w:r w:rsidRPr="00555058">
              <w:rPr>
                <w:sz w:val="20"/>
                <w:szCs w:val="20"/>
                <w:lang w:eastAsia="en-GB"/>
              </w:rPr>
              <w:t xml:space="preserve">Czech </w:t>
            </w:r>
            <w:proofErr w:type="spellStart"/>
            <w:r w:rsidRPr="00555058">
              <w:rPr>
                <w:sz w:val="20"/>
                <w:szCs w:val="20"/>
                <w:lang w:eastAsia="en-GB"/>
              </w:rPr>
              <w:t>Republic</w:t>
            </w:r>
            <w:proofErr w:type="spellEnd"/>
          </w:p>
        </w:tc>
        <w:tc>
          <w:tcPr>
            <w:tcW w:w="736" w:type="dxa"/>
            <w:tcBorders>
              <w:top w:val="nil"/>
              <w:left w:val="nil"/>
              <w:bottom w:val="nil"/>
              <w:right w:val="nil"/>
            </w:tcBorders>
            <w:shd w:val="clear" w:color="auto" w:fill="auto"/>
            <w:noWrap/>
            <w:vAlign w:val="center"/>
            <w:hideMark/>
          </w:tcPr>
          <w:p w14:paraId="2E3FB120" w14:textId="77777777" w:rsidR="00E44119" w:rsidRPr="00555058" w:rsidRDefault="00E44119" w:rsidP="00E44119">
            <w:pPr>
              <w:jc w:val="center"/>
              <w:rPr>
                <w:sz w:val="20"/>
                <w:szCs w:val="20"/>
                <w:lang w:eastAsia="en-GB"/>
              </w:rPr>
            </w:pPr>
            <w:r w:rsidRPr="00555058">
              <w:rPr>
                <w:sz w:val="20"/>
                <w:szCs w:val="20"/>
                <w:lang w:eastAsia="en-GB"/>
              </w:rPr>
              <w:t>1990</w:t>
            </w:r>
          </w:p>
        </w:tc>
        <w:tc>
          <w:tcPr>
            <w:tcW w:w="709" w:type="dxa"/>
            <w:tcBorders>
              <w:top w:val="nil"/>
              <w:left w:val="nil"/>
              <w:bottom w:val="nil"/>
              <w:right w:val="nil"/>
            </w:tcBorders>
            <w:shd w:val="clear" w:color="auto" w:fill="auto"/>
            <w:noWrap/>
            <w:vAlign w:val="center"/>
            <w:hideMark/>
          </w:tcPr>
          <w:p w14:paraId="5C7AE726" w14:textId="77777777" w:rsidR="00E44119" w:rsidRPr="00555058" w:rsidRDefault="00E44119" w:rsidP="00E44119">
            <w:pPr>
              <w:jc w:val="center"/>
              <w:rPr>
                <w:sz w:val="20"/>
                <w:szCs w:val="20"/>
                <w:lang w:eastAsia="en-GB"/>
              </w:rPr>
            </w:pPr>
            <w:r w:rsidRPr="00555058">
              <w:rPr>
                <w:sz w:val="20"/>
                <w:szCs w:val="20"/>
                <w:lang w:eastAsia="en-GB"/>
              </w:rPr>
              <w:t>2013</w:t>
            </w:r>
          </w:p>
        </w:tc>
        <w:tc>
          <w:tcPr>
            <w:tcW w:w="1134" w:type="dxa"/>
            <w:tcBorders>
              <w:top w:val="nil"/>
              <w:left w:val="nil"/>
              <w:bottom w:val="nil"/>
              <w:right w:val="nil"/>
            </w:tcBorders>
            <w:shd w:val="clear" w:color="auto" w:fill="auto"/>
            <w:noWrap/>
            <w:vAlign w:val="center"/>
            <w:hideMark/>
          </w:tcPr>
          <w:p w14:paraId="7202846E" w14:textId="77777777" w:rsidR="00E44119" w:rsidRPr="00555058" w:rsidRDefault="00E44119" w:rsidP="00E44119">
            <w:pPr>
              <w:jc w:val="center"/>
              <w:rPr>
                <w:sz w:val="20"/>
                <w:szCs w:val="20"/>
                <w:lang w:eastAsia="en-GB"/>
              </w:rPr>
            </w:pPr>
            <w:r w:rsidRPr="00555058">
              <w:rPr>
                <w:sz w:val="20"/>
                <w:szCs w:val="20"/>
                <w:lang w:eastAsia="en-GB"/>
              </w:rPr>
              <w:t>8</w:t>
            </w:r>
          </w:p>
        </w:tc>
        <w:tc>
          <w:tcPr>
            <w:tcW w:w="851" w:type="dxa"/>
            <w:tcBorders>
              <w:top w:val="nil"/>
              <w:left w:val="nil"/>
              <w:bottom w:val="nil"/>
              <w:right w:val="nil"/>
            </w:tcBorders>
            <w:shd w:val="clear" w:color="auto" w:fill="auto"/>
            <w:noWrap/>
            <w:vAlign w:val="center"/>
            <w:hideMark/>
          </w:tcPr>
          <w:p w14:paraId="659F51D1" w14:textId="77777777" w:rsidR="00E44119" w:rsidRPr="00555058" w:rsidRDefault="00E44119" w:rsidP="00E44119">
            <w:pPr>
              <w:jc w:val="center"/>
              <w:rPr>
                <w:sz w:val="20"/>
                <w:szCs w:val="20"/>
                <w:lang w:eastAsia="en-GB"/>
              </w:rPr>
            </w:pPr>
            <w:r w:rsidRPr="00555058">
              <w:rPr>
                <w:sz w:val="20"/>
                <w:szCs w:val="20"/>
                <w:lang w:eastAsia="en-GB"/>
              </w:rPr>
              <w:t>4</w:t>
            </w:r>
          </w:p>
        </w:tc>
        <w:tc>
          <w:tcPr>
            <w:tcW w:w="1984" w:type="dxa"/>
            <w:tcBorders>
              <w:top w:val="nil"/>
              <w:left w:val="nil"/>
              <w:bottom w:val="nil"/>
              <w:right w:val="nil"/>
            </w:tcBorders>
            <w:shd w:val="clear" w:color="auto" w:fill="auto"/>
            <w:noWrap/>
            <w:vAlign w:val="center"/>
            <w:hideMark/>
          </w:tcPr>
          <w:p w14:paraId="2C12A175"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38</w:t>
            </w:r>
          </w:p>
        </w:tc>
        <w:tc>
          <w:tcPr>
            <w:tcW w:w="1843" w:type="dxa"/>
            <w:tcBorders>
              <w:top w:val="nil"/>
              <w:left w:val="nil"/>
              <w:bottom w:val="nil"/>
              <w:right w:val="nil"/>
            </w:tcBorders>
            <w:shd w:val="clear" w:color="auto" w:fill="auto"/>
            <w:noWrap/>
            <w:vAlign w:val="center"/>
            <w:hideMark/>
          </w:tcPr>
          <w:p w14:paraId="61C8D9DF"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10</w:t>
            </w:r>
          </w:p>
        </w:tc>
        <w:tc>
          <w:tcPr>
            <w:tcW w:w="1701" w:type="dxa"/>
            <w:tcBorders>
              <w:top w:val="nil"/>
              <w:left w:val="nil"/>
              <w:bottom w:val="nil"/>
              <w:right w:val="nil"/>
            </w:tcBorders>
            <w:vAlign w:val="center"/>
          </w:tcPr>
          <w:p w14:paraId="47EFFDC6" w14:textId="7F42A1D4" w:rsidR="00E44119" w:rsidRPr="00555058" w:rsidRDefault="00E44119" w:rsidP="00E44119">
            <w:pPr>
              <w:jc w:val="center"/>
              <w:rPr>
                <w:sz w:val="20"/>
                <w:szCs w:val="20"/>
                <w:lang w:eastAsia="en-GB"/>
              </w:rPr>
            </w:pPr>
            <w:r w:rsidRPr="00555058">
              <w:rPr>
                <w:sz w:val="20"/>
                <w:szCs w:val="20"/>
                <w:lang w:eastAsia="en-GB"/>
              </w:rPr>
              <w:t>2</w:t>
            </w:r>
          </w:p>
        </w:tc>
        <w:tc>
          <w:tcPr>
            <w:tcW w:w="1801" w:type="dxa"/>
            <w:tcBorders>
              <w:top w:val="nil"/>
              <w:left w:val="nil"/>
              <w:bottom w:val="nil"/>
              <w:right w:val="nil"/>
            </w:tcBorders>
            <w:shd w:val="clear" w:color="auto" w:fill="auto"/>
            <w:noWrap/>
            <w:vAlign w:val="center"/>
            <w:hideMark/>
          </w:tcPr>
          <w:p w14:paraId="715B2E14" w14:textId="3BD79A08" w:rsidR="00E44119" w:rsidRPr="00555058" w:rsidRDefault="00E44119" w:rsidP="00E44119">
            <w:pPr>
              <w:jc w:val="center"/>
              <w:rPr>
                <w:sz w:val="20"/>
                <w:szCs w:val="20"/>
                <w:lang w:eastAsia="en-GB"/>
              </w:rPr>
            </w:pPr>
            <w:r w:rsidRPr="00555058">
              <w:rPr>
                <w:sz w:val="20"/>
                <w:szCs w:val="20"/>
                <w:lang w:eastAsia="en-GB"/>
              </w:rPr>
              <w:t>0</w:t>
            </w:r>
          </w:p>
        </w:tc>
        <w:tc>
          <w:tcPr>
            <w:tcW w:w="1649" w:type="dxa"/>
            <w:gridSpan w:val="2"/>
            <w:tcBorders>
              <w:top w:val="nil"/>
              <w:left w:val="nil"/>
              <w:bottom w:val="nil"/>
              <w:right w:val="nil"/>
            </w:tcBorders>
            <w:shd w:val="clear" w:color="auto" w:fill="auto"/>
            <w:noWrap/>
            <w:vAlign w:val="center"/>
            <w:hideMark/>
          </w:tcPr>
          <w:p w14:paraId="725B7984" w14:textId="77777777" w:rsidR="00E44119" w:rsidRPr="00555058" w:rsidRDefault="00E44119" w:rsidP="00E44119">
            <w:pPr>
              <w:jc w:val="center"/>
              <w:rPr>
                <w:sz w:val="20"/>
                <w:szCs w:val="20"/>
                <w:lang w:eastAsia="en-GB"/>
              </w:rPr>
            </w:pPr>
            <w:r w:rsidRPr="00555058">
              <w:rPr>
                <w:sz w:val="20"/>
                <w:szCs w:val="20"/>
                <w:lang w:eastAsia="en-GB"/>
              </w:rPr>
              <w:t>1</w:t>
            </w:r>
          </w:p>
        </w:tc>
      </w:tr>
      <w:tr w:rsidR="00E44119" w:rsidRPr="00555058" w14:paraId="453F1049" w14:textId="77777777" w:rsidTr="001D64DC">
        <w:trPr>
          <w:trHeight w:val="320"/>
        </w:trPr>
        <w:tc>
          <w:tcPr>
            <w:tcW w:w="1532" w:type="dxa"/>
            <w:tcBorders>
              <w:top w:val="nil"/>
              <w:left w:val="nil"/>
              <w:bottom w:val="nil"/>
              <w:right w:val="nil"/>
            </w:tcBorders>
            <w:shd w:val="clear" w:color="auto" w:fill="auto"/>
            <w:noWrap/>
            <w:vAlign w:val="center"/>
            <w:hideMark/>
          </w:tcPr>
          <w:p w14:paraId="68FE4573" w14:textId="77777777" w:rsidR="00E44119" w:rsidRPr="00555058" w:rsidRDefault="00E44119" w:rsidP="00E44119">
            <w:pPr>
              <w:rPr>
                <w:sz w:val="20"/>
                <w:szCs w:val="20"/>
                <w:lang w:eastAsia="en-GB"/>
              </w:rPr>
            </w:pPr>
            <w:r w:rsidRPr="00555058">
              <w:rPr>
                <w:sz w:val="20"/>
                <w:szCs w:val="20"/>
                <w:lang w:eastAsia="en-GB"/>
              </w:rPr>
              <w:t>Luxembourg</w:t>
            </w:r>
          </w:p>
        </w:tc>
        <w:tc>
          <w:tcPr>
            <w:tcW w:w="736" w:type="dxa"/>
            <w:tcBorders>
              <w:top w:val="nil"/>
              <w:left w:val="nil"/>
              <w:bottom w:val="nil"/>
              <w:right w:val="nil"/>
            </w:tcBorders>
            <w:shd w:val="clear" w:color="auto" w:fill="auto"/>
            <w:noWrap/>
            <w:vAlign w:val="center"/>
            <w:hideMark/>
          </w:tcPr>
          <w:p w14:paraId="7DBB4C4D" w14:textId="77777777" w:rsidR="00E44119" w:rsidRPr="00555058" w:rsidRDefault="00E44119" w:rsidP="00E44119">
            <w:pPr>
              <w:jc w:val="center"/>
              <w:rPr>
                <w:sz w:val="20"/>
                <w:szCs w:val="20"/>
                <w:lang w:eastAsia="en-GB"/>
              </w:rPr>
            </w:pPr>
            <w:r w:rsidRPr="00555058">
              <w:rPr>
                <w:sz w:val="20"/>
                <w:szCs w:val="20"/>
                <w:lang w:eastAsia="en-GB"/>
              </w:rPr>
              <w:t>1945</w:t>
            </w:r>
          </w:p>
        </w:tc>
        <w:tc>
          <w:tcPr>
            <w:tcW w:w="709" w:type="dxa"/>
            <w:tcBorders>
              <w:top w:val="nil"/>
              <w:left w:val="nil"/>
              <w:bottom w:val="nil"/>
              <w:right w:val="nil"/>
            </w:tcBorders>
            <w:shd w:val="clear" w:color="auto" w:fill="auto"/>
            <w:noWrap/>
            <w:vAlign w:val="center"/>
            <w:hideMark/>
          </w:tcPr>
          <w:p w14:paraId="156B2C06" w14:textId="77777777" w:rsidR="00E44119" w:rsidRPr="00555058" w:rsidRDefault="00E44119" w:rsidP="00E44119">
            <w:pPr>
              <w:jc w:val="center"/>
              <w:rPr>
                <w:sz w:val="20"/>
                <w:szCs w:val="20"/>
                <w:lang w:eastAsia="en-GB"/>
              </w:rPr>
            </w:pPr>
            <w:r w:rsidRPr="00555058">
              <w:rPr>
                <w:sz w:val="20"/>
                <w:szCs w:val="20"/>
                <w:lang w:eastAsia="en-GB"/>
              </w:rPr>
              <w:t>2013</w:t>
            </w:r>
          </w:p>
        </w:tc>
        <w:tc>
          <w:tcPr>
            <w:tcW w:w="1134" w:type="dxa"/>
            <w:tcBorders>
              <w:top w:val="nil"/>
              <w:left w:val="nil"/>
              <w:bottom w:val="nil"/>
              <w:right w:val="nil"/>
            </w:tcBorders>
            <w:shd w:val="clear" w:color="auto" w:fill="auto"/>
            <w:noWrap/>
            <w:vAlign w:val="center"/>
            <w:hideMark/>
          </w:tcPr>
          <w:p w14:paraId="4B849402" w14:textId="77777777" w:rsidR="00E44119" w:rsidRPr="00555058" w:rsidRDefault="00E44119" w:rsidP="00E44119">
            <w:pPr>
              <w:jc w:val="center"/>
              <w:rPr>
                <w:sz w:val="20"/>
                <w:szCs w:val="20"/>
                <w:lang w:eastAsia="en-GB"/>
              </w:rPr>
            </w:pPr>
            <w:r w:rsidRPr="00555058">
              <w:rPr>
                <w:sz w:val="20"/>
                <w:szCs w:val="20"/>
                <w:lang w:eastAsia="en-GB"/>
              </w:rPr>
              <w:t>16</w:t>
            </w:r>
          </w:p>
        </w:tc>
        <w:tc>
          <w:tcPr>
            <w:tcW w:w="851" w:type="dxa"/>
            <w:tcBorders>
              <w:top w:val="nil"/>
              <w:left w:val="nil"/>
              <w:bottom w:val="nil"/>
              <w:right w:val="nil"/>
            </w:tcBorders>
            <w:shd w:val="clear" w:color="auto" w:fill="auto"/>
            <w:noWrap/>
            <w:vAlign w:val="center"/>
            <w:hideMark/>
          </w:tcPr>
          <w:p w14:paraId="382EE28D" w14:textId="77777777" w:rsidR="00E44119" w:rsidRPr="00555058" w:rsidRDefault="00E44119" w:rsidP="00E44119">
            <w:pPr>
              <w:jc w:val="center"/>
              <w:rPr>
                <w:sz w:val="20"/>
                <w:szCs w:val="20"/>
                <w:lang w:eastAsia="en-GB"/>
              </w:rPr>
            </w:pPr>
            <w:r w:rsidRPr="00555058">
              <w:rPr>
                <w:sz w:val="20"/>
                <w:szCs w:val="20"/>
                <w:lang w:eastAsia="en-GB"/>
              </w:rPr>
              <w:t>3</w:t>
            </w:r>
          </w:p>
        </w:tc>
        <w:tc>
          <w:tcPr>
            <w:tcW w:w="1984" w:type="dxa"/>
            <w:tcBorders>
              <w:top w:val="nil"/>
              <w:left w:val="nil"/>
              <w:bottom w:val="nil"/>
              <w:right w:val="nil"/>
            </w:tcBorders>
            <w:shd w:val="clear" w:color="auto" w:fill="auto"/>
            <w:noWrap/>
            <w:vAlign w:val="center"/>
            <w:hideMark/>
          </w:tcPr>
          <w:p w14:paraId="79B5FC2F"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19</w:t>
            </w:r>
          </w:p>
        </w:tc>
        <w:tc>
          <w:tcPr>
            <w:tcW w:w="1843" w:type="dxa"/>
            <w:tcBorders>
              <w:top w:val="nil"/>
              <w:left w:val="nil"/>
              <w:bottom w:val="nil"/>
              <w:right w:val="nil"/>
            </w:tcBorders>
            <w:shd w:val="clear" w:color="auto" w:fill="auto"/>
            <w:noWrap/>
            <w:vAlign w:val="center"/>
            <w:hideMark/>
          </w:tcPr>
          <w:p w14:paraId="5598836B" w14:textId="77777777" w:rsidR="00E44119" w:rsidRPr="00555058" w:rsidRDefault="00E44119" w:rsidP="00E44119">
            <w:pPr>
              <w:jc w:val="center"/>
              <w:rPr>
                <w:sz w:val="20"/>
                <w:szCs w:val="20"/>
                <w:lang w:eastAsia="en-GB"/>
              </w:rPr>
            </w:pPr>
            <w:r>
              <w:rPr>
                <w:sz w:val="20"/>
                <w:szCs w:val="20"/>
                <w:lang w:eastAsia="en-GB"/>
              </w:rPr>
              <w:t>0.</w:t>
            </w:r>
            <w:r w:rsidRPr="00555058">
              <w:rPr>
                <w:sz w:val="20"/>
                <w:szCs w:val="20"/>
                <w:lang w:eastAsia="en-GB"/>
              </w:rPr>
              <w:t>05</w:t>
            </w:r>
          </w:p>
        </w:tc>
        <w:tc>
          <w:tcPr>
            <w:tcW w:w="1701" w:type="dxa"/>
            <w:tcBorders>
              <w:top w:val="nil"/>
              <w:left w:val="nil"/>
              <w:bottom w:val="nil"/>
              <w:right w:val="nil"/>
            </w:tcBorders>
            <w:vAlign w:val="center"/>
          </w:tcPr>
          <w:p w14:paraId="3734FA5C" w14:textId="7AF50282" w:rsidR="00E44119" w:rsidRPr="00555058" w:rsidRDefault="00D43AA7" w:rsidP="00E44119">
            <w:pPr>
              <w:jc w:val="center"/>
              <w:rPr>
                <w:sz w:val="20"/>
                <w:szCs w:val="20"/>
                <w:lang w:eastAsia="en-GB"/>
              </w:rPr>
            </w:pPr>
            <w:r>
              <w:rPr>
                <w:sz w:val="20"/>
                <w:szCs w:val="20"/>
                <w:lang w:eastAsia="en-GB"/>
              </w:rPr>
              <w:t>-</w:t>
            </w:r>
          </w:p>
        </w:tc>
        <w:tc>
          <w:tcPr>
            <w:tcW w:w="1801" w:type="dxa"/>
            <w:tcBorders>
              <w:top w:val="nil"/>
              <w:left w:val="nil"/>
              <w:bottom w:val="nil"/>
              <w:right w:val="nil"/>
            </w:tcBorders>
            <w:shd w:val="clear" w:color="auto" w:fill="auto"/>
            <w:noWrap/>
            <w:vAlign w:val="center"/>
            <w:hideMark/>
          </w:tcPr>
          <w:p w14:paraId="56F692E3" w14:textId="109BDE60" w:rsidR="00E44119" w:rsidRPr="00555058" w:rsidRDefault="00E44119" w:rsidP="00E44119">
            <w:pPr>
              <w:jc w:val="center"/>
              <w:rPr>
                <w:sz w:val="20"/>
                <w:szCs w:val="20"/>
                <w:lang w:eastAsia="en-GB"/>
              </w:rPr>
            </w:pPr>
            <w:r w:rsidRPr="00555058">
              <w:rPr>
                <w:sz w:val="20"/>
                <w:szCs w:val="20"/>
                <w:lang w:eastAsia="en-GB"/>
              </w:rPr>
              <w:t>1</w:t>
            </w:r>
          </w:p>
        </w:tc>
        <w:tc>
          <w:tcPr>
            <w:tcW w:w="1649" w:type="dxa"/>
            <w:gridSpan w:val="2"/>
            <w:tcBorders>
              <w:top w:val="nil"/>
              <w:left w:val="nil"/>
              <w:bottom w:val="nil"/>
              <w:right w:val="nil"/>
            </w:tcBorders>
            <w:shd w:val="clear" w:color="auto" w:fill="auto"/>
            <w:noWrap/>
            <w:vAlign w:val="center"/>
            <w:hideMark/>
          </w:tcPr>
          <w:p w14:paraId="2E6A7609" w14:textId="77777777" w:rsidR="00E44119" w:rsidRPr="00555058" w:rsidRDefault="00E44119" w:rsidP="00E44119">
            <w:pPr>
              <w:jc w:val="center"/>
              <w:rPr>
                <w:sz w:val="20"/>
                <w:szCs w:val="20"/>
                <w:lang w:eastAsia="en-GB"/>
              </w:rPr>
            </w:pPr>
            <w:r w:rsidRPr="00555058">
              <w:rPr>
                <w:sz w:val="20"/>
                <w:szCs w:val="20"/>
                <w:lang w:eastAsia="en-GB"/>
              </w:rPr>
              <w:t>0</w:t>
            </w:r>
          </w:p>
        </w:tc>
      </w:tr>
      <w:tr w:rsidR="00E44119" w:rsidRPr="00555058" w14:paraId="4EC141C7" w14:textId="77777777" w:rsidTr="001D64DC">
        <w:trPr>
          <w:trHeight w:val="320"/>
        </w:trPr>
        <w:tc>
          <w:tcPr>
            <w:tcW w:w="1532" w:type="dxa"/>
            <w:tcBorders>
              <w:top w:val="nil"/>
              <w:left w:val="nil"/>
              <w:bottom w:val="nil"/>
              <w:right w:val="nil"/>
            </w:tcBorders>
            <w:shd w:val="clear" w:color="auto" w:fill="auto"/>
            <w:noWrap/>
            <w:vAlign w:val="center"/>
            <w:hideMark/>
          </w:tcPr>
          <w:p w14:paraId="1F609245" w14:textId="77777777" w:rsidR="00E44119" w:rsidRPr="00555058" w:rsidRDefault="00E44119" w:rsidP="00E44119">
            <w:pPr>
              <w:rPr>
                <w:sz w:val="20"/>
                <w:szCs w:val="20"/>
                <w:lang w:eastAsia="en-GB"/>
              </w:rPr>
            </w:pPr>
            <w:r w:rsidRPr="00555058">
              <w:rPr>
                <w:sz w:val="20"/>
                <w:szCs w:val="20"/>
                <w:lang w:eastAsia="en-GB"/>
              </w:rPr>
              <w:t>Canada</w:t>
            </w:r>
          </w:p>
        </w:tc>
        <w:tc>
          <w:tcPr>
            <w:tcW w:w="736" w:type="dxa"/>
            <w:tcBorders>
              <w:top w:val="nil"/>
              <w:left w:val="nil"/>
              <w:bottom w:val="nil"/>
              <w:right w:val="nil"/>
            </w:tcBorders>
            <w:shd w:val="clear" w:color="auto" w:fill="auto"/>
            <w:noWrap/>
            <w:vAlign w:val="center"/>
            <w:hideMark/>
          </w:tcPr>
          <w:p w14:paraId="56D81B0F" w14:textId="77777777" w:rsidR="00E44119" w:rsidRPr="00555058" w:rsidRDefault="00E44119" w:rsidP="00E44119">
            <w:pPr>
              <w:jc w:val="center"/>
              <w:rPr>
                <w:sz w:val="20"/>
                <w:szCs w:val="20"/>
                <w:lang w:eastAsia="en-GB"/>
              </w:rPr>
            </w:pPr>
            <w:r w:rsidRPr="00555058">
              <w:rPr>
                <w:sz w:val="20"/>
                <w:szCs w:val="20"/>
                <w:lang w:eastAsia="en-GB"/>
              </w:rPr>
              <w:t>1945</w:t>
            </w:r>
          </w:p>
        </w:tc>
        <w:tc>
          <w:tcPr>
            <w:tcW w:w="709" w:type="dxa"/>
            <w:tcBorders>
              <w:top w:val="nil"/>
              <w:left w:val="nil"/>
              <w:bottom w:val="nil"/>
              <w:right w:val="nil"/>
            </w:tcBorders>
            <w:shd w:val="clear" w:color="auto" w:fill="auto"/>
            <w:noWrap/>
            <w:vAlign w:val="center"/>
            <w:hideMark/>
          </w:tcPr>
          <w:p w14:paraId="3B92FEEB" w14:textId="77777777" w:rsidR="00E44119" w:rsidRPr="00555058" w:rsidRDefault="00E44119" w:rsidP="00E44119">
            <w:pPr>
              <w:jc w:val="center"/>
              <w:rPr>
                <w:sz w:val="20"/>
                <w:szCs w:val="20"/>
                <w:lang w:eastAsia="en-GB"/>
              </w:rPr>
            </w:pPr>
            <w:r w:rsidRPr="00555058">
              <w:rPr>
                <w:sz w:val="20"/>
                <w:szCs w:val="20"/>
                <w:lang w:eastAsia="en-GB"/>
              </w:rPr>
              <w:t>2015</w:t>
            </w:r>
          </w:p>
        </w:tc>
        <w:tc>
          <w:tcPr>
            <w:tcW w:w="1134" w:type="dxa"/>
            <w:tcBorders>
              <w:top w:val="nil"/>
              <w:left w:val="nil"/>
              <w:bottom w:val="nil"/>
              <w:right w:val="nil"/>
            </w:tcBorders>
            <w:shd w:val="clear" w:color="auto" w:fill="auto"/>
            <w:noWrap/>
            <w:vAlign w:val="center"/>
            <w:hideMark/>
          </w:tcPr>
          <w:p w14:paraId="114A4980" w14:textId="77777777" w:rsidR="00E44119" w:rsidRPr="00555058" w:rsidRDefault="00E44119" w:rsidP="00E44119">
            <w:pPr>
              <w:jc w:val="center"/>
              <w:rPr>
                <w:sz w:val="20"/>
                <w:szCs w:val="20"/>
                <w:lang w:eastAsia="en-GB"/>
              </w:rPr>
            </w:pPr>
            <w:r w:rsidRPr="00555058">
              <w:rPr>
                <w:sz w:val="20"/>
                <w:szCs w:val="20"/>
                <w:lang w:eastAsia="en-GB"/>
              </w:rPr>
              <w:t>23</w:t>
            </w:r>
          </w:p>
        </w:tc>
        <w:tc>
          <w:tcPr>
            <w:tcW w:w="851" w:type="dxa"/>
            <w:tcBorders>
              <w:top w:val="nil"/>
              <w:left w:val="nil"/>
              <w:bottom w:val="nil"/>
              <w:right w:val="nil"/>
            </w:tcBorders>
            <w:shd w:val="clear" w:color="auto" w:fill="auto"/>
            <w:noWrap/>
            <w:vAlign w:val="center"/>
            <w:hideMark/>
          </w:tcPr>
          <w:p w14:paraId="69F27BF4" w14:textId="77777777" w:rsidR="00E44119" w:rsidRPr="00555058" w:rsidRDefault="00E44119" w:rsidP="00E44119">
            <w:pPr>
              <w:jc w:val="center"/>
              <w:rPr>
                <w:sz w:val="20"/>
                <w:szCs w:val="20"/>
                <w:lang w:eastAsia="en-GB"/>
              </w:rPr>
            </w:pPr>
            <w:r w:rsidRPr="00555058">
              <w:rPr>
                <w:sz w:val="20"/>
                <w:szCs w:val="20"/>
                <w:lang w:eastAsia="en-GB"/>
              </w:rPr>
              <w:t>0</w:t>
            </w:r>
          </w:p>
        </w:tc>
        <w:tc>
          <w:tcPr>
            <w:tcW w:w="1984" w:type="dxa"/>
            <w:tcBorders>
              <w:top w:val="nil"/>
              <w:left w:val="nil"/>
              <w:bottom w:val="nil"/>
              <w:right w:val="nil"/>
            </w:tcBorders>
            <w:shd w:val="clear" w:color="auto" w:fill="auto"/>
            <w:noWrap/>
            <w:vAlign w:val="center"/>
            <w:hideMark/>
          </w:tcPr>
          <w:p w14:paraId="168A3249" w14:textId="77777777" w:rsidR="00E44119" w:rsidRPr="00555058" w:rsidRDefault="00E44119" w:rsidP="00E44119">
            <w:pPr>
              <w:jc w:val="center"/>
              <w:rPr>
                <w:sz w:val="20"/>
                <w:szCs w:val="20"/>
                <w:lang w:eastAsia="en-GB"/>
              </w:rPr>
            </w:pPr>
          </w:p>
        </w:tc>
        <w:tc>
          <w:tcPr>
            <w:tcW w:w="1843" w:type="dxa"/>
            <w:tcBorders>
              <w:top w:val="nil"/>
              <w:left w:val="nil"/>
              <w:bottom w:val="nil"/>
              <w:right w:val="nil"/>
            </w:tcBorders>
            <w:shd w:val="clear" w:color="auto" w:fill="auto"/>
            <w:noWrap/>
            <w:vAlign w:val="center"/>
            <w:hideMark/>
          </w:tcPr>
          <w:p w14:paraId="4EB7CA8C" w14:textId="77777777" w:rsidR="00E44119" w:rsidRPr="00555058" w:rsidRDefault="00E44119" w:rsidP="00E44119">
            <w:pPr>
              <w:jc w:val="center"/>
              <w:rPr>
                <w:rFonts w:ascii="Times New Roman" w:hAnsi="Times New Roman"/>
                <w:sz w:val="20"/>
                <w:szCs w:val="20"/>
                <w:lang w:eastAsia="en-GB"/>
              </w:rPr>
            </w:pPr>
          </w:p>
        </w:tc>
        <w:tc>
          <w:tcPr>
            <w:tcW w:w="1701" w:type="dxa"/>
            <w:tcBorders>
              <w:top w:val="nil"/>
              <w:left w:val="nil"/>
              <w:bottom w:val="nil"/>
              <w:right w:val="nil"/>
            </w:tcBorders>
            <w:vAlign w:val="center"/>
          </w:tcPr>
          <w:p w14:paraId="5F210B0D" w14:textId="77777777" w:rsidR="00E44119" w:rsidRPr="00555058" w:rsidRDefault="00E44119" w:rsidP="00E44119">
            <w:pPr>
              <w:jc w:val="center"/>
              <w:rPr>
                <w:rFonts w:ascii="Times New Roman" w:hAnsi="Times New Roman"/>
                <w:sz w:val="20"/>
                <w:szCs w:val="20"/>
                <w:lang w:eastAsia="en-GB"/>
              </w:rPr>
            </w:pPr>
          </w:p>
        </w:tc>
        <w:tc>
          <w:tcPr>
            <w:tcW w:w="1801" w:type="dxa"/>
            <w:tcBorders>
              <w:top w:val="nil"/>
              <w:left w:val="nil"/>
              <w:bottom w:val="nil"/>
              <w:right w:val="nil"/>
            </w:tcBorders>
            <w:shd w:val="clear" w:color="auto" w:fill="auto"/>
            <w:noWrap/>
            <w:vAlign w:val="center"/>
            <w:hideMark/>
          </w:tcPr>
          <w:p w14:paraId="7BE24741" w14:textId="3C312FB1" w:rsidR="00E44119" w:rsidRPr="00555058" w:rsidRDefault="00E44119" w:rsidP="00E44119">
            <w:pPr>
              <w:jc w:val="center"/>
              <w:rPr>
                <w:rFonts w:ascii="Times New Roman" w:hAnsi="Times New Roman"/>
                <w:sz w:val="20"/>
                <w:szCs w:val="20"/>
                <w:lang w:eastAsia="en-GB"/>
              </w:rPr>
            </w:pPr>
          </w:p>
        </w:tc>
        <w:tc>
          <w:tcPr>
            <w:tcW w:w="1649" w:type="dxa"/>
            <w:gridSpan w:val="2"/>
            <w:tcBorders>
              <w:top w:val="nil"/>
              <w:left w:val="nil"/>
              <w:bottom w:val="nil"/>
              <w:right w:val="nil"/>
            </w:tcBorders>
            <w:shd w:val="clear" w:color="auto" w:fill="auto"/>
            <w:noWrap/>
            <w:vAlign w:val="center"/>
            <w:hideMark/>
          </w:tcPr>
          <w:p w14:paraId="1E2A1055" w14:textId="77777777" w:rsidR="00E44119" w:rsidRPr="00555058" w:rsidRDefault="00E44119" w:rsidP="00E44119">
            <w:pPr>
              <w:jc w:val="center"/>
              <w:rPr>
                <w:rFonts w:ascii="Times New Roman" w:hAnsi="Times New Roman"/>
                <w:sz w:val="20"/>
                <w:szCs w:val="20"/>
                <w:lang w:eastAsia="en-GB"/>
              </w:rPr>
            </w:pPr>
          </w:p>
        </w:tc>
      </w:tr>
      <w:tr w:rsidR="00E44119" w:rsidRPr="00555058" w14:paraId="53483D70" w14:textId="77777777" w:rsidTr="001D64DC">
        <w:trPr>
          <w:trHeight w:val="320"/>
        </w:trPr>
        <w:tc>
          <w:tcPr>
            <w:tcW w:w="1532" w:type="dxa"/>
            <w:tcBorders>
              <w:top w:val="nil"/>
              <w:left w:val="nil"/>
              <w:right w:val="nil"/>
            </w:tcBorders>
            <w:shd w:val="clear" w:color="auto" w:fill="auto"/>
            <w:noWrap/>
            <w:vAlign w:val="center"/>
            <w:hideMark/>
          </w:tcPr>
          <w:p w14:paraId="67055245" w14:textId="77777777" w:rsidR="00E44119" w:rsidRPr="00555058" w:rsidRDefault="00E44119" w:rsidP="00E44119">
            <w:pPr>
              <w:rPr>
                <w:sz w:val="20"/>
                <w:szCs w:val="20"/>
                <w:lang w:eastAsia="en-GB"/>
              </w:rPr>
            </w:pPr>
            <w:r w:rsidRPr="00555058">
              <w:rPr>
                <w:sz w:val="20"/>
                <w:szCs w:val="20"/>
                <w:lang w:eastAsia="en-GB"/>
              </w:rPr>
              <w:t>Malta</w:t>
            </w:r>
          </w:p>
        </w:tc>
        <w:tc>
          <w:tcPr>
            <w:tcW w:w="736" w:type="dxa"/>
            <w:tcBorders>
              <w:top w:val="nil"/>
              <w:left w:val="nil"/>
              <w:right w:val="nil"/>
            </w:tcBorders>
            <w:shd w:val="clear" w:color="auto" w:fill="auto"/>
            <w:noWrap/>
            <w:vAlign w:val="center"/>
            <w:hideMark/>
          </w:tcPr>
          <w:p w14:paraId="52321F3F" w14:textId="77777777" w:rsidR="00E44119" w:rsidRPr="00555058" w:rsidRDefault="00E44119" w:rsidP="00E44119">
            <w:pPr>
              <w:jc w:val="center"/>
              <w:rPr>
                <w:sz w:val="20"/>
                <w:szCs w:val="20"/>
                <w:lang w:eastAsia="en-GB"/>
              </w:rPr>
            </w:pPr>
            <w:r w:rsidRPr="00555058">
              <w:rPr>
                <w:sz w:val="20"/>
                <w:szCs w:val="20"/>
                <w:lang w:eastAsia="en-GB"/>
              </w:rPr>
              <w:t>1947</w:t>
            </w:r>
          </w:p>
        </w:tc>
        <w:tc>
          <w:tcPr>
            <w:tcW w:w="709" w:type="dxa"/>
            <w:tcBorders>
              <w:top w:val="nil"/>
              <w:left w:val="nil"/>
              <w:right w:val="nil"/>
            </w:tcBorders>
            <w:shd w:val="clear" w:color="auto" w:fill="auto"/>
            <w:noWrap/>
            <w:vAlign w:val="center"/>
            <w:hideMark/>
          </w:tcPr>
          <w:p w14:paraId="67E5893A" w14:textId="77777777" w:rsidR="00E44119" w:rsidRPr="00555058" w:rsidRDefault="00E44119" w:rsidP="00E44119">
            <w:pPr>
              <w:jc w:val="center"/>
              <w:rPr>
                <w:sz w:val="20"/>
                <w:szCs w:val="20"/>
                <w:lang w:eastAsia="en-GB"/>
              </w:rPr>
            </w:pPr>
            <w:r w:rsidRPr="00555058">
              <w:rPr>
                <w:sz w:val="20"/>
                <w:szCs w:val="20"/>
                <w:lang w:eastAsia="en-GB"/>
              </w:rPr>
              <w:t>2013</w:t>
            </w:r>
          </w:p>
        </w:tc>
        <w:tc>
          <w:tcPr>
            <w:tcW w:w="1134" w:type="dxa"/>
            <w:tcBorders>
              <w:top w:val="nil"/>
              <w:left w:val="nil"/>
              <w:right w:val="nil"/>
            </w:tcBorders>
            <w:shd w:val="clear" w:color="auto" w:fill="auto"/>
            <w:noWrap/>
            <w:vAlign w:val="center"/>
            <w:hideMark/>
          </w:tcPr>
          <w:p w14:paraId="6BCE7200" w14:textId="77777777" w:rsidR="00E44119" w:rsidRPr="00555058" w:rsidRDefault="00E44119" w:rsidP="00E44119">
            <w:pPr>
              <w:jc w:val="center"/>
              <w:rPr>
                <w:sz w:val="20"/>
                <w:szCs w:val="20"/>
                <w:lang w:eastAsia="en-GB"/>
              </w:rPr>
            </w:pPr>
            <w:r w:rsidRPr="00555058">
              <w:rPr>
                <w:sz w:val="20"/>
                <w:szCs w:val="20"/>
                <w:lang w:eastAsia="en-GB"/>
              </w:rPr>
              <w:t>17</w:t>
            </w:r>
          </w:p>
        </w:tc>
        <w:tc>
          <w:tcPr>
            <w:tcW w:w="851" w:type="dxa"/>
            <w:tcBorders>
              <w:top w:val="nil"/>
              <w:left w:val="nil"/>
              <w:right w:val="nil"/>
            </w:tcBorders>
            <w:shd w:val="clear" w:color="auto" w:fill="auto"/>
            <w:noWrap/>
            <w:vAlign w:val="center"/>
            <w:hideMark/>
          </w:tcPr>
          <w:p w14:paraId="69F85479" w14:textId="77777777" w:rsidR="00E44119" w:rsidRPr="00555058" w:rsidRDefault="00E44119" w:rsidP="00E44119">
            <w:pPr>
              <w:jc w:val="center"/>
              <w:rPr>
                <w:sz w:val="20"/>
                <w:szCs w:val="20"/>
                <w:lang w:eastAsia="en-GB"/>
              </w:rPr>
            </w:pPr>
            <w:r w:rsidRPr="00555058">
              <w:rPr>
                <w:sz w:val="20"/>
                <w:szCs w:val="20"/>
                <w:lang w:eastAsia="en-GB"/>
              </w:rPr>
              <w:t>0</w:t>
            </w:r>
          </w:p>
        </w:tc>
        <w:tc>
          <w:tcPr>
            <w:tcW w:w="1984" w:type="dxa"/>
            <w:tcBorders>
              <w:top w:val="nil"/>
              <w:left w:val="nil"/>
              <w:right w:val="nil"/>
            </w:tcBorders>
            <w:shd w:val="clear" w:color="auto" w:fill="auto"/>
            <w:noWrap/>
            <w:vAlign w:val="center"/>
            <w:hideMark/>
          </w:tcPr>
          <w:p w14:paraId="76CD8424" w14:textId="77777777" w:rsidR="00E44119" w:rsidRPr="00555058" w:rsidRDefault="00E44119" w:rsidP="00E44119">
            <w:pPr>
              <w:jc w:val="center"/>
              <w:rPr>
                <w:sz w:val="20"/>
                <w:szCs w:val="20"/>
                <w:lang w:eastAsia="en-GB"/>
              </w:rPr>
            </w:pPr>
          </w:p>
        </w:tc>
        <w:tc>
          <w:tcPr>
            <w:tcW w:w="1843" w:type="dxa"/>
            <w:tcBorders>
              <w:top w:val="nil"/>
              <w:left w:val="nil"/>
              <w:right w:val="nil"/>
            </w:tcBorders>
            <w:shd w:val="clear" w:color="auto" w:fill="auto"/>
            <w:noWrap/>
            <w:vAlign w:val="center"/>
            <w:hideMark/>
          </w:tcPr>
          <w:p w14:paraId="45533F48" w14:textId="77777777" w:rsidR="00E44119" w:rsidRPr="00555058" w:rsidRDefault="00E44119" w:rsidP="00E44119">
            <w:pPr>
              <w:jc w:val="center"/>
              <w:rPr>
                <w:rFonts w:ascii="Times New Roman" w:hAnsi="Times New Roman"/>
                <w:sz w:val="20"/>
                <w:szCs w:val="20"/>
                <w:lang w:eastAsia="en-GB"/>
              </w:rPr>
            </w:pPr>
          </w:p>
        </w:tc>
        <w:tc>
          <w:tcPr>
            <w:tcW w:w="1701" w:type="dxa"/>
            <w:tcBorders>
              <w:top w:val="nil"/>
              <w:left w:val="nil"/>
              <w:right w:val="nil"/>
            </w:tcBorders>
            <w:vAlign w:val="center"/>
          </w:tcPr>
          <w:p w14:paraId="6E2E55B9" w14:textId="77777777" w:rsidR="00E44119" w:rsidRPr="00555058" w:rsidRDefault="00E44119" w:rsidP="00E44119">
            <w:pPr>
              <w:jc w:val="center"/>
              <w:rPr>
                <w:rFonts w:ascii="Times New Roman" w:hAnsi="Times New Roman"/>
                <w:sz w:val="20"/>
                <w:szCs w:val="20"/>
                <w:lang w:eastAsia="en-GB"/>
              </w:rPr>
            </w:pPr>
          </w:p>
        </w:tc>
        <w:tc>
          <w:tcPr>
            <w:tcW w:w="1801" w:type="dxa"/>
            <w:tcBorders>
              <w:top w:val="nil"/>
              <w:left w:val="nil"/>
              <w:right w:val="nil"/>
            </w:tcBorders>
            <w:shd w:val="clear" w:color="auto" w:fill="auto"/>
            <w:noWrap/>
            <w:vAlign w:val="center"/>
            <w:hideMark/>
          </w:tcPr>
          <w:p w14:paraId="25AF7DB5" w14:textId="714A9C45" w:rsidR="00E44119" w:rsidRPr="00555058" w:rsidRDefault="00E44119" w:rsidP="00E44119">
            <w:pPr>
              <w:jc w:val="center"/>
              <w:rPr>
                <w:rFonts w:ascii="Times New Roman" w:hAnsi="Times New Roman"/>
                <w:sz w:val="20"/>
                <w:szCs w:val="20"/>
                <w:lang w:eastAsia="en-GB"/>
              </w:rPr>
            </w:pPr>
          </w:p>
        </w:tc>
        <w:tc>
          <w:tcPr>
            <w:tcW w:w="1649" w:type="dxa"/>
            <w:gridSpan w:val="2"/>
            <w:tcBorders>
              <w:top w:val="nil"/>
              <w:left w:val="nil"/>
              <w:right w:val="nil"/>
            </w:tcBorders>
            <w:shd w:val="clear" w:color="auto" w:fill="auto"/>
            <w:noWrap/>
            <w:vAlign w:val="center"/>
            <w:hideMark/>
          </w:tcPr>
          <w:p w14:paraId="4C7583A5" w14:textId="77777777" w:rsidR="00E44119" w:rsidRPr="00555058" w:rsidRDefault="00E44119" w:rsidP="00E44119">
            <w:pPr>
              <w:jc w:val="center"/>
              <w:rPr>
                <w:rFonts w:ascii="Times New Roman" w:hAnsi="Times New Roman"/>
                <w:sz w:val="20"/>
                <w:szCs w:val="20"/>
                <w:lang w:eastAsia="en-GB"/>
              </w:rPr>
            </w:pPr>
          </w:p>
        </w:tc>
      </w:tr>
      <w:tr w:rsidR="00E44119" w:rsidRPr="00555058" w14:paraId="23FE9221" w14:textId="77777777" w:rsidTr="001D64DC">
        <w:trPr>
          <w:trHeight w:val="320"/>
        </w:trPr>
        <w:tc>
          <w:tcPr>
            <w:tcW w:w="1532" w:type="dxa"/>
            <w:tcBorders>
              <w:top w:val="nil"/>
              <w:left w:val="nil"/>
              <w:bottom w:val="single" w:sz="8" w:space="0" w:color="auto"/>
              <w:right w:val="nil"/>
            </w:tcBorders>
            <w:shd w:val="clear" w:color="auto" w:fill="auto"/>
            <w:noWrap/>
            <w:vAlign w:val="center"/>
            <w:hideMark/>
          </w:tcPr>
          <w:p w14:paraId="1569CC21" w14:textId="77777777" w:rsidR="00E44119" w:rsidRPr="00555058" w:rsidRDefault="00E44119" w:rsidP="00E44119">
            <w:pPr>
              <w:rPr>
                <w:sz w:val="20"/>
                <w:szCs w:val="20"/>
                <w:lang w:eastAsia="en-GB"/>
              </w:rPr>
            </w:pPr>
            <w:proofErr w:type="spellStart"/>
            <w:r w:rsidRPr="00555058">
              <w:rPr>
                <w:sz w:val="20"/>
                <w:szCs w:val="20"/>
                <w:lang w:eastAsia="en-GB"/>
              </w:rPr>
              <w:t>Switzerland</w:t>
            </w:r>
            <w:proofErr w:type="spellEnd"/>
          </w:p>
        </w:tc>
        <w:tc>
          <w:tcPr>
            <w:tcW w:w="736" w:type="dxa"/>
            <w:tcBorders>
              <w:top w:val="nil"/>
              <w:left w:val="nil"/>
              <w:bottom w:val="single" w:sz="8" w:space="0" w:color="auto"/>
              <w:right w:val="nil"/>
            </w:tcBorders>
            <w:shd w:val="clear" w:color="auto" w:fill="auto"/>
            <w:noWrap/>
            <w:vAlign w:val="center"/>
            <w:hideMark/>
          </w:tcPr>
          <w:p w14:paraId="16C8CAAF" w14:textId="77777777" w:rsidR="00E44119" w:rsidRPr="00555058" w:rsidRDefault="00E44119" w:rsidP="00E44119">
            <w:pPr>
              <w:jc w:val="center"/>
              <w:rPr>
                <w:sz w:val="20"/>
                <w:szCs w:val="20"/>
                <w:lang w:eastAsia="en-GB"/>
              </w:rPr>
            </w:pPr>
            <w:r w:rsidRPr="00555058">
              <w:rPr>
                <w:sz w:val="20"/>
                <w:szCs w:val="20"/>
                <w:lang w:eastAsia="en-GB"/>
              </w:rPr>
              <w:t>1947</w:t>
            </w:r>
          </w:p>
        </w:tc>
        <w:tc>
          <w:tcPr>
            <w:tcW w:w="709" w:type="dxa"/>
            <w:tcBorders>
              <w:top w:val="nil"/>
              <w:left w:val="nil"/>
              <w:bottom w:val="single" w:sz="8" w:space="0" w:color="auto"/>
              <w:right w:val="nil"/>
            </w:tcBorders>
            <w:shd w:val="clear" w:color="auto" w:fill="auto"/>
            <w:noWrap/>
            <w:vAlign w:val="center"/>
            <w:hideMark/>
          </w:tcPr>
          <w:p w14:paraId="301453FF" w14:textId="77777777" w:rsidR="00E44119" w:rsidRPr="00555058" w:rsidRDefault="00E44119" w:rsidP="00E44119">
            <w:pPr>
              <w:jc w:val="center"/>
              <w:rPr>
                <w:sz w:val="20"/>
                <w:szCs w:val="20"/>
                <w:lang w:eastAsia="en-GB"/>
              </w:rPr>
            </w:pPr>
            <w:r w:rsidRPr="00555058">
              <w:rPr>
                <w:sz w:val="20"/>
                <w:szCs w:val="20"/>
                <w:lang w:eastAsia="en-GB"/>
              </w:rPr>
              <w:t>2015</w:t>
            </w:r>
          </w:p>
        </w:tc>
        <w:tc>
          <w:tcPr>
            <w:tcW w:w="1134" w:type="dxa"/>
            <w:tcBorders>
              <w:top w:val="nil"/>
              <w:left w:val="nil"/>
              <w:bottom w:val="single" w:sz="8" w:space="0" w:color="auto"/>
              <w:right w:val="nil"/>
            </w:tcBorders>
            <w:shd w:val="clear" w:color="auto" w:fill="auto"/>
            <w:noWrap/>
            <w:vAlign w:val="center"/>
            <w:hideMark/>
          </w:tcPr>
          <w:p w14:paraId="16E72EDD" w14:textId="77777777" w:rsidR="00E44119" w:rsidRPr="00555058" w:rsidRDefault="00E44119" w:rsidP="00E44119">
            <w:pPr>
              <w:jc w:val="center"/>
              <w:rPr>
                <w:sz w:val="20"/>
                <w:szCs w:val="20"/>
                <w:lang w:eastAsia="en-GB"/>
              </w:rPr>
            </w:pPr>
            <w:r w:rsidRPr="00555058">
              <w:rPr>
                <w:sz w:val="20"/>
                <w:szCs w:val="20"/>
                <w:lang w:eastAsia="en-GB"/>
              </w:rPr>
              <w:t>18</w:t>
            </w:r>
          </w:p>
        </w:tc>
        <w:tc>
          <w:tcPr>
            <w:tcW w:w="851" w:type="dxa"/>
            <w:tcBorders>
              <w:top w:val="nil"/>
              <w:left w:val="nil"/>
              <w:bottom w:val="single" w:sz="8" w:space="0" w:color="auto"/>
              <w:right w:val="nil"/>
            </w:tcBorders>
            <w:shd w:val="clear" w:color="auto" w:fill="auto"/>
            <w:noWrap/>
            <w:vAlign w:val="center"/>
            <w:hideMark/>
          </w:tcPr>
          <w:p w14:paraId="3DFD83DD" w14:textId="77777777" w:rsidR="00E44119" w:rsidRPr="00555058" w:rsidRDefault="00E44119" w:rsidP="00E44119">
            <w:pPr>
              <w:jc w:val="center"/>
              <w:rPr>
                <w:sz w:val="20"/>
                <w:szCs w:val="20"/>
                <w:lang w:eastAsia="en-GB"/>
              </w:rPr>
            </w:pPr>
            <w:r w:rsidRPr="00555058">
              <w:rPr>
                <w:sz w:val="20"/>
                <w:szCs w:val="20"/>
                <w:lang w:eastAsia="en-GB"/>
              </w:rPr>
              <w:t>0</w:t>
            </w:r>
          </w:p>
        </w:tc>
        <w:tc>
          <w:tcPr>
            <w:tcW w:w="1984" w:type="dxa"/>
            <w:tcBorders>
              <w:top w:val="nil"/>
              <w:left w:val="nil"/>
              <w:bottom w:val="single" w:sz="8" w:space="0" w:color="auto"/>
              <w:right w:val="nil"/>
            </w:tcBorders>
            <w:shd w:val="clear" w:color="auto" w:fill="auto"/>
            <w:noWrap/>
            <w:vAlign w:val="center"/>
            <w:hideMark/>
          </w:tcPr>
          <w:p w14:paraId="41B89C3D" w14:textId="77777777" w:rsidR="00E44119" w:rsidRPr="00555058" w:rsidRDefault="00E44119" w:rsidP="00E44119">
            <w:pPr>
              <w:jc w:val="center"/>
              <w:rPr>
                <w:sz w:val="20"/>
                <w:szCs w:val="20"/>
                <w:lang w:eastAsia="en-GB"/>
              </w:rPr>
            </w:pPr>
          </w:p>
        </w:tc>
        <w:tc>
          <w:tcPr>
            <w:tcW w:w="1843" w:type="dxa"/>
            <w:tcBorders>
              <w:top w:val="nil"/>
              <w:left w:val="nil"/>
              <w:bottom w:val="single" w:sz="8" w:space="0" w:color="auto"/>
              <w:right w:val="nil"/>
            </w:tcBorders>
            <w:shd w:val="clear" w:color="auto" w:fill="auto"/>
            <w:noWrap/>
            <w:vAlign w:val="center"/>
            <w:hideMark/>
          </w:tcPr>
          <w:p w14:paraId="624E99AA" w14:textId="77777777" w:rsidR="00E44119" w:rsidRPr="00555058" w:rsidRDefault="00E44119" w:rsidP="00E44119">
            <w:pPr>
              <w:jc w:val="center"/>
              <w:rPr>
                <w:rFonts w:ascii="Times New Roman" w:hAnsi="Times New Roman"/>
                <w:sz w:val="20"/>
                <w:szCs w:val="20"/>
                <w:lang w:eastAsia="en-GB"/>
              </w:rPr>
            </w:pPr>
          </w:p>
        </w:tc>
        <w:tc>
          <w:tcPr>
            <w:tcW w:w="1701" w:type="dxa"/>
            <w:tcBorders>
              <w:top w:val="nil"/>
              <w:left w:val="nil"/>
              <w:bottom w:val="single" w:sz="8" w:space="0" w:color="auto"/>
              <w:right w:val="nil"/>
            </w:tcBorders>
            <w:vAlign w:val="center"/>
          </w:tcPr>
          <w:p w14:paraId="228BAD6B" w14:textId="77777777" w:rsidR="00E44119" w:rsidRPr="00555058" w:rsidRDefault="00E44119" w:rsidP="00E44119">
            <w:pPr>
              <w:jc w:val="center"/>
              <w:rPr>
                <w:rFonts w:ascii="Times New Roman" w:hAnsi="Times New Roman"/>
                <w:sz w:val="20"/>
                <w:szCs w:val="20"/>
                <w:lang w:eastAsia="en-GB"/>
              </w:rPr>
            </w:pPr>
          </w:p>
        </w:tc>
        <w:tc>
          <w:tcPr>
            <w:tcW w:w="1801" w:type="dxa"/>
            <w:tcBorders>
              <w:top w:val="nil"/>
              <w:left w:val="nil"/>
              <w:bottom w:val="single" w:sz="8" w:space="0" w:color="auto"/>
              <w:right w:val="nil"/>
            </w:tcBorders>
            <w:shd w:val="clear" w:color="auto" w:fill="auto"/>
            <w:noWrap/>
            <w:vAlign w:val="center"/>
            <w:hideMark/>
          </w:tcPr>
          <w:p w14:paraId="7C69EFDD" w14:textId="5270AB86" w:rsidR="00E44119" w:rsidRPr="00555058" w:rsidRDefault="00E44119" w:rsidP="00E44119">
            <w:pPr>
              <w:jc w:val="center"/>
              <w:rPr>
                <w:rFonts w:ascii="Times New Roman" w:hAnsi="Times New Roman"/>
                <w:sz w:val="20"/>
                <w:szCs w:val="20"/>
                <w:lang w:eastAsia="en-GB"/>
              </w:rPr>
            </w:pPr>
          </w:p>
        </w:tc>
        <w:tc>
          <w:tcPr>
            <w:tcW w:w="1649" w:type="dxa"/>
            <w:gridSpan w:val="2"/>
            <w:tcBorders>
              <w:top w:val="nil"/>
              <w:left w:val="nil"/>
              <w:bottom w:val="single" w:sz="8" w:space="0" w:color="auto"/>
              <w:right w:val="nil"/>
            </w:tcBorders>
            <w:shd w:val="clear" w:color="auto" w:fill="auto"/>
            <w:noWrap/>
            <w:vAlign w:val="center"/>
            <w:hideMark/>
          </w:tcPr>
          <w:p w14:paraId="058A417A" w14:textId="77777777" w:rsidR="00E44119" w:rsidRPr="00555058" w:rsidRDefault="00E44119" w:rsidP="00E44119">
            <w:pPr>
              <w:jc w:val="center"/>
              <w:rPr>
                <w:rFonts w:ascii="Times New Roman" w:hAnsi="Times New Roman"/>
                <w:sz w:val="20"/>
                <w:szCs w:val="20"/>
                <w:lang w:eastAsia="en-GB"/>
              </w:rPr>
            </w:pPr>
          </w:p>
        </w:tc>
      </w:tr>
      <w:tr w:rsidR="00E44119" w:rsidRPr="00AB41C9" w14:paraId="2662C2DC" w14:textId="638894AC" w:rsidTr="001D64DC">
        <w:trPr>
          <w:gridAfter w:val="1"/>
          <w:wAfter w:w="44" w:type="dxa"/>
          <w:trHeight w:val="320"/>
        </w:trPr>
        <w:tc>
          <w:tcPr>
            <w:tcW w:w="13896" w:type="dxa"/>
            <w:gridSpan w:val="10"/>
            <w:tcBorders>
              <w:top w:val="single" w:sz="8" w:space="0" w:color="auto"/>
              <w:left w:val="nil"/>
              <w:right w:val="nil"/>
            </w:tcBorders>
          </w:tcPr>
          <w:p w14:paraId="5BADBEDF" w14:textId="71533349" w:rsidR="001D64DC" w:rsidRPr="001D64DC" w:rsidRDefault="00E44119" w:rsidP="001D64DC">
            <w:pPr>
              <w:ind w:left="360" w:firstLine="348"/>
              <w:rPr>
                <w:iCs/>
                <w:sz w:val="20"/>
                <w:szCs w:val="20"/>
                <w:lang w:val="en-US"/>
              </w:rPr>
            </w:pPr>
            <w:r w:rsidRPr="001D64DC">
              <w:rPr>
                <w:rFonts w:ascii="Times New Roman" w:hAnsi="Times New Roman"/>
                <w:sz w:val="20"/>
                <w:szCs w:val="20"/>
                <w:lang w:val="en-US" w:eastAsia="en-GB"/>
              </w:rPr>
              <w:t xml:space="preserve">Notes: </w:t>
            </w:r>
            <w:proofErr w:type="gramStart"/>
            <w:r w:rsidRPr="001D64DC">
              <w:rPr>
                <w:rFonts w:ascii="Times New Roman" w:hAnsi="Times New Roman"/>
                <w:sz w:val="20"/>
                <w:szCs w:val="20"/>
                <w:vertAlign w:val="superscript"/>
                <w:lang w:val="en-US" w:eastAsia="en-GB"/>
              </w:rPr>
              <w:t>a</w:t>
            </w:r>
            <w:proofErr w:type="gramEnd"/>
            <w:r w:rsidRPr="001D64DC">
              <w:rPr>
                <w:rFonts w:ascii="Times New Roman" w:hAnsi="Times New Roman"/>
                <w:sz w:val="20"/>
                <w:szCs w:val="20"/>
                <w:lang w:val="en-US" w:eastAsia="en-GB"/>
              </w:rPr>
              <w:t xml:space="preserve"> Type information unavailable</w:t>
            </w:r>
            <w:r w:rsidR="001D64DC" w:rsidRPr="001D64DC">
              <w:rPr>
                <w:rFonts w:ascii="Times New Roman" w:hAnsi="Times New Roman"/>
                <w:sz w:val="20"/>
                <w:szCs w:val="20"/>
                <w:lang w:val="en-US" w:eastAsia="en-GB"/>
              </w:rPr>
              <w:t xml:space="preserve">; </w:t>
            </w:r>
            <w:r w:rsidR="001D64DC" w:rsidRPr="001D64DC">
              <w:rPr>
                <w:rFonts w:ascii="Times New Roman" w:hAnsi="Times New Roman"/>
                <w:sz w:val="20"/>
                <w:szCs w:val="20"/>
                <w:vertAlign w:val="superscript"/>
                <w:lang w:val="en-US" w:eastAsia="en-GB"/>
              </w:rPr>
              <w:t>b</w:t>
            </w:r>
            <w:r w:rsidR="001D64DC" w:rsidRPr="001D64DC">
              <w:rPr>
                <w:rFonts w:ascii="Times New Roman" w:hAnsi="Times New Roman"/>
                <w:sz w:val="20"/>
                <w:szCs w:val="20"/>
                <w:lang w:val="en-US" w:eastAsia="en-GB"/>
              </w:rPr>
              <w:t xml:space="preserve"> </w:t>
            </w:r>
            <w:commentRangeStart w:id="3"/>
            <w:r w:rsidR="001D64DC">
              <w:rPr>
                <w:rFonts w:ascii="Times New Roman" w:hAnsi="Times New Roman"/>
                <w:sz w:val="20"/>
                <w:szCs w:val="20"/>
                <w:lang w:val="en-US" w:eastAsia="en-GB"/>
              </w:rPr>
              <w:t>Codes</w:t>
            </w:r>
            <w:commentRangeEnd w:id="3"/>
            <w:r w:rsidR="001D64DC">
              <w:rPr>
                <w:rStyle w:val="CommentReference"/>
              </w:rPr>
              <w:commentReference w:id="3"/>
            </w:r>
            <w:r w:rsidR="001D64DC">
              <w:rPr>
                <w:rFonts w:ascii="Times New Roman" w:hAnsi="Times New Roman"/>
                <w:sz w:val="20"/>
                <w:szCs w:val="20"/>
                <w:lang w:val="en-US" w:eastAsia="en-GB"/>
              </w:rPr>
              <w:t>:</w:t>
            </w:r>
            <w:r w:rsidR="001D64DC" w:rsidRPr="001D64DC">
              <w:rPr>
                <w:rFonts w:ascii="Times New Roman" w:hAnsi="Times New Roman"/>
                <w:iCs/>
                <w:sz w:val="20"/>
                <w:szCs w:val="20"/>
                <w:lang w:val="en-US" w:eastAsia="en-GB"/>
              </w:rPr>
              <w:t xml:space="preserve"> </w:t>
            </w:r>
            <w:r w:rsidR="001D64DC" w:rsidRPr="001D64DC">
              <w:rPr>
                <w:iCs/>
                <w:sz w:val="20"/>
                <w:szCs w:val="20"/>
                <w:lang w:val="en-US"/>
              </w:rPr>
              <w:t>1 Nomination agreement2, Joint list, 3 Dual-ballot instructions, 4 Vote transfer instructions, 5 Public commitment, 6 individual</w:t>
            </w:r>
          </w:p>
          <w:p w14:paraId="5FA668D3" w14:textId="4FBA5D92" w:rsidR="00E44119" w:rsidRPr="005003D4" w:rsidRDefault="001D64DC" w:rsidP="00E44119">
            <w:pPr>
              <w:rPr>
                <w:rFonts w:ascii="Times New Roman" w:hAnsi="Times New Roman"/>
                <w:sz w:val="20"/>
                <w:szCs w:val="20"/>
                <w:lang w:val="en-US" w:eastAsia="en-GB"/>
              </w:rPr>
            </w:pPr>
            <w:r>
              <w:rPr>
                <w:rFonts w:ascii="Times New Roman" w:hAnsi="Times New Roman"/>
                <w:sz w:val="20"/>
                <w:szCs w:val="20"/>
                <w:vertAlign w:val="superscript"/>
                <w:lang w:val="en-US" w:eastAsia="en-GB"/>
              </w:rPr>
              <w:t xml:space="preserve"> </w:t>
            </w:r>
          </w:p>
        </w:tc>
      </w:tr>
    </w:tbl>
    <w:p w14:paraId="3C7F3855" w14:textId="77A0E0C7" w:rsidR="00930166" w:rsidRDefault="00930166">
      <w:pPr>
        <w:rPr>
          <w:lang w:val="en-US"/>
        </w:rPr>
        <w:sectPr w:rsidR="00930166" w:rsidSect="00930166">
          <w:pgSz w:w="16840" w:h="11900" w:orient="landscape"/>
          <w:pgMar w:top="1417" w:right="1134" w:bottom="1417" w:left="1417" w:header="708" w:footer="708" w:gutter="0"/>
          <w:cols w:space="708"/>
          <w:docGrid w:linePitch="360"/>
        </w:sectPr>
      </w:pPr>
    </w:p>
    <w:p w14:paraId="2FCB1D24" w14:textId="77777777" w:rsidR="00930166" w:rsidRPr="00930166" w:rsidRDefault="00930166" w:rsidP="00930166">
      <w:pPr>
        <w:rPr>
          <w:lang w:val="en-US"/>
        </w:rPr>
      </w:pPr>
    </w:p>
    <w:p w14:paraId="026ECDC6" w14:textId="531E0BC2" w:rsidR="00930166" w:rsidRPr="00930166" w:rsidRDefault="00930166" w:rsidP="00930166">
      <w:pPr>
        <w:pStyle w:val="Caption"/>
        <w:keepNext/>
        <w:rPr>
          <w:lang w:val="en-US"/>
        </w:rPr>
      </w:pPr>
      <w:bookmarkStart w:id="4" w:name="_Ref15043562"/>
      <w:r w:rsidRPr="00930166">
        <w:rPr>
          <w:lang w:val="en-US"/>
        </w:rPr>
        <w:t xml:space="preserve">Table </w:t>
      </w:r>
      <w:r>
        <w:fldChar w:fldCharType="begin"/>
      </w:r>
      <w:r w:rsidRPr="00930166">
        <w:rPr>
          <w:lang w:val="en-US"/>
        </w:rPr>
        <w:instrText xml:space="preserve"> SEQ Table \* ARABIC </w:instrText>
      </w:r>
      <w:r>
        <w:fldChar w:fldCharType="separate"/>
      </w:r>
      <w:r w:rsidR="00AB41C9">
        <w:rPr>
          <w:noProof/>
          <w:lang w:val="en-US"/>
        </w:rPr>
        <w:t>2</w:t>
      </w:r>
      <w:r>
        <w:fldChar w:fldCharType="end"/>
      </w:r>
      <w:bookmarkEnd w:id="4"/>
      <w:r w:rsidRPr="00930166">
        <w:rPr>
          <w:lang w:val="en-US"/>
        </w:rPr>
        <w:t>: PEC Properties</w:t>
      </w:r>
      <w:r w:rsidR="003D52F7">
        <w:rPr>
          <w:lang w:val="en-US"/>
        </w:rPr>
        <w:t xml:space="preserve"> and Median Electoral System Features</w:t>
      </w:r>
    </w:p>
    <w:tbl>
      <w:tblPr>
        <w:tblW w:w="5000" w:type="pct"/>
        <w:tblLook w:val="04A0" w:firstRow="1" w:lastRow="0" w:firstColumn="1" w:lastColumn="0" w:noHBand="0" w:noVBand="1"/>
      </w:tblPr>
      <w:tblGrid>
        <w:gridCol w:w="1509"/>
        <w:gridCol w:w="3423"/>
        <w:gridCol w:w="636"/>
        <w:gridCol w:w="644"/>
        <w:gridCol w:w="764"/>
        <w:gridCol w:w="1113"/>
        <w:gridCol w:w="977"/>
      </w:tblGrid>
      <w:tr w:rsidR="003D52F7" w:rsidRPr="000265D9" w14:paraId="7F422D21" w14:textId="77777777" w:rsidTr="003D52F7">
        <w:trPr>
          <w:trHeight w:val="320"/>
        </w:trPr>
        <w:tc>
          <w:tcPr>
            <w:tcW w:w="832" w:type="pct"/>
            <w:tcBorders>
              <w:top w:val="single" w:sz="8" w:space="0" w:color="auto"/>
              <w:left w:val="nil"/>
              <w:right w:val="nil"/>
            </w:tcBorders>
            <w:shd w:val="clear" w:color="auto" w:fill="auto"/>
            <w:noWrap/>
            <w:vAlign w:val="center"/>
          </w:tcPr>
          <w:p w14:paraId="3D994545" w14:textId="77777777" w:rsidR="003D52F7" w:rsidRPr="00930166" w:rsidRDefault="003D52F7" w:rsidP="006838AC">
            <w:pPr>
              <w:jc w:val="center"/>
              <w:rPr>
                <w:rFonts w:ascii="Calibri" w:eastAsia="Times New Roman" w:hAnsi="Calibri" w:cs="Times New Roman"/>
                <w:color w:val="000000"/>
                <w:lang w:val="en-US" w:eastAsia="en-GB"/>
              </w:rPr>
            </w:pPr>
          </w:p>
        </w:tc>
        <w:tc>
          <w:tcPr>
            <w:tcW w:w="1888" w:type="pct"/>
            <w:tcBorders>
              <w:top w:val="single" w:sz="8" w:space="0" w:color="auto"/>
              <w:left w:val="nil"/>
              <w:right w:val="nil"/>
            </w:tcBorders>
            <w:shd w:val="clear" w:color="auto" w:fill="auto"/>
            <w:noWrap/>
            <w:vAlign w:val="center"/>
          </w:tcPr>
          <w:p w14:paraId="3C03426E" w14:textId="77777777" w:rsidR="003D52F7" w:rsidRPr="00930166" w:rsidRDefault="003D52F7" w:rsidP="006838AC">
            <w:pPr>
              <w:jc w:val="center"/>
              <w:rPr>
                <w:rFonts w:ascii="Calibri" w:eastAsia="Times New Roman" w:hAnsi="Calibri" w:cs="Times New Roman"/>
                <w:color w:val="000000"/>
                <w:lang w:val="en-US" w:eastAsia="en-GB"/>
              </w:rPr>
            </w:pPr>
          </w:p>
        </w:tc>
        <w:tc>
          <w:tcPr>
            <w:tcW w:w="706" w:type="pct"/>
            <w:gridSpan w:val="2"/>
            <w:tcBorders>
              <w:top w:val="single" w:sz="8" w:space="0" w:color="auto"/>
              <w:left w:val="nil"/>
              <w:right w:val="nil"/>
            </w:tcBorders>
            <w:shd w:val="clear" w:color="auto" w:fill="auto"/>
            <w:noWrap/>
            <w:vAlign w:val="center"/>
          </w:tcPr>
          <w:p w14:paraId="6418520C" w14:textId="77777777" w:rsidR="003D52F7" w:rsidRPr="000265D9" w:rsidRDefault="003D52F7" w:rsidP="006838AC">
            <w:pPr>
              <w:jc w:val="center"/>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Frequency</w:t>
            </w:r>
            <w:proofErr w:type="spellEnd"/>
          </w:p>
        </w:tc>
        <w:tc>
          <w:tcPr>
            <w:tcW w:w="421" w:type="pct"/>
            <w:tcBorders>
              <w:top w:val="single" w:sz="8" w:space="0" w:color="auto"/>
              <w:left w:val="nil"/>
              <w:right w:val="nil"/>
            </w:tcBorders>
            <w:shd w:val="clear" w:color="auto" w:fill="auto"/>
            <w:noWrap/>
            <w:vAlign w:val="center"/>
          </w:tcPr>
          <w:p w14:paraId="14107945" w14:textId="77777777" w:rsidR="003D52F7" w:rsidRDefault="003D52F7" w:rsidP="006838AC">
            <w:pPr>
              <w:jc w:val="center"/>
              <w:rPr>
                <w:rFonts w:ascii="Calibri" w:eastAsia="Times New Roman" w:hAnsi="Calibri" w:cs="Times New Roman"/>
                <w:color w:val="000000"/>
                <w:lang w:eastAsia="en-GB"/>
              </w:rPr>
            </w:pPr>
          </w:p>
        </w:tc>
        <w:tc>
          <w:tcPr>
            <w:tcW w:w="614" w:type="pct"/>
            <w:tcBorders>
              <w:top w:val="single" w:sz="8" w:space="0" w:color="auto"/>
              <w:left w:val="nil"/>
              <w:right w:val="nil"/>
            </w:tcBorders>
            <w:shd w:val="clear" w:color="auto" w:fill="auto"/>
            <w:noWrap/>
            <w:vAlign w:val="center"/>
          </w:tcPr>
          <w:p w14:paraId="5708F68D" w14:textId="325E3C0C" w:rsidR="003D52F7" w:rsidRDefault="00CF695B" w:rsidP="006838AC">
            <w:pPr>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Median</w:t>
            </w:r>
          </w:p>
        </w:tc>
        <w:tc>
          <w:tcPr>
            <w:tcW w:w="538" w:type="pct"/>
            <w:tcBorders>
              <w:top w:val="single" w:sz="8" w:space="0" w:color="auto"/>
              <w:left w:val="nil"/>
              <w:right w:val="nil"/>
            </w:tcBorders>
            <w:shd w:val="clear" w:color="auto" w:fill="auto"/>
            <w:noWrap/>
            <w:vAlign w:val="center"/>
          </w:tcPr>
          <w:p w14:paraId="0DE758B1" w14:textId="77777777" w:rsidR="003D52F7" w:rsidRPr="000265D9" w:rsidRDefault="003D52F7" w:rsidP="006838AC">
            <w:pPr>
              <w:jc w:val="center"/>
              <w:rPr>
                <w:rFonts w:ascii="Calibri" w:eastAsia="Times New Roman" w:hAnsi="Calibri" w:cs="Times New Roman"/>
                <w:color w:val="000000"/>
                <w:lang w:eastAsia="en-GB"/>
              </w:rPr>
            </w:pPr>
          </w:p>
        </w:tc>
      </w:tr>
      <w:tr w:rsidR="003D52F7" w:rsidRPr="000265D9" w14:paraId="5E9D01D9" w14:textId="77777777" w:rsidTr="003D52F7">
        <w:trPr>
          <w:trHeight w:val="320"/>
        </w:trPr>
        <w:tc>
          <w:tcPr>
            <w:tcW w:w="832" w:type="pct"/>
            <w:tcBorders>
              <w:top w:val="nil"/>
              <w:left w:val="nil"/>
              <w:bottom w:val="single" w:sz="4" w:space="0" w:color="auto"/>
              <w:right w:val="nil"/>
            </w:tcBorders>
            <w:shd w:val="clear" w:color="auto" w:fill="auto"/>
            <w:noWrap/>
            <w:vAlign w:val="center"/>
            <w:hideMark/>
          </w:tcPr>
          <w:p w14:paraId="28CA38FC" w14:textId="77777777" w:rsidR="003D52F7" w:rsidRPr="000265D9" w:rsidRDefault="003D52F7" w:rsidP="006838AC">
            <w:pPr>
              <w:jc w:val="center"/>
              <w:rPr>
                <w:rFonts w:ascii="Calibri" w:eastAsia="Times New Roman" w:hAnsi="Calibri" w:cs="Times New Roman"/>
                <w:color w:val="000000"/>
                <w:lang w:eastAsia="en-GB"/>
              </w:rPr>
            </w:pPr>
          </w:p>
        </w:tc>
        <w:tc>
          <w:tcPr>
            <w:tcW w:w="1888" w:type="pct"/>
            <w:tcBorders>
              <w:top w:val="nil"/>
              <w:left w:val="nil"/>
              <w:bottom w:val="single" w:sz="4" w:space="0" w:color="auto"/>
              <w:right w:val="nil"/>
            </w:tcBorders>
            <w:shd w:val="clear" w:color="auto" w:fill="auto"/>
            <w:noWrap/>
            <w:vAlign w:val="center"/>
            <w:hideMark/>
          </w:tcPr>
          <w:p w14:paraId="70F8E7E5" w14:textId="77777777" w:rsidR="003D52F7" w:rsidRPr="000265D9" w:rsidRDefault="003D52F7" w:rsidP="006838AC">
            <w:pPr>
              <w:jc w:val="center"/>
              <w:rPr>
                <w:rFonts w:ascii="Calibri" w:eastAsia="Times New Roman" w:hAnsi="Calibri" w:cs="Times New Roman"/>
                <w:color w:val="000000"/>
                <w:lang w:eastAsia="en-GB"/>
              </w:rPr>
            </w:pPr>
          </w:p>
        </w:tc>
        <w:tc>
          <w:tcPr>
            <w:tcW w:w="351" w:type="pct"/>
            <w:tcBorders>
              <w:top w:val="nil"/>
              <w:left w:val="nil"/>
              <w:bottom w:val="single" w:sz="4" w:space="0" w:color="auto"/>
              <w:right w:val="nil"/>
            </w:tcBorders>
            <w:shd w:val="clear" w:color="auto" w:fill="auto"/>
            <w:noWrap/>
            <w:vAlign w:val="center"/>
            <w:hideMark/>
          </w:tcPr>
          <w:p w14:paraId="17E53FEB" w14:textId="77777777" w:rsidR="003D52F7" w:rsidRPr="000265D9" w:rsidRDefault="003D52F7" w:rsidP="006838AC">
            <w:pPr>
              <w:jc w:val="center"/>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Abs</w:t>
            </w:r>
            <w:r>
              <w:rPr>
                <w:rFonts w:ascii="Calibri" w:eastAsia="Times New Roman" w:hAnsi="Calibri" w:cs="Times New Roman"/>
                <w:color w:val="000000"/>
                <w:lang w:eastAsia="en-GB"/>
              </w:rPr>
              <w:t>.</w:t>
            </w:r>
          </w:p>
        </w:tc>
        <w:tc>
          <w:tcPr>
            <w:tcW w:w="355" w:type="pct"/>
            <w:tcBorders>
              <w:top w:val="nil"/>
              <w:left w:val="nil"/>
              <w:bottom w:val="single" w:sz="4" w:space="0" w:color="auto"/>
              <w:right w:val="nil"/>
            </w:tcBorders>
            <w:shd w:val="clear" w:color="auto" w:fill="auto"/>
            <w:noWrap/>
            <w:vAlign w:val="center"/>
            <w:hideMark/>
          </w:tcPr>
          <w:p w14:paraId="50D1DA6F" w14:textId="77777777" w:rsidR="003D52F7" w:rsidRPr="000265D9" w:rsidRDefault="003D52F7" w:rsidP="006838AC">
            <w:pPr>
              <w:jc w:val="center"/>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Rel.</w:t>
            </w:r>
          </w:p>
        </w:tc>
        <w:tc>
          <w:tcPr>
            <w:tcW w:w="421" w:type="pct"/>
            <w:tcBorders>
              <w:top w:val="nil"/>
              <w:left w:val="nil"/>
              <w:bottom w:val="single" w:sz="4" w:space="0" w:color="auto"/>
              <w:right w:val="nil"/>
            </w:tcBorders>
            <w:shd w:val="clear" w:color="auto" w:fill="auto"/>
            <w:noWrap/>
            <w:vAlign w:val="center"/>
            <w:hideMark/>
          </w:tcPr>
          <w:p w14:paraId="1DB5B9C8" w14:textId="77777777" w:rsidR="003D52F7" w:rsidRPr="000265D9" w:rsidRDefault="003D52F7" w:rsidP="006838AC">
            <w:pPr>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DM</w:t>
            </w:r>
          </w:p>
        </w:tc>
        <w:tc>
          <w:tcPr>
            <w:tcW w:w="614" w:type="pct"/>
            <w:tcBorders>
              <w:top w:val="nil"/>
              <w:left w:val="nil"/>
              <w:bottom w:val="single" w:sz="4" w:space="0" w:color="auto"/>
              <w:right w:val="nil"/>
            </w:tcBorders>
            <w:shd w:val="clear" w:color="auto" w:fill="auto"/>
            <w:noWrap/>
            <w:vAlign w:val="center"/>
            <w:hideMark/>
          </w:tcPr>
          <w:p w14:paraId="5FA4DEE2" w14:textId="77777777" w:rsidR="003D52F7" w:rsidRPr="000265D9" w:rsidRDefault="003D52F7" w:rsidP="006838AC">
            <w:pPr>
              <w:jc w:val="center"/>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Disprop.</w:t>
            </w:r>
            <w:r w:rsidRPr="00A276B0">
              <w:rPr>
                <w:rFonts w:ascii="Calibri" w:eastAsia="Times New Roman" w:hAnsi="Calibri" w:cs="Times New Roman"/>
                <w:color w:val="000000"/>
                <w:vertAlign w:val="superscript"/>
                <w:lang w:eastAsia="en-GB"/>
              </w:rPr>
              <w:t>a</w:t>
            </w:r>
            <w:proofErr w:type="spellEnd"/>
          </w:p>
        </w:tc>
        <w:tc>
          <w:tcPr>
            <w:tcW w:w="538" w:type="pct"/>
            <w:tcBorders>
              <w:top w:val="nil"/>
              <w:left w:val="nil"/>
              <w:bottom w:val="single" w:sz="4" w:space="0" w:color="auto"/>
              <w:right w:val="nil"/>
            </w:tcBorders>
            <w:shd w:val="clear" w:color="auto" w:fill="auto"/>
            <w:noWrap/>
            <w:vAlign w:val="center"/>
            <w:hideMark/>
          </w:tcPr>
          <w:p w14:paraId="53076AE7" w14:textId="77777777" w:rsidR="003D52F7" w:rsidRPr="000265D9" w:rsidRDefault="003D52F7" w:rsidP="006838AC">
            <w:pPr>
              <w:jc w:val="center"/>
              <w:rPr>
                <w:rFonts w:ascii="Calibri" w:eastAsia="Times New Roman" w:hAnsi="Calibri" w:cs="Times New Roman"/>
                <w:color w:val="000000"/>
                <w:lang w:eastAsia="en-GB"/>
              </w:rPr>
            </w:pPr>
            <w:proofErr w:type="spellStart"/>
            <w:r w:rsidRPr="000265D9">
              <w:rPr>
                <w:rFonts w:ascii="Calibri" w:eastAsia="Times New Roman" w:hAnsi="Calibri" w:cs="Times New Roman"/>
                <w:color w:val="000000"/>
                <w:lang w:eastAsia="en-GB"/>
              </w:rPr>
              <w:t>Parties</w:t>
            </w:r>
            <w:r>
              <w:rPr>
                <w:rFonts w:ascii="Calibri" w:eastAsia="Times New Roman" w:hAnsi="Calibri" w:cs="Times New Roman"/>
                <w:color w:val="000000"/>
                <w:vertAlign w:val="superscript"/>
                <w:lang w:eastAsia="en-GB"/>
              </w:rPr>
              <w:t>b</w:t>
            </w:r>
            <w:proofErr w:type="spellEnd"/>
          </w:p>
        </w:tc>
      </w:tr>
      <w:tr w:rsidR="003D52F7" w:rsidRPr="000265D9" w14:paraId="7B227998" w14:textId="77777777" w:rsidTr="003D52F7">
        <w:trPr>
          <w:trHeight w:val="320"/>
        </w:trPr>
        <w:tc>
          <w:tcPr>
            <w:tcW w:w="832" w:type="pct"/>
            <w:tcBorders>
              <w:top w:val="nil"/>
              <w:left w:val="nil"/>
              <w:right w:val="nil"/>
            </w:tcBorders>
            <w:shd w:val="clear" w:color="auto" w:fill="auto"/>
            <w:noWrap/>
            <w:vAlign w:val="bottom"/>
            <w:hideMark/>
          </w:tcPr>
          <w:p w14:paraId="485CCB2E" w14:textId="77777777" w:rsidR="003D52F7" w:rsidRPr="000265D9" w:rsidRDefault="003D52F7" w:rsidP="006838AC">
            <w:pPr>
              <w:jc w:val="right"/>
              <w:rPr>
                <w:rFonts w:ascii="Calibri" w:eastAsia="Times New Roman" w:hAnsi="Calibri" w:cs="Times New Roman"/>
                <w:color w:val="000000"/>
                <w:lang w:eastAsia="en-GB"/>
              </w:rPr>
            </w:pPr>
          </w:p>
        </w:tc>
        <w:tc>
          <w:tcPr>
            <w:tcW w:w="1888" w:type="pct"/>
            <w:tcBorders>
              <w:top w:val="nil"/>
              <w:left w:val="nil"/>
              <w:right w:val="nil"/>
            </w:tcBorders>
            <w:shd w:val="clear" w:color="auto" w:fill="auto"/>
            <w:noWrap/>
            <w:vAlign w:val="center"/>
            <w:hideMark/>
          </w:tcPr>
          <w:p w14:paraId="2AEB8C63" w14:textId="77777777" w:rsidR="003D52F7" w:rsidRPr="000265D9" w:rsidRDefault="003D52F7" w:rsidP="006838AC">
            <w:pPr>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 xml:space="preserve">Public </w:t>
            </w:r>
            <w:proofErr w:type="spellStart"/>
            <w:r w:rsidRPr="000265D9">
              <w:rPr>
                <w:rFonts w:ascii="Calibri" w:eastAsia="Times New Roman" w:hAnsi="Calibri" w:cs="Times New Roman"/>
                <w:color w:val="000000"/>
                <w:lang w:eastAsia="en-GB"/>
              </w:rPr>
              <w:t>Commitment</w:t>
            </w:r>
            <w:proofErr w:type="spellEnd"/>
          </w:p>
        </w:tc>
        <w:tc>
          <w:tcPr>
            <w:tcW w:w="351" w:type="pct"/>
            <w:tcBorders>
              <w:top w:val="nil"/>
              <w:left w:val="nil"/>
              <w:right w:val="nil"/>
            </w:tcBorders>
            <w:shd w:val="clear" w:color="auto" w:fill="auto"/>
            <w:noWrap/>
            <w:vAlign w:val="center"/>
            <w:hideMark/>
          </w:tcPr>
          <w:p w14:paraId="2975824A"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119</w:t>
            </w:r>
          </w:p>
        </w:tc>
        <w:tc>
          <w:tcPr>
            <w:tcW w:w="355" w:type="pct"/>
            <w:tcBorders>
              <w:top w:val="nil"/>
              <w:left w:val="nil"/>
              <w:right w:val="nil"/>
            </w:tcBorders>
            <w:shd w:val="clear" w:color="auto" w:fill="auto"/>
            <w:noWrap/>
            <w:vAlign w:val="center"/>
            <w:hideMark/>
          </w:tcPr>
          <w:p w14:paraId="1C141FEF"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0</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27</w:t>
            </w:r>
          </w:p>
        </w:tc>
        <w:tc>
          <w:tcPr>
            <w:tcW w:w="421" w:type="pct"/>
            <w:tcBorders>
              <w:top w:val="nil"/>
              <w:left w:val="nil"/>
              <w:right w:val="nil"/>
            </w:tcBorders>
            <w:shd w:val="clear" w:color="auto" w:fill="auto"/>
            <w:noWrap/>
            <w:vAlign w:val="center"/>
            <w:hideMark/>
          </w:tcPr>
          <w:p w14:paraId="4B19DF80"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12</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50</w:t>
            </w:r>
          </w:p>
        </w:tc>
        <w:tc>
          <w:tcPr>
            <w:tcW w:w="614" w:type="pct"/>
            <w:tcBorders>
              <w:top w:val="nil"/>
              <w:left w:val="nil"/>
              <w:right w:val="nil"/>
            </w:tcBorders>
            <w:shd w:val="clear" w:color="auto" w:fill="auto"/>
            <w:noWrap/>
            <w:vAlign w:val="center"/>
            <w:hideMark/>
          </w:tcPr>
          <w:p w14:paraId="3AA01CDF"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2</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62</w:t>
            </w:r>
          </w:p>
        </w:tc>
        <w:tc>
          <w:tcPr>
            <w:tcW w:w="538" w:type="pct"/>
            <w:tcBorders>
              <w:top w:val="nil"/>
              <w:left w:val="nil"/>
              <w:right w:val="nil"/>
            </w:tcBorders>
            <w:shd w:val="clear" w:color="auto" w:fill="auto"/>
            <w:noWrap/>
            <w:vAlign w:val="center"/>
            <w:hideMark/>
          </w:tcPr>
          <w:p w14:paraId="2B807C04"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4</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52</w:t>
            </w:r>
          </w:p>
        </w:tc>
      </w:tr>
      <w:tr w:rsidR="003D52F7" w:rsidRPr="000265D9" w14:paraId="5332A52C" w14:textId="77777777" w:rsidTr="003D52F7">
        <w:trPr>
          <w:trHeight w:val="320"/>
        </w:trPr>
        <w:tc>
          <w:tcPr>
            <w:tcW w:w="832" w:type="pct"/>
            <w:tcBorders>
              <w:top w:val="nil"/>
              <w:left w:val="nil"/>
              <w:bottom w:val="nil"/>
              <w:right w:val="nil"/>
            </w:tcBorders>
            <w:shd w:val="clear" w:color="auto" w:fill="auto"/>
            <w:noWrap/>
            <w:vAlign w:val="bottom"/>
          </w:tcPr>
          <w:p w14:paraId="749FBBBE" w14:textId="77777777" w:rsidR="003D52F7" w:rsidRPr="000265D9" w:rsidRDefault="003D52F7" w:rsidP="006838AC">
            <w:pPr>
              <w:jc w:val="center"/>
              <w:rPr>
                <w:rFonts w:ascii="Calibri" w:eastAsia="Times New Roman" w:hAnsi="Calibri" w:cs="Times New Roman"/>
                <w:color w:val="000000"/>
                <w:lang w:eastAsia="en-GB"/>
              </w:rPr>
            </w:pPr>
          </w:p>
        </w:tc>
        <w:tc>
          <w:tcPr>
            <w:tcW w:w="1888" w:type="pct"/>
            <w:tcBorders>
              <w:top w:val="nil"/>
              <w:left w:val="nil"/>
              <w:bottom w:val="nil"/>
              <w:right w:val="nil"/>
            </w:tcBorders>
            <w:shd w:val="clear" w:color="auto" w:fill="auto"/>
            <w:noWrap/>
            <w:vAlign w:val="center"/>
          </w:tcPr>
          <w:p w14:paraId="2EF26E39" w14:textId="77777777" w:rsidR="003D52F7" w:rsidRPr="000265D9" w:rsidRDefault="003D52F7" w:rsidP="006838AC">
            <w:pPr>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Joint List</w:t>
            </w:r>
          </w:p>
        </w:tc>
        <w:tc>
          <w:tcPr>
            <w:tcW w:w="351" w:type="pct"/>
            <w:tcBorders>
              <w:top w:val="nil"/>
              <w:left w:val="nil"/>
              <w:bottom w:val="nil"/>
              <w:right w:val="nil"/>
            </w:tcBorders>
            <w:shd w:val="clear" w:color="auto" w:fill="auto"/>
            <w:noWrap/>
            <w:vAlign w:val="center"/>
          </w:tcPr>
          <w:p w14:paraId="257B4079"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204</w:t>
            </w:r>
          </w:p>
        </w:tc>
        <w:tc>
          <w:tcPr>
            <w:tcW w:w="355" w:type="pct"/>
            <w:tcBorders>
              <w:top w:val="nil"/>
              <w:left w:val="nil"/>
              <w:bottom w:val="nil"/>
              <w:right w:val="nil"/>
            </w:tcBorders>
            <w:shd w:val="clear" w:color="auto" w:fill="auto"/>
            <w:noWrap/>
            <w:vAlign w:val="center"/>
          </w:tcPr>
          <w:p w14:paraId="04652B8A"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0</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47</w:t>
            </w:r>
          </w:p>
        </w:tc>
        <w:tc>
          <w:tcPr>
            <w:tcW w:w="421" w:type="pct"/>
            <w:tcBorders>
              <w:top w:val="nil"/>
              <w:left w:val="nil"/>
              <w:bottom w:val="nil"/>
              <w:right w:val="nil"/>
            </w:tcBorders>
            <w:shd w:val="clear" w:color="auto" w:fill="auto"/>
            <w:noWrap/>
            <w:vAlign w:val="center"/>
          </w:tcPr>
          <w:p w14:paraId="38440ED9" w14:textId="77777777" w:rsidR="003D52F7"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9</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76</w:t>
            </w:r>
          </w:p>
        </w:tc>
        <w:tc>
          <w:tcPr>
            <w:tcW w:w="614" w:type="pct"/>
            <w:tcBorders>
              <w:top w:val="nil"/>
              <w:left w:val="nil"/>
              <w:bottom w:val="nil"/>
              <w:right w:val="nil"/>
            </w:tcBorders>
            <w:shd w:val="clear" w:color="auto" w:fill="auto"/>
            <w:noWrap/>
            <w:vAlign w:val="center"/>
          </w:tcPr>
          <w:p w14:paraId="25FA59C6" w14:textId="77777777" w:rsidR="003D52F7"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5</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29</w:t>
            </w:r>
          </w:p>
        </w:tc>
        <w:tc>
          <w:tcPr>
            <w:tcW w:w="538" w:type="pct"/>
            <w:tcBorders>
              <w:top w:val="nil"/>
              <w:left w:val="nil"/>
              <w:bottom w:val="nil"/>
              <w:right w:val="nil"/>
            </w:tcBorders>
            <w:shd w:val="clear" w:color="auto" w:fill="auto"/>
            <w:noWrap/>
            <w:vAlign w:val="center"/>
          </w:tcPr>
          <w:p w14:paraId="1052CA96"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4</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54</w:t>
            </w:r>
          </w:p>
        </w:tc>
      </w:tr>
      <w:tr w:rsidR="003D52F7" w:rsidRPr="000265D9" w14:paraId="5C810211" w14:textId="77777777" w:rsidTr="003D52F7">
        <w:trPr>
          <w:trHeight w:val="320"/>
        </w:trPr>
        <w:tc>
          <w:tcPr>
            <w:tcW w:w="832" w:type="pct"/>
            <w:tcBorders>
              <w:top w:val="nil"/>
              <w:left w:val="nil"/>
              <w:right w:val="nil"/>
            </w:tcBorders>
            <w:shd w:val="clear" w:color="auto" w:fill="auto"/>
            <w:noWrap/>
            <w:vAlign w:val="bottom"/>
            <w:hideMark/>
          </w:tcPr>
          <w:p w14:paraId="58F76A2A" w14:textId="77777777" w:rsidR="003D52F7" w:rsidRPr="000265D9" w:rsidRDefault="003D52F7" w:rsidP="006838AC">
            <w:pPr>
              <w:jc w:val="right"/>
              <w:rPr>
                <w:rFonts w:ascii="Calibri" w:eastAsia="Times New Roman" w:hAnsi="Calibri" w:cs="Times New Roman"/>
                <w:color w:val="000000"/>
                <w:lang w:eastAsia="en-GB"/>
              </w:rPr>
            </w:pPr>
          </w:p>
        </w:tc>
        <w:tc>
          <w:tcPr>
            <w:tcW w:w="1888" w:type="pct"/>
            <w:tcBorders>
              <w:top w:val="nil"/>
              <w:left w:val="nil"/>
              <w:right w:val="nil"/>
            </w:tcBorders>
            <w:shd w:val="clear" w:color="auto" w:fill="auto"/>
            <w:noWrap/>
            <w:vAlign w:val="center"/>
            <w:hideMark/>
          </w:tcPr>
          <w:p w14:paraId="26B0BDA7" w14:textId="77777777" w:rsidR="003D52F7" w:rsidRPr="000265D9" w:rsidRDefault="003D52F7" w:rsidP="006838AC">
            <w:pPr>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 xml:space="preserve">Dual-Ballot </w:t>
            </w:r>
            <w:proofErr w:type="spellStart"/>
            <w:r w:rsidRPr="000265D9">
              <w:rPr>
                <w:rFonts w:ascii="Calibri" w:eastAsia="Times New Roman" w:hAnsi="Calibri" w:cs="Times New Roman"/>
                <w:color w:val="000000"/>
                <w:lang w:eastAsia="en-GB"/>
              </w:rPr>
              <w:t>Instructions</w:t>
            </w:r>
            <w:r>
              <w:rPr>
                <w:rFonts w:ascii="Calibri" w:eastAsia="Times New Roman" w:hAnsi="Calibri" w:cs="Times New Roman"/>
                <w:color w:val="000000"/>
                <w:vertAlign w:val="superscript"/>
                <w:lang w:eastAsia="en-GB"/>
              </w:rPr>
              <w:t>c</w:t>
            </w:r>
            <w:proofErr w:type="spellEnd"/>
          </w:p>
        </w:tc>
        <w:tc>
          <w:tcPr>
            <w:tcW w:w="351" w:type="pct"/>
            <w:tcBorders>
              <w:top w:val="nil"/>
              <w:left w:val="nil"/>
              <w:right w:val="nil"/>
            </w:tcBorders>
            <w:shd w:val="clear" w:color="auto" w:fill="auto"/>
            <w:noWrap/>
            <w:vAlign w:val="center"/>
            <w:hideMark/>
          </w:tcPr>
          <w:p w14:paraId="656874D3"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1</w:t>
            </w:r>
          </w:p>
        </w:tc>
        <w:tc>
          <w:tcPr>
            <w:tcW w:w="355" w:type="pct"/>
            <w:tcBorders>
              <w:top w:val="nil"/>
              <w:left w:val="nil"/>
              <w:right w:val="nil"/>
            </w:tcBorders>
            <w:shd w:val="clear" w:color="auto" w:fill="auto"/>
            <w:noWrap/>
            <w:vAlign w:val="center"/>
            <w:hideMark/>
          </w:tcPr>
          <w:p w14:paraId="7356B597"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0</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00</w:t>
            </w:r>
          </w:p>
        </w:tc>
        <w:tc>
          <w:tcPr>
            <w:tcW w:w="421" w:type="pct"/>
            <w:tcBorders>
              <w:top w:val="nil"/>
              <w:left w:val="nil"/>
              <w:right w:val="nil"/>
            </w:tcBorders>
            <w:shd w:val="clear" w:color="auto" w:fill="auto"/>
            <w:noWrap/>
            <w:vAlign w:val="center"/>
            <w:hideMark/>
          </w:tcPr>
          <w:p w14:paraId="6081541F"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9</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20</w:t>
            </w:r>
          </w:p>
        </w:tc>
        <w:tc>
          <w:tcPr>
            <w:tcW w:w="614" w:type="pct"/>
            <w:tcBorders>
              <w:top w:val="nil"/>
              <w:left w:val="nil"/>
              <w:right w:val="nil"/>
            </w:tcBorders>
            <w:shd w:val="clear" w:color="auto" w:fill="auto"/>
            <w:noWrap/>
            <w:vAlign w:val="center"/>
            <w:hideMark/>
          </w:tcPr>
          <w:p w14:paraId="5C850340"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4</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61</w:t>
            </w:r>
          </w:p>
        </w:tc>
        <w:tc>
          <w:tcPr>
            <w:tcW w:w="538" w:type="pct"/>
            <w:tcBorders>
              <w:top w:val="nil"/>
              <w:left w:val="nil"/>
              <w:right w:val="nil"/>
            </w:tcBorders>
            <w:shd w:val="clear" w:color="auto" w:fill="auto"/>
            <w:noWrap/>
            <w:vAlign w:val="center"/>
            <w:hideMark/>
          </w:tcPr>
          <w:p w14:paraId="75DA8DDB"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6</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05</w:t>
            </w:r>
          </w:p>
        </w:tc>
      </w:tr>
      <w:tr w:rsidR="003D52F7" w:rsidRPr="000265D9" w14:paraId="18099D70" w14:textId="77777777" w:rsidTr="003D52F7">
        <w:trPr>
          <w:trHeight w:val="320"/>
        </w:trPr>
        <w:tc>
          <w:tcPr>
            <w:tcW w:w="832" w:type="pct"/>
            <w:tcBorders>
              <w:top w:val="nil"/>
              <w:left w:val="nil"/>
              <w:right w:val="nil"/>
            </w:tcBorders>
            <w:shd w:val="clear" w:color="auto" w:fill="auto"/>
            <w:noWrap/>
            <w:vAlign w:val="bottom"/>
            <w:hideMark/>
          </w:tcPr>
          <w:p w14:paraId="5C393B96" w14:textId="77777777" w:rsidR="003D52F7" w:rsidRPr="000265D9" w:rsidRDefault="003D52F7" w:rsidP="006838AC">
            <w:pPr>
              <w:jc w:val="right"/>
              <w:rPr>
                <w:rFonts w:ascii="Calibri" w:eastAsia="Times New Roman" w:hAnsi="Calibri" w:cs="Times New Roman"/>
                <w:color w:val="000000"/>
                <w:lang w:eastAsia="en-GB"/>
              </w:rPr>
            </w:pPr>
          </w:p>
        </w:tc>
        <w:tc>
          <w:tcPr>
            <w:tcW w:w="1888" w:type="pct"/>
            <w:tcBorders>
              <w:top w:val="nil"/>
              <w:left w:val="nil"/>
              <w:right w:val="nil"/>
            </w:tcBorders>
            <w:shd w:val="clear" w:color="auto" w:fill="auto"/>
            <w:noWrap/>
            <w:vAlign w:val="center"/>
            <w:hideMark/>
          </w:tcPr>
          <w:p w14:paraId="1AAFDB89" w14:textId="77777777" w:rsidR="003D52F7" w:rsidRPr="000265D9" w:rsidRDefault="003D52F7" w:rsidP="006838AC">
            <w:pPr>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Other</w:t>
            </w:r>
          </w:p>
        </w:tc>
        <w:tc>
          <w:tcPr>
            <w:tcW w:w="351" w:type="pct"/>
            <w:tcBorders>
              <w:top w:val="nil"/>
              <w:left w:val="nil"/>
              <w:right w:val="nil"/>
            </w:tcBorders>
            <w:shd w:val="clear" w:color="auto" w:fill="auto"/>
            <w:noWrap/>
            <w:vAlign w:val="center"/>
            <w:hideMark/>
          </w:tcPr>
          <w:p w14:paraId="6785DBC7"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16</w:t>
            </w:r>
          </w:p>
        </w:tc>
        <w:tc>
          <w:tcPr>
            <w:tcW w:w="355" w:type="pct"/>
            <w:tcBorders>
              <w:top w:val="nil"/>
              <w:left w:val="nil"/>
              <w:right w:val="nil"/>
            </w:tcBorders>
            <w:shd w:val="clear" w:color="auto" w:fill="auto"/>
            <w:noWrap/>
            <w:vAlign w:val="center"/>
            <w:hideMark/>
          </w:tcPr>
          <w:p w14:paraId="154D464D"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0</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04</w:t>
            </w:r>
          </w:p>
        </w:tc>
        <w:tc>
          <w:tcPr>
            <w:tcW w:w="421" w:type="pct"/>
            <w:tcBorders>
              <w:top w:val="nil"/>
              <w:left w:val="nil"/>
              <w:right w:val="nil"/>
            </w:tcBorders>
            <w:shd w:val="clear" w:color="auto" w:fill="auto"/>
            <w:noWrap/>
            <w:vAlign w:val="center"/>
            <w:hideMark/>
          </w:tcPr>
          <w:p w14:paraId="508EA5C1"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7</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07</w:t>
            </w:r>
          </w:p>
        </w:tc>
        <w:tc>
          <w:tcPr>
            <w:tcW w:w="614" w:type="pct"/>
            <w:tcBorders>
              <w:top w:val="nil"/>
              <w:left w:val="nil"/>
              <w:right w:val="nil"/>
            </w:tcBorders>
            <w:shd w:val="clear" w:color="auto" w:fill="auto"/>
            <w:noWrap/>
            <w:vAlign w:val="center"/>
            <w:hideMark/>
          </w:tcPr>
          <w:p w14:paraId="0B79B648"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2</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79</w:t>
            </w:r>
          </w:p>
        </w:tc>
        <w:tc>
          <w:tcPr>
            <w:tcW w:w="538" w:type="pct"/>
            <w:tcBorders>
              <w:top w:val="nil"/>
              <w:left w:val="nil"/>
              <w:right w:val="nil"/>
            </w:tcBorders>
            <w:shd w:val="clear" w:color="auto" w:fill="auto"/>
            <w:noWrap/>
            <w:vAlign w:val="center"/>
            <w:hideMark/>
          </w:tcPr>
          <w:p w14:paraId="5752A17A"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7</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48</w:t>
            </w:r>
          </w:p>
        </w:tc>
      </w:tr>
      <w:tr w:rsidR="003D52F7" w:rsidRPr="000265D9" w14:paraId="4CEBA73A" w14:textId="77777777" w:rsidTr="003D52F7">
        <w:trPr>
          <w:trHeight w:val="320"/>
        </w:trPr>
        <w:tc>
          <w:tcPr>
            <w:tcW w:w="832" w:type="pct"/>
            <w:tcBorders>
              <w:left w:val="nil"/>
              <w:bottom w:val="nil"/>
              <w:right w:val="nil"/>
            </w:tcBorders>
            <w:shd w:val="clear" w:color="auto" w:fill="auto"/>
            <w:noWrap/>
            <w:vAlign w:val="bottom"/>
            <w:hideMark/>
          </w:tcPr>
          <w:p w14:paraId="43E99C8A" w14:textId="77777777" w:rsidR="003D52F7" w:rsidRPr="000265D9" w:rsidRDefault="003D52F7" w:rsidP="006838AC">
            <w:pPr>
              <w:jc w:val="right"/>
              <w:rPr>
                <w:rFonts w:ascii="Calibri" w:eastAsia="Times New Roman" w:hAnsi="Calibri" w:cs="Times New Roman"/>
                <w:color w:val="000000"/>
                <w:lang w:eastAsia="en-GB"/>
              </w:rPr>
            </w:pPr>
          </w:p>
        </w:tc>
        <w:tc>
          <w:tcPr>
            <w:tcW w:w="1888" w:type="pct"/>
            <w:tcBorders>
              <w:left w:val="nil"/>
              <w:bottom w:val="nil"/>
              <w:right w:val="nil"/>
            </w:tcBorders>
            <w:shd w:val="clear" w:color="auto" w:fill="auto"/>
            <w:noWrap/>
            <w:vAlign w:val="center"/>
            <w:hideMark/>
          </w:tcPr>
          <w:p w14:paraId="74274594" w14:textId="77777777" w:rsidR="003D52F7" w:rsidRPr="000265D9" w:rsidRDefault="003D52F7" w:rsidP="006838AC">
            <w:pPr>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Nomination Agreement</w:t>
            </w:r>
          </w:p>
        </w:tc>
        <w:tc>
          <w:tcPr>
            <w:tcW w:w="351" w:type="pct"/>
            <w:tcBorders>
              <w:left w:val="nil"/>
              <w:bottom w:val="nil"/>
              <w:right w:val="nil"/>
            </w:tcBorders>
            <w:shd w:val="clear" w:color="auto" w:fill="auto"/>
            <w:noWrap/>
            <w:vAlign w:val="center"/>
            <w:hideMark/>
          </w:tcPr>
          <w:p w14:paraId="21A52ABD"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72</w:t>
            </w:r>
          </w:p>
        </w:tc>
        <w:tc>
          <w:tcPr>
            <w:tcW w:w="355" w:type="pct"/>
            <w:tcBorders>
              <w:left w:val="nil"/>
              <w:bottom w:val="nil"/>
              <w:right w:val="nil"/>
            </w:tcBorders>
            <w:shd w:val="clear" w:color="auto" w:fill="auto"/>
            <w:noWrap/>
            <w:vAlign w:val="center"/>
            <w:hideMark/>
          </w:tcPr>
          <w:p w14:paraId="586564C2"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0</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17</w:t>
            </w:r>
          </w:p>
        </w:tc>
        <w:tc>
          <w:tcPr>
            <w:tcW w:w="421" w:type="pct"/>
            <w:tcBorders>
              <w:left w:val="nil"/>
              <w:bottom w:val="nil"/>
              <w:right w:val="nil"/>
            </w:tcBorders>
            <w:shd w:val="clear" w:color="auto" w:fill="auto"/>
            <w:noWrap/>
            <w:vAlign w:val="center"/>
            <w:hideMark/>
          </w:tcPr>
          <w:p w14:paraId="44D746FC"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1</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00</w:t>
            </w:r>
          </w:p>
        </w:tc>
        <w:tc>
          <w:tcPr>
            <w:tcW w:w="614" w:type="pct"/>
            <w:tcBorders>
              <w:left w:val="nil"/>
              <w:bottom w:val="nil"/>
              <w:right w:val="nil"/>
            </w:tcBorders>
            <w:shd w:val="clear" w:color="auto" w:fill="auto"/>
            <w:noWrap/>
            <w:vAlign w:val="center"/>
            <w:hideMark/>
          </w:tcPr>
          <w:p w14:paraId="11CB0997"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8</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66</w:t>
            </w:r>
          </w:p>
        </w:tc>
        <w:tc>
          <w:tcPr>
            <w:tcW w:w="538" w:type="pct"/>
            <w:tcBorders>
              <w:left w:val="nil"/>
              <w:bottom w:val="nil"/>
              <w:right w:val="nil"/>
            </w:tcBorders>
            <w:shd w:val="clear" w:color="auto" w:fill="auto"/>
            <w:noWrap/>
            <w:vAlign w:val="center"/>
            <w:hideMark/>
          </w:tcPr>
          <w:p w14:paraId="353BA9BE"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3</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36</w:t>
            </w:r>
          </w:p>
        </w:tc>
      </w:tr>
      <w:tr w:rsidR="003D52F7" w:rsidRPr="000265D9" w14:paraId="3FB4772A" w14:textId="77777777" w:rsidTr="003D52F7">
        <w:trPr>
          <w:trHeight w:val="320"/>
        </w:trPr>
        <w:tc>
          <w:tcPr>
            <w:tcW w:w="832" w:type="pct"/>
            <w:tcBorders>
              <w:top w:val="nil"/>
              <w:left w:val="nil"/>
              <w:bottom w:val="nil"/>
              <w:right w:val="nil"/>
            </w:tcBorders>
            <w:shd w:val="clear" w:color="auto" w:fill="auto"/>
            <w:noWrap/>
            <w:vAlign w:val="bottom"/>
            <w:hideMark/>
          </w:tcPr>
          <w:p w14:paraId="077B47AC" w14:textId="77777777" w:rsidR="003D52F7" w:rsidRPr="000265D9" w:rsidRDefault="003D52F7" w:rsidP="006838AC">
            <w:pPr>
              <w:rPr>
                <w:rFonts w:ascii="Calibri" w:eastAsia="Times New Roman" w:hAnsi="Calibri" w:cs="Times New Roman"/>
                <w:color w:val="000000"/>
                <w:lang w:eastAsia="en-GB"/>
              </w:rPr>
            </w:pPr>
          </w:p>
        </w:tc>
        <w:tc>
          <w:tcPr>
            <w:tcW w:w="1888" w:type="pct"/>
            <w:tcBorders>
              <w:top w:val="nil"/>
              <w:left w:val="nil"/>
              <w:bottom w:val="nil"/>
              <w:right w:val="nil"/>
            </w:tcBorders>
            <w:shd w:val="clear" w:color="auto" w:fill="auto"/>
            <w:noWrap/>
            <w:vAlign w:val="center"/>
            <w:hideMark/>
          </w:tcPr>
          <w:p w14:paraId="1F793EAB" w14:textId="77777777" w:rsidR="003D52F7" w:rsidRPr="000265D9" w:rsidRDefault="003D52F7" w:rsidP="006838AC">
            <w:pPr>
              <w:rPr>
                <w:rFonts w:ascii="Calibri" w:eastAsia="Times New Roman" w:hAnsi="Calibri" w:cs="Times New Roman"/>
                <w:color w:val="000000"/>
                <w:lang w:eastAsia="en-GB"/>
              </w:rPr>
            </w:pPr>
            <w:proofErr w:type="spellStart"/>
            <w:r w:rsidRPr="000265D9">
              <w:rPr>
                <w:rFonts w:ascii="Calibri" w:eastAsia="Times New Roman" w:hAnsi="Calibri" w:cs="Times New Roman"/>
                <w:color w:val="000000"/>
                <w:lang w:eastAsia="en-GB"/>
              </w:rPr>
              <w:t>Vote</w:t>
            </w:r>
            <w:proofErr w:type="spellEnd"/>
            <w:r w:rsidRPr="000265D9">
              <w:rPr>
                <w:rFonts w:ascii="Calibri" w:eastAsia="Times New Roman" w:hAnsi="Calibri" w:cs="Times New Roman"/>
                <w:color w:val="000000"/>
                <w:lang w:eastAsia="en-GB"/>
              </w:rPr>
              <w:t xml:space="preserve"> Transfer </w:t>
            </w:r>
            <w:proofErr w:type="spellStart"/>
            <w:r w:rsidRPr="000265D9">
              <w:rPr>
                <w:rFonts w:ascii="Calibri" w:eastAsia="Times New Roman" w:hAnsi="Calibri" w:cs="Times New Roman"/>
                <w:color w:val="000000"/>
                <w:lang w:eastAsia="en-GB"/>
              </w:rPr>
              <w:t>Instructions</w:t>
            </w:r>
            <w:proofErr w:type="spellEnd"/>
          </w:p>
        </w:tc>
        <w:tc>
          <w:tcPr>
            <w:tcW w:w="351" w:type="pct"/>
            <w:tcBorders>
              <w:top w:val="nil"/>
              <w:left w:val="nil"/>
              <w:bottom w:val="nil"/>
              <w:right w:val="nil"/>
            </w:tcBorders>
            <w:shd w:val="clear" w:color="auto" w:fill="auto"/>
            <w:noWrap/>
            <w:vAlign w:val="center"/>
            <w:hideMark/>
          </w:tcPr>
          <w:p w14:paraId="0965EDE8"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24</w:t>
            </w:r>
          </w:p>
        </w:tc>
        <w:tc>
          <w:tcPr>
            <w:tcW w:w="355" w:type="pct"/>
            <w:tcBorders>
              <w:top w:val="nil"/>
              <w:left w:val="nil"/>
              <w:bottom w:val="nil"/>
              <w:right w:val="nil"/>
            </w:tcBorders>
            <w:shd w:val="clear" w:color="auto" w:fill="auto"/>
            <w:noWrap/>
            <w:vAlign w:val="center"/>
            <w:hideMark/>
          </w:tcPr>
          <w:p w14:paraId="26649135"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0</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06</w:t>
            </w:r>
          </w:p>
        </w:tc>
        <w:tc>
          <w:tcPr>
            <w:tcW w:w="421" w:type="pct"/>
            <w:tcBorders>
              <w:top w:val="nil"/>
              <w:left w:val="nil"/>
              <w:bottom w:val="nil"/>
              <w:right w:val="nil"/>
            </w:tcBorders>
            <w:shd w:val="clear" w:color="auto" w:fill="auto"/>
            <w:noWrap/>
            <w:vAlign w:val="center"/>
            <w:hideMark/>
          </w:tcPr>
          <w:p w14:paraId="7B23735F"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1</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00</w:t>
            </w:r>
          </w:p>
        </w:tc>
        <w:tc>
          <w:tcPr>
            <w:tcW w:w="614" w:type="pct"/>
            <w:tcBorders>
              <w:top w:val="nil"/>
              <w:left w:val="nil"/>
              <w:bottom w:val="nil"/>
              <w:right w:val="nil"/>
            </w:tcBorders>
            <w:shd w:val="clear" w:color="auto" w:fill="auto"/>
            <w:noWrap/>
            <w:vAlign w:val="center"/>
            <w:hideMark/>
          </w:tcPr>
          <w:p w14:paraId="1A0DEA8A"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8</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45</w:t>
            </w:r>
          </w:p>
        </w:tc>
        <w:tc>
          <w:tcPr>
            <w:tcW w:w="538" w:type="pct"/>
            <w:tcBorders>
              <w:top w:val="nil"/>
              <w:left w:val="nil"/>
              <w:bottom w:val="nil"/>
              <w:right w:val="nil"/>
            </w:tcBorders>
            <w:shd w:val="clear" w:color="auto" w:fill="auto"/>
            <w:noWrap/>
            <w:vAlign w:val="center"/>
            <w:hideMark/>
          </w:tcPr>
          <w:p w14:paraId="22EB80AF"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2</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80</w:t>
            </w:r>
          </w:p>
        </w:tc>
      </w:tr>
      <w:tr w:rsidR="003D52F7" w:rsidRPr="000265D9" w14:paraId="1008804F" w14:textId="77777777" w:rsidTr="003D52F7">
        <w:trPr>
          <w:trHeight w:val="320"/>
        </w:trPr>
        <w:tc>
          <w:tcPr>
            <w:tcW w:w="832" w:type="pct"/>
            <w:tcBorders>
              <w:top w:val="single" w:sz="4" w:space="0" w:color="auto"/>
              <w:left w:val="nil"/>
              <w:right w:val="nil"/>
            </w:tcBorders>
            <w:shd w:val="clear" w:color="auto" w:fill="auto"/>
            <w:noWrap/>
            <w:vAlign w:val="bottom"/>
            <w:hideMark/>
          </w:tcPr>
          <w:p w14:paraId="094C6BF0" w14:textId="77777777" w:rsidR="003D52F7" w:rsidRPr="000265D9" w:rsidRDefault="003D52F7" w:rsidP="006838AC">
            <w:pPr>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Joint</w:t>
            </w:r>
          </w:p>
        </w:tc>
        <w:tc>
          <w:tcPr>
            <w:tcW w:w="1888" w:type="pct"/>
            <w:tcBorders>
              <w:top w:val="single" w:sz="4" w:space="0" w:color="auto"/>
              <w:left w:val="nil"/>
              <w:right w:val="nil"/>
            </w:tcBorders>
            <w:shd w:val="clear" w:color="auto" w:fill="auto"/>
            <w:noWrap/>
            <w:vAlign w:val="bottom"/>
            <w:hideMark/>
          </w:tcPr>
          <w:p w14:paraId="53D59C52" w14:textId="77777777" w:rsidR="003D52F7" w:rsidRPr="000265D9" w:rsidRDefault="003D52F7" w:rsidP="006838AC">
            <w:pPr>
              <w:rPr>
                <w:rFonts w:ascii="Calibri" w:eastAsia="Times New Roman" w:hAnsi="Calibri" w:cs="Times New Roman"/>
                <w:color w:val="000000"/>
                <w:lang w:eastAsia="en-GB"/>
              </w:rPr>
            </w:pPr>
            <w:proofErr w:type="spellStart"/>
            <w:r w:rsidRPr="000265D9">
              <w:rPr>
                <w:rFonts w:ascii="Calibri" w:eastAsia="Times New Roman" w:hAnsi="Calibri" w:cs="Times New Roman"/>
                <w:color w:val="000000"/>
                <w:lang w:eastAsia="en-GB"/>
              </w:rPr>
              <w:t>No</w:t>
            </w:r>
            <w:proofErr w:type="spellEnd"/>
          </w:p>
        </w:tc>
        <w:tc>
          <w:tcPr>
            <w:tcW w:w="351" w:type="pct"/>
            <w:tcBorders>
              <w:top w:val="single" w:sz="4" w:space="0" w:color="auto"/>
              <w:left w:val="nil"/>
              <w:right w:val="nil"/>
            </w:tcBorders>
            <w:shd w:val="clear" w:color="auto" w:fill="auto"/>
            <w:noWrap/>
            <w:vAlign w:val="center"/>
            <w:hideMark/>
          </w:tcPr>
          <w:p w14:paraId="44DAD03A"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233</w:t>
            </w:r>
          </w:p>
        </w:tc>
        <w:tc>
          <w:tcPr>
            <w:tcW w:w="355" w:type="pct"/>
            <w:tcBorders>
              <w:top w:val="single" w:sz="4" w:space="0" w:color="auto"/>
              <w:left w:val="nil"/>
              <w:right w:val="nil"/>
            </w:tcBorders>
            <w:shd w:val="clear" w:color="auto" w:fill="auto"/>
            <w:noWrap/>
            <w:vAlign w:val="center"/>
            <w:hideMark/>
          </w:tcPr>
          <w:p w14:paraId="19732421"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0</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54</w:t>
            </w:r>
          </w:p>
        </w:tc>
        <w:tc>
          <w:tcPr>
            <w:tcW w:w="421" w:type="pct"/>
            <w:tcBorders>
              <w:top w:val="single" w:sz="4" w:space="0" w:color="auto"/>
              <w:left w:val="nil"/>
              <w:right w:val="nil"/>
            </w:tcBorders>
            <w:shd w:val="clear" w:color="auto" w:fill="auto"/>
            <w:noWrap/>
            <w:vAlign w:val="center"/>
            <w:hideMark/>
          </w:tcPr>
          <w:p w14:paraId="713DBE68"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10</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00</w:t>
            </w:r>
          </w:p>
        </w:tc>
        <w:tc>
          <w:tcPr>
            <w:tcW w:w="614" w:type="pct"/>
            <w:tcBorders>
              <w:top w:val="single" w:sz="4" w:space="0" w:color="auto"/>
              <w:left w:val="nil"/>
              <w:right w:val="nil"/>
            </w:tcBorders>
            <w:shd w:val="clear" w:color="auto" w:fill="auto"/>
            <w:noWrap/>
            <w:vAlign w:val="center"/>
            <w:hideMark/>
          </w:tcPr>
          <w:p w14:paraId="68BE935D"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4</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71</w:t>
            </w:r>
          </w:p>
        </w:tc>
        <w:tc>
          <w:tcPr>
            <w:tcW w:w="538" w:type="pct"/>
            <w:tcBorders>
              <w:top w:val="single" w:sz="4" w:space="0" w:color="auto"/>
              <w:left w:val="nil"/>
              <w:right w:val="nil"/>
            </w:tcBorders>
            <w:shd w:val="clear" w:color="auto" w:fill="auto"/>
            <w:noWrap/>
            <w:vAlign w:val="center"/>
            <w:hideMark/>
          </w:tcPr>
          <w:p w14:paraId="72285317"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4</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43</w:t>
            </w:r>
          </w:p>
        </w:tc>
      </w:tr>
      <w:tr w:rsidR="003D52F7" w:rsidRPr="000265D9" w14:paraId="03338EA8" w14:textId="77777777" w:rsidTr="003D52F7">
        <w:trPr>
          <w:trHeight w:val="320"/>
        </w:trPr>
        <w:tc>
          <w:tcPr>
            <w:tcW w:w="832" w:type="pct"/>
            <w:tcBorders>
              <w:top w:val="nil"/>
              <w:left w:val="nil"/>
              <w:bottom w:val="single" w:sz="4" w:space="0" w:color="auto"/>
              <w:right w:val="nil"/>
            </w:tcBorders>
            <w:shd w:val="clear" w:color="auto" w:fill="auto"/>
            <w:noWrap/>
            <w:vAlign w:val="bottom"/>
            <w:hideMark/>
          </w:tcPr>
          <w:p w14:paraId="312F205B" w14:textId="77777777" w:rsidR="003D52F7" w:rsidRPr="000265D9" w:rsidRDefault="003D52F7" w:rsidP="006838AC">
            <w:pPr>
              <w:rPr>
                <w:rFonts w:ascii="Calibri" w:eastAsia="Times New Roman" w:hAnsi="Calibri" w:cs="Times New Roman"/>
                <w:color w:val="000000"/>
                <w:lang w:eastAsia="en-GB"/>
              </w:rPr>
            </w:pPr>
            <w:proofErr w:type="spellStart"/>
            <w:r w:rsidRPr="000265D9">
              <w:rPr>
                <w:rFonts w:ascii="Calibri" w:eastAsia="Times New Roman" w:hAnsi="Calibri" w:cs="Times New Roman"/>
                <w:color w:val="000000"/>
                <w:lang w:eastAsia="en-GB"/>
              </w:rPr>
              <w:t>program</w:t>
            </w:r>
            <w:proofErr w:type="spellEnd"/>
            <w:r w:rsidRPr="000265D9">
              <w:rPr>
                <w:rFonts w:ascii="Calibri" w:eastAsia="Times New Roman" w:hAnsi="Calibri" w:cs="Times New Roman"/>
                <w:color w:val="000000"/>
                <w:lang w:eastAsia="en-GB"/>
              </w:rPr>
              <w:t>?</w:t>
            </w:r>
          </w:p>
        </w:tc>
        <w:tc>
          <w:tcPr>
            <w:tcW w:w="1888" w:type="pct"/>
            <w:tcBorders>
              <w:top w:val="nil"/>
              <w:left w:val="nil"/>
              <w:bottom w:val="single" w:sz="4" w:space="0" w:color="auto"/>
              <w:right w:val="nil"/>
            </w:tcBorders>
            <w:shd w:val="clear" w:color="auto" w:fill="auto"/>
            <w:noWrap/>
            <w:vAlign w:val="bottom"/>
            <w:hideMark/>
          </w:tcPr>
          <w:p w14:paraId="77F90BBC" w14:textId="77777777" w:rsidR="003D52F7" w:rsidRPr="000265D9" w:rsidRDefault="003D52F7" w:rsidP="006838AC">
            <w:pPr>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Yes</w:t>
            </w:r>
          </w:p>
        </w:tc>
        <w:tc>
          <w:tcPr>
            <w:tcW w:w="351" w:type="pct"/>
            <w:tcBorders>
              <w:top w:val="nil"/>
              <w:left w:val="nil"/>
              <w:bottom w:val="single" w:sz="4" w:space="0" w:color="auto"/>
              <w:right w:val="nil"/>
            </w:tcBorders>
            <w:shd w:val="clear" w:color="auto" w:fill="auto"/>
            <w:noWrap/>
            <w:vAlign w:val="center"/>
            <w:hideMark/>
          </w:tcPr>
          <w:p w14:paraId="284432D8"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197</w:t>
            </w:r>
          </w:p>
        </w:tc>
        <w:tc>
          <w:tcPr>
            <w:tcW w:w="355" w:type="pct"/>
            <w:tcBorders>
              <w:top w:val="nil"/>
              <w:left w:val="nil"/>
              <w:bottom w:val="single" w:sz="4" w:space="0" w:color="auto"/>
              <w:right w:val="nil"/>
            </w:tcBorders>
            <w:shd w:val="clear" w:color="auto" w:fill="auto"/>
            <w:noWrap/>
            <w:vAlign w:val="center"/>
            <w:hideMark/>
          </w:tcPr>
          <w:p w14:paraId="5B5F5292"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0</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46</w:t>
            </w:r>
          </w:p>
        </w:tc>
        <w:tc>
          <w:tcPr>
            <w:tcW w:w="421" w:type="pct"/>
            <w:tcBorders>
              <w:top w:val="nil"/>
              <w:left w:val="nil"/>
              <w:bottom w:val="single" w:sz="4" w:space="0" w:color="auto"/>
              <w:right w:val="nil"/>
            </w:tcBorders>
            <w:shd w:val="clear" w:color="auto" w:fill="auto"/>
            <w:noWrap/>
            <w:vAlign w:val="center"/>
            <w:hideMark/>
          </w:tcPr>
          <w:p w14:paraId="72EF9D87"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8</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90</w:t>
            </w:r>
          </w:p>
        </w:tc>
        <w:tc>
          <w:tcPr>
            <w:tcW w:w="614" w:type="pct"/>
            <w:tcBorders>
              <w:top w:val="nil"/>
              <w:left w:val="nil"/>
              <w:bottom w:val="single" w:sz="4" w:space="0" w:color="auto"/>
              <w:right w:val="nil"/>
            </w:tcBorders>
            <w:shd w:val="clear" w:color="auto" w:fill="auto"/>
            <w:noWrap/>
            <w:vAlign w:val="center"/>
            <w:hideMark/>
          </w:tcPr>
          <w:p w14:paraId="6D7B32DC"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4</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32</w:t>
            </w:r>
          </w:p>
        </w:tc>
        <w:tc>
          <w:tcPr>
            <w:tcW w:w="538" w:type="pct"/>
            <w:tcBorders>
              <w:top w:val="nil"/>
              <w:left w:val="nil"/>
              <w:bottom w:val="single" w:sz="4" w:space="0" w:color="auto"/>
              <w:right w:val="nil"/>
            </w:tcBorders>
            <w:shd w:val="clear" w:color="auto" w:fill="auto"/>
            <w:noWrap/>
            <w:vAlign w:val="center"/>
            <w:hideMark/>
          </w:tcPr>
          <w:p w14:paraId="2A5B14A4"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3</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63</w:t>
            </w:r>
          </w:p>
        </w:tc>
      </w:tr>
      <w:tr w:rsidR="003D52F7" w:rsidRPr="000265D9" w14:paraId="4AFAC4B1" w14:textId="77777777" w:rsidTr="003D52F7">
        <w:trPr>
          <w:trHeight w:val="320"/>
        </w:trPr>
        <w:tc>
          <w:tcPr>
            <w:tcW w:w="832" w:type="pct"/>
            <w:tcBorders>
              <w:top w:val="single" w:sz="4" w:space="0" w:color="auto"/>
              <w:left w:val="nil"/>
              <w:right w:val="nil"/>
            </w:tcBorders>
            <w:shd w:val="clear" w:color="auto" w:fill="auto"/>
            <w:noWrap/>
            <w:vAlign w:val="bottom"/>
            <w:hideMark/>
          </w:tcPr>
          <w:p w14:paraId="6BF4638C" w14:textId="77777777" w:rsidR="003D52F7" w:rsidRPr="000265D9" w:rsidRDefault="003D52F7" w:rsidP="006838AC">
            <w:pPr>
              <w:rPr>
                <w:rFonts w:ascii="Calibri" w:eastAsia="Times New Roman" w:hAnsi="Calibri" w:cs="Times New Roman"/>
                <w:color w:val="000000"/>
                <w:lang w:eastAsia="en-GB"/>
              </w:rPr>
            </w:pPr>
            <w:proofErr w:type="spellStart"/>
            <w:r w:rsidRPr="000265D9">
              <w:rPr>
                <w:rFonts w:ascii="Calibri" w:eastAsia="Times New Roman" w:hAnsi="Calibri" w:cs="Times New Roman"/>
                <w:color w:val="000000"/>
                <w:lang w:eastAsia="en-GB"/>
              </w:rPr>
              <w:t>Incumbent</w:t>
            </w:r>
            <w:proofErr w:type="spellEnd"/>
            <w:r w:rsidRPr="000265D9">
              <w:rPr>
                <w:rFonts w:ascii="Calibri" w:eastAsia="Times New Roman" w:hAnsi="Calibri" w:cs="Times New Roman"/>
                <w:color w:val="000000"/>
                <w:lang w:eastAsia="en-GB"/>
              </w:rPr>
              <w:t xml:space="preserve"> </w:t>
            </w:r>
          </w:p>
        </w:tc>
        <w:tc>
          <w:tcPr>
            <w:tcW w:w="1888" w:type="pct"/>
            <w:tcBorders>
              <w:top w:val="single" w:sz="4" w:space="0" w:color="auto"/>
              <w:left w:val="nil"/>
              <w:right w:val="nil"/>
            </w:tcBorders>
            <w:shd w:val="clear" w:color="auto" w:fill="auto"/>
            <w:noWrap/>
            <w:vAlign w:val="bottom"/>
            <w:hideMark/>
          </w:tcPr>
          <w:p w14:paraId="199BEB9F" w14:textId="77777777" w:rsidR="003D52F7" w:rsidRPr="000265D9" w:rsidRDefault="003D52F7" w:rsidP="006838AC">
            <w:pPr>
              <w:rPr>
                <w:rFonts w:ascii="Calibri" w:eastAsia="Times New Roman" w:hAnsi="Calibri" w:cs="Times New Roman"/>
                <w:color w:val="000000"/>
                <w:lang w:eastAsia="en-GB"/>
              </w:rPr>
            </w:pPr>
            <w:proofErr w:type="spellStart"/>
            <w:r w:rsidRPr="000265D9">
              <w:rPr>
                <w:rFonts w:ascii="Calibri" w:eastAsia="Times New Roman" w:hAnsi="Calibri" w:cs="Times New Roman"/>
                <w:color w:val="000000"/>
                <w:lang w:eastAsia="en-GB"/>
              </w:rPr>
              <w:t>No</w:t>
            </w:r>
            <w:proofErr w:type="spellEnd"/>
          </w:p>
        </w:tc>
        <w:tc>
          <w:tcPr>
            <w:tcW w:w="351" w:type="pct"/>
            <w:tcBorders>
              <w:top w:val="single" w:sz="4" w:space="0" w:color="auto"/>
              <w:left w:val="nil"/>
              <w:right w:val="nil"/>
            </w:tcBorders>
            <w:shd w:val="clear" w:color="auto" w:fill="auto"/>
            <w:noWrap/>
            <w:vAlign w:val="center"/>
            <w:hideMark/>
          </w:tcPr>
          <w:p w14:paraId="0DAB039D"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337</w:t>
            </w:r>
          </w:p>
        </w:tc>
        <w:tc>
          <w:tcPr>
            <w:tcW w:w="355" w:type="pct"/>
            <w:tcBorders>
              <w:top w:val="single" w:sz="4" w:space="0" w:color="auto"/>
              <w:left w:val="nil"/>
              <w:right w:val="nil"/>
            </w:tcBorders>
            <w:shd w:val="clear" w:color="auto" w:fill="auto"/>
            <w:noWrap/>
            <w:vAlign w:val="center"/>
            <w:hideMark/>
          </w:tcPr>
          <w:p w14:paraId="74B65122"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0</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77</w:t>
            </w:r>
          </w:p>
        </w:tc>
        <w:tc>
          <w:tcPr>
            <w:tcW w:w="421" w:type="pct"/>
            <w:tcBorders>
              <w:top w:val="single" w:sz="4" w:space="0" w:color="auto"/>
              <w:left w:val="nil"/>
              <w:right w:val="nil"/>
            </w:tcBorders>
            <w:shd w:val="clear" w:color="auto" w:fill="auto"/>
            <w:noWrap/>
            <w:vAlign w:val="center"/>
            <w:hideMark/>
          </w:tcPr>
          <w:p w14:paraId="115380E9"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9</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65</w:t>
            </w:r>
          </w:p>
        </w:tc>
        <w:tc>
          <w:tcPr>
            <w:tcW w:w="614" w:type="pct"/>
            <w:tcBorders>
              <w:top w:val="single" w:sz="4" w:space="0" w:color="auto"/>
              <w:left w:val="nil"/>
              <w:right w:val="nil"/>
            </w:tcBorders>
            <w:shd w:val="clear" w:color="auto" w:fill="auto"/>
            <w:noWrap/>
            <w:vAlign w:val="center"/>
            <w:hideMark/>
          </w:tcPr>
          <w:p w14:paraId="4B85325A"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4</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51</w:t>
            </w:r>
          </w:p>
        </w:tc>
        <w:tc>
          <w:tcPr>
            <w:tcW w:w="538" w:type="pct"/>
            <w:tcBorders>
              <w:top w:val="single" w:sz="4" w:space="0" w:color="auto"/>
              <w:left w:val="nil"/>
              <w:right w:val="nil"/>
            </w:tcBorders>
            <w:shd w:val="clear" w:color="auto" w:fill="auto"/>
            <w:noWrap/>
            <w:vAlign w:val="center"/>
            <w:hideMark/>
          </w:tcPr>
          <w:p w14:paraId="4FE97A04"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4</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03</w:t>
            </w:r>
          </w:p>
        </w:tc>
      </w:tr>
      <w:tr w:rsidR="003D52F7" w:rsidRPr="000265D9" w14:paraId="1563F236" w14:textId="77777777" w:rsidTr="003D52F7">
        <w:trPr>
          <w:trHeight w:val="320"/>
        </w:trPr>
        <w:tc>
          <w:tcPr>
            <w:tcW w:w="832" w:type="pct"/>
            <w:tcBorders>
              <w:top w:val="nil"/>
              <w:left w:val="nil"/>
              <w:bottom w:val="single" w:sz="8" w:space="0" w:color="auto"/>
              <w:right w:val="nil"/>
            </w:tcBorders>
            <w:shd w:val="clear" w:color="auto" w:fill="auto"/>
            <w:noWrap/>
            <w:vAlign w:val="bottom"/>
            <w:hideMark/>
          </w:tcPr>
          <w:p w14:paraId="1158A0F5" w14:textId="77777777" w:rsidR="003D52F7" w:rsidRPr="000265D9" w:rsidRDefault="003D52F7" w:rsidP="006838AC">
            <w:pPr>
              <w:rPr>
                <w:rFonts w:ascii="Calibri" w:eastAsia="Times New Roman" w:hAnsi="Calibri" w:cs="Times New Roman"/>
                <w:color w:val="000000"/>
                <w:lang w:eastAsia="en-GB"/>
              </w:rPr>
            </w:pPr>
            <w:proofErr w:type="spellStart"/>
            <w:r w:rsidRPr="000265D9">
              <w:rPr>
                <w:rFonts w:ascii="Calibri" w:eastAsia="Times New Roman" w:hAnsi="Calibri" w:cs="Times New Roman"/>
                <w:color w:val="000000"/>
                <w:lang w:eastAsia="en-GB"/>
              </w:rPr>
              <w:t>coalition</w:t>
            </w:r>
            <w:proofErr w:type="spellEnd"/>
            <w:r w:rsidRPr="000265D9">
              <w:rPr>
                <w:rFonts w:ascii="Calibri" w:eastAsia="Times New Roman" w:hAnsi="Calibri" w:cs="Times New Roman"/>
                <w:color w:val="000000"/>
                <w:lang w:eastAsia="en-GB"/>
              </w:rPr>
              <w:t>?</w:t>
            </w:r>
          </w:p>
        </w:tc>
        <w:tc>
          <w:tcPr>
            <w:tcW w:w="1888" w:type="pct"/>
            <w:tcBorders>
              <w:top w:val="nil"/>
              <w:left w:val="nil"/>
              <w:bottom w:val="single" w:sz="8" w:space="0" w:color="auto"/>
              <w:right w:val="nil"/>
            </w:tcBorders>
            <w:shd w:val="clear" w:color="auto" w:fill="auto"/>
            <w:noWrap/>
            <w:vAlign w:val="bottom"/>
            <w:hideMark/>
          </w:tcPr>
          <w:p w14:paraId="102384A3" w14:textId="77777777" w:rsidR="003D52F7" w:rsidRPr="000265D9" w:rsidRDefault="003D52F7" w:rsidP="006838AC">
            <w:pPr>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Yes</w:t>
            </w:r>
          </w:p>
        </w:tc>
        <w:tc>
          <w:tcPr>
            <w:tcW w:w="351" w:type="pct"/>
            <w:tcBorders>
              <w:top w:val="nil"/>
              <w:left w:val="nil"/>
              <w:bottom w:val="single" w:sz="8" w:space="0" w:color="auto"/>
              <w:right w:val="nil"/>
            </w:tcBorders>
            <w:shd w:val="clear" w:color="auto" w:fill="auto"/>
            <w:noWrap/>
            <w:vAlign w:val="center"/>
            <w:hideMark/>
          </w:tcPr>
          <w:p w14:paraId="3DA42C71"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99</w:t>
            </w:r>
          </w:p>
        </w:tc>
        <w:tc>
          <w:tcPr>
            <w:tcW w:w="355" w:type="pct"/>
            <w:tcBorders>
              <w:top w:val="nil"/>
              <w:left w:val="nil"/>
              <w:bottom w:val="single" w:sz="8" w:space="0" w:color="auto"/>
              <w:right w:val="nil"/>
            </w:tcBorders>
            <w:shd w:val="clear" w:color="auto" w:fill="auto"/>
            <w:noWrap/>
            <w:vAlign w:val="center"/>
            <w:hideMark/>
          </w:tcPr>
          <w:p w14:paraId="5E49D2FA"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0</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23</w:t>
            </w:r>
          </w:p>
        </w:tc>
        <w:tc>
          <w:tcPr>
            <w:tcW w:w="421" w:type="pct"/>
            <w:tcBorders>
              <w:top w:val="nil"/>
              <w:left w:val="nil"/>
              <w:bottom w:val="single" w:sz="8" w:space="0" w:color="auto"/>
              <w:right w:val="nil"/>
            </w:tcBorders>
            <w:shd w:val="clear" w:color="auto" w:fill="auto"/>
            <w:noWrap/>
            <w:vAlign w:val="center"/>
            <w:hideMark/>
          </w:tcPr>
          <w:p w14:paraId="512F9830"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10</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00</w:t>
            </w:r>
          </w:p>
        </w:tc>
        <w:tc>
          <w:tcPr>
            <w:tcW w:w="614" w:type="pct"/>
            <w:tcBorders>
              <w:top w:val="nil"/>
              <w:left w:val="nil"/>
              <w:bottom w:val="single" w:sz="8" w:space="0" w:color="auto"/>
              <w:right w:val="nil"/>
            </w:tcBorders>
            <w:shd w:val="clear" w:color="auto" w:fill="auto"/>
            <w:noWrap/>
            <w:vAlign w:val="center"/>
            <w:hideMark/>
          </w:tcPr>
          <w:p w14:paraId="29EE3B56"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4</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71</w:t>
            </w:r>
          </w:p>
        </w:tc>
        <w:tc>
          <w:tcPr>
            <w:tcW w:w="538" w:type="pct"/>
            <w:tcBorders>
              <w:top w:val="nil"/>
              <w:left w:val="nil"/>
              <w:bottom w:val="single" w:sz="8" w:space="0" w:color="auto"/>
              <w:right w:val="nil"/>
            </w:tcBorders>
            <w:shd w:val="clear" w:color="auto" w:fill="auto"/>
            <w:noWrap/>
            <w:vAlign w:val="center"/>
            <w:hideMark/>
          </w:tcPr>
          <w:p w14:paraId="33671A2D" w14:textId="77777777" w:rsidR="003D52F7" w:rsidRPr="000265D9" w:rsidRDefault="003D52F7" w:rsidP="006838AC">
            <w:pPr>
              <w:jc w:val="right"/>
              <w:rPr>
                <w:rFonts w:ascii="Calibri" w:eastAsia="Times New Roman" w:hAnsi="Calibri" w:cs="Times New Roman"/>
                <w:color w:val="000000"/>
                <w:lang w:eastAsia="en-GB"/>
              </w:rPr>
            </w:pPr>
            <w:r w:rsidRPr="000265D9">
              <w:rPr>
                <w:rFonts w:ascii="Calibri" w:eastAsia="Times New Roman" w:hAnsi="Calibri" w:cs="Times New Roman"/>
                <w:color w:val="000000"/>
                <w:lang w:eastAsia="en-GB"/>
              </w:rPr>
              <w:t>4</w:t>
            </w:r>
            <w:r>
              <w:rPr>
                <w:rFonts w:ascii="Calibri" w:eastAsia="Times New Roman" w:hAnsi="Calibri" w:cs="Times New Roman"/>
                <w:color w:val="000000"/>
                <w:lang w:eastAsia="en-GB"/>
              </w:rPr>
              <w:t>.</w:t>
            </w:r>
            <w:r w:rsidRPr="000265D9">
              <w:rPr>
                <w:rFonts w:ascii="Calibri" w:eastAsia="Times New Roman" w:hAnsi="Calibri" w:cs="Times New Roman"/>
                <w:color w:val="000000"/>
                <w:lang w:eastAsia="en-GB"/>
              </w:rPr>
              <w:t>36</w:t>
            </w:r>
          </w:p>
        </w:tc>
      </w:tr>
      <w:tr w:rsidR="003D52F7" w:rsidRPr="00AB41C9" w14:paraId="2EB19F8D" w14:textId="77777777" w:rsidTr="006838AC">
        <w:trPr>
          <w:trHeight w:val="320"/>
        </w:trPr>
        <w:tc>
          <w:tcPr>
            <w:tcW w:w="5000" w:type="pct"/>
            <w:gridSpan w:val="7"/>
            <w:tcBorders>
              <w:top w:val="single" w:sz="8" w:space="0" w:color="auto"/>
              <w:left w:val="nil"/>
              <w:right w:val="nil"/>
            </w:tcBorders>
            <w:shd w:val="clear" w:color="auto" w:fill="auto"/>
            <w:noWrap/>
            <w:vAlign w:val="center"/>
          </w:tcPr>
          <w:p w14:paraId="364FCE7F" w14:textId="3BE1B574" w:rsidR="003D52F7" w:rsidRPr="000265D9" w:rsidRDefault="003D52F7" w:rsidP="006838AC">
            <w:pPr>
              <w:rPr>
                <w:rFonts w:ascii="Calibri" w:eastAsia="Times New Roman" w:hAnsi="Calibri" w:cs="Times New Roman"/>
                <w:color w:val="000000"/>
                <w:lang w:val="en-US" w:eastAsia="en-GB"/>
              </w:rPr>
            </w:pPr>
            <w:r w:rsidRPr="000265D9">
              <w:rPr>
                <w:rFonts w:ascii="Calibri" w:eastAsia="Times New Roman" w:hAnsi="Calibri" w:cs="Times New Roman"/>
                <w:color w:val="000000"/>
                <w:lang w:val="en-US" w:eastAsia="en-GB"/>
              </w:rPr>
              <w:t>Notes:</w:t>
            </w:r>
            <w:r>
              <w:rPr>
                <w:rFonts w:ascii="Calibri" w:eastAsia="Times New Roman" w:hAnsi="Calibri" w:cs="Times New Roman"/>
                <w:color w:val="000000"/>
                <w:lang w:val="en-US" w:eastAsia="en-GB"/>
              </w:rPr>
              <w:t xml:space="preserve"> </w:t>
            </w:r>
            <w:r w:rsidRPr="00A276B0">
              <w:rPr>
                <w:rFonts w:ascii="Calibri" w:eastAsia="Times New Roman" w:hAnsi="Calibri" w:cs="Times New Roman"/>
                <w:color w:val="000000"/>
                <w:vertAlign w:val="superscript"/>
                <w:lang w:val="en-US" w:eastAsia="en-GB"/>
              </w:rPr>
              <w:t>a</w:t>
            </w:r>
            <w:r>
              <w:rPr>
                <w:rFonts w:ascii="Calibri" w:eastAsia="Times New Roman" w:hAnsi="Calibri" w:cs="Times New Roman"/>
                <w:color w:val="000000"/>
                <w:lang w:val="en-US" w:eastAsia="en-GB"/>
              </w:rPr>
              <w:t xml:space="preserve"> Gallagher Index; </w:t>
            </w:r>
            <w:r>
              <w:rPr>
                <w:rFonts w:ascii="Calibri" w:eastAsia="Times New Roman" w:hAnsi="Calibri" w:cs="Times New Roman"/>
                <w:color w:val="000000"/>
                <w:vertAlign w:val="superscript"/>
                <w:lang w:val="en-US" w:eastAsia="en-GB"/>
              </w:rPr>
              <w:t>b</w:t>
            </w:r>
            <w:r>
              <w:rPr>
                <w:rFonts w:ascii="Calibri" w:eastAsia="Times New Roman" w:hAnsi="Calibri" w:cs="Times New Roman"/>
                <w:color w:val="000000"/>
                <w:lang w:val="en-US" w:eastAsia="en-GB"/>
              </w:rPr>
              <w:t xml:space="preserve"> E</w:t>
            </w:r>
            <w:r w:rsidRPr="000265D9">
              <w:rPr>
                <w:rFonts w:ascii="Calibri" w:eastAsia="Times New Roman" w:hAnsi="Calibri" w:cs="Times New Roman"/>
                <w:color w:val="000000"/>
                <w:lang w:val="en-US" w:eastAsia="en-GB"/>
              </w:rPr>
              <w:t>ff</w:t>
            </w:r>
            <w:r>
              <w:rPr>
                <w:rFonts w:ascii="Calibri" w:eastAsia="Times New Roman" w:hAnsi="Calibri" w:cs="Times New Roman"/>
                <w:color w:val="000000"/>
                <w:lang w:val="en-US" w:eastAsia="en-GB"/>
              </w:rPr>
              <w:t>.</w:t>
            </w:r>
            <w:r w:rsidRPr="000265D9">
              <w:rPr>
                <w:rFonts w:ascii="Calibri" w:eastAsia="Times New Roman" w:hAnsi="Calibri" w:cs="Times New Roman"/>
                <w:color w:val="000000"/>
                <w:lang w:val="en-US" w:eastAsia="en-GB"/>
              </w:rPr>
              <w:t xml:space="preserve"> number of elec</w:t>
            </w:r>
            <w:r>
              <w:rPr>
                <w:rFonts w:ascii="Calibri" w:eastAsia="Times New Roman" w:hAnsi="Calibri" w:cs="Times New Roman"/>
                <w:color w:val="000000"/>
                <w:lang w:val="en-US" w:eastAsia="en-GB"/>
              </w:rPr>
              <w:t xml:space="preserve">toral parties; </w:t>
            </w:r>
            <w:r>
              <w:rPr>
                <w:rFonts w:ascii="Calibri" w:eastAsia="Times New Roman" w:hAnsi="Calibri" w:cs="Times New Roman"/>
                <w:color w:val="000000"/>
                <w:vertAlign w:val="superscript"/>
                <w:lang w:val="en-US" w:eastAsia="en-GB"/>
              </w:rPr>
              <w:t>c</w:t>
            </w:r>
            <w:r>
              <w:rPr>
                <w:rFonts w:ascii="Calibri" w:eastAsia="Times New Roman" w:hAnsi="Calibri" w:cs="Times New Roman"/>
                <w:color w:val="000000"/>
                <w:lang w:val="en-US" w:eastAsia="en-GB"/>
              </w:rPr>
              <w:t xml:space="preserve"> Romania 1996.</w:t>
            </w:r>
          </w:p>
        </w:tc>
      </w:tr>
    </w:tbl>
    <w:p w14:paraId="517C2847" w14:textId="4ED2EAAE" w:rsidR="00D80BED" w:rsidRDefault="00D80BED">
      <w:pPr>
        <w:rPr>
          <w:lang w:val="en-US"/>
        </w:rPr>
      </w:pPr>
    </w:p>
    <w:p w14:paraId="2B24EB2B" w14:textId="5665CE2B" w:rsidR="008C6494" w:rsidRPr="008C6494" w:rsidRDefault="008C6494" w:rsidP="008C6494">
      <w:pPr>
        <w:pStyle w:val="Caption"/>
        <w:keepNext/>
        <w:rPr>
          <w:lang w:val="en-US"/>
        </w:rPr>
      </w:pPr>
      <w:bookmarkStart w:id="5" w:name="_Ref15034520"/>
      <w:r w:rsidRPr="008C6494">
        <w:rPr>
          <w:lang w:val="en-US"/>
        </w:rPr>
        <w:t xml:space="preserve">Figure </w:t>
      </w:r>
      <w:r>
        <w:fldChar w:fldCharType="begin"/>
      </w:r>
      <w:r w:rsidRPr="008C6494">
        <w:rPr>
          <w:lang w:val="en-US"/>
        </w:rPr>
        <w:instrText xml:space="preserve"> SEQ Figure \* ARABIC </w:instrText>
      </w:r>
      <w:r>
        <w:fldChar w:fldCharType="separate"/>
      </w:r>
      <w:r w:rsidR="00AB41C9">
        <w:rPr>
          <w:noProof/>
          <w:lang w:val="en-US"/>
        </w:rPr>
        <w:t>1</w:t>
      </w:r>
      <w:r>
        <w:fldChar w:fldCharType="end"/>
      </w:r>
      <w:bookmarkEnd w:id="5"/>
      <w:r w:rsidRPr="008C6494">
        <w:rPr>
          <w:lang w:val="en-US"/>
        </w:rPr>
        <w:t xml:space="preserve"> Annual frequency of PECs</w:t>
      </w:r>
    </w:p>
    <w:p w14:paraId="0C820156" w14:textId="6A752A92" w:rsidR="008C6494" w:rsidRDefault="00B34E34">
      <w:pPr>
        <w:rPr>
          <w:lang w:val="en-US"/>
        </w:rPr>
      </w:pPr>
      <w:r>
        <w:rPr>
          <w:noProof/>
          <w:lang w:val="en-US"/>
        </w:rPr>
        <w:drawing>
          <wp:inline distT="0" distB="0" distL="0" distR="0" wp14:anchorId="2BEF25DE" wp14:editId="3FC32313">
            <wp:extent cx="5756910" cy="355790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r_pecTypeYearNewde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6910" cy="3557905"/>
                    </a:xfrm>
                    <a:prstGeom prst="rect">
                      <a:avLst/>
                    </a:prstGeom>
                  </pic:spPr>
                </pic:pic>
              </a:graphicData>
            </a:graphic>
          </wp:inline>
        </w:drawing>
      </w:r>
    </w:p>
    <w:sectPr w:rsidR="008C6494" w:rsidSect="00930166">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g Tanneberg" w:date="2019-07-26T14:05:00Z" w:initials="DT">
    <w:p w14:paraId="3A2539F7" w14:textId="109C78F0" w:rsidR="00AB41C9" w:rsidRPr="0053490B" w:rsidRDefault="00AB41C9">
      <w:pPr>
        <w:pStyle w:val="CommentText"/>
        <w:rPr>
          <w:lang w:val="en-US"/>
        </w:rPr>
      </w:pPr>
      <w:r>
        <w:rPr>
          <w:rStyle w:val="CommentReference"/>
        </w:rPr>
        <w:annotationRef/>
      </w:r>
      <w:r w:rsidRPr="0053490B">
        <w:rPr>
          <w:lang w:val="en-US"/>
        </w:rPr>
        <w:t>We need to find a w</w:t>
      </w:r>
      <w:r>
        <w:rPr>
          <w:lang w:val="en-US"/>
        </w:rPr>
        <w:t>ay to match governments and PECs. Originally, I used Spain as an example which never had coalition governments.</w:t>
      </w:r>
    </w:p>
  </w:comment>
  <w:comment w:id="3" w:author="Dag Tanneberg" w:date="2019-07-22T12:19:00Z" w:initials="DT">
    <w:p w14:paraId="73EDABF4" w14:textId="17258059" w:rsidR="00AB41C9" w:rsidRPr="001D64DC" w:rsidRDefault="00AB41C9">
      <w:pPr>
        <w:pStyle w:val="CommentText"/>
        <w:rPr>
          <w:lang w:val="en-US"/>
        </w:rPr>
      </w:pPr>
      <w:r>
        <w:rPr>
          <w:rStyle w:val="CommentReference"/>
        </w:rPr>
        <w:annotationRef/>
      </w:r>
      <w:r w:rsidRPr="001D64DC">
        <w:rPr>
          <w:lang w:val="en-US"/>
        </w:rPr>
        <w:t>We have to replace the numeric entries in the table later 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2539F7" w15:done="0"/>
  <w15:commentEx w15:paraId="73EDAB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2539F7" w16cid:durableId="20E58723"/>
  <w16cid:commentId w16cid:paraId="73EDABF4" w16cid:durableId="20E028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39DE8C" w14:textId="77777777" w:rsidR="002D1F90" w:rsidRDefault="002D1F90" w:rsidP="00504142">
      <w:r>
        <w:separator/>
      </w:r>
    </w:p>
  </w:endnote>
  <w:endnote w:type="continuationSeparator" w:id="0">
    <w:p w14:paraId="0BD72457" w14:textId="77777777" w:rsidR="002D1F90" w:rsidRDefault="002D1F90" w:rsidP="005041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24CFE4" w14:textId="77777777" w:rsidR="002D1F90" w:rsidRDefault="002D1F90" w:rsidP="00504142">
      <w:r>
        <w:separator/>
      </w:r>
    </w:p>
  </w:footnote>
  <w:footnote w:type="continuationSeparator" w:id="0">
    <w:p w14:paraId="62254878" w14:textId="77777777" w:rsidR="002D1F90" w:rsidRDefault="002D1F90" w:rsidP="00504142">
      <w:r>
        <w:continuationSeparator/>
      </w:r>
    </w:p>
  </w:footnote>
  <w:footnote w:id="1">
    <w:p w14:paraId="06319C9F" w14:textId="77777777" w:rsidR="00AB41C9" w:rsidRPr="00504142" w:rsidRDefault="00AB41C9" w:rsidP="00AB52DE">
      <w:pPr>
        <w:pStyle w:val="FootnoteText"/>
        <w:rPr>
          <w:lang w:val="en-US"/>
        </w:rPr>
      </w:pPr>
      <w:r>
        <w:rPr>
          <w:rStyle w:val="FootnoteReference"/>
        </w:rPr>
        <w:footnoteRef/>
      </w:r>
      <w:r w:rsidRPr="00504142">
        <w:rPr>
          <w:lang w:val="en-US"/>
        </w:rPr>
        <w:t xml:space="preserve"> We code pre-elec</w:t>
      </w:r>
      <w:r>
        <w:rPr>
          <w:lang w:val="en-US"/>
        </w:rPr>
        <w:t>t</w:t>
      </w:r>
      <w:r w:rsidRPr="00504142">
        <w:rPr>
          <w:lang w:val="en-US"/>
        </w:rPr>
        <w:t>oral coalitions as incumbent if all members of</w:t>
      </w:r>
      <w:r>
        <w:rPr>
          <w:lang w:val="en-US"/>
        </w:rPr>
        <w:t xml:space="preserve"> the coalition enjoyed cabinet rank in the government immediately preceding the elections.</w:t>
      </w:r>
    </w:p>
  </w:footnote>
  <w:footnote w:id="2">
    <w:p w14:paraId="403335A5" w14:textId="77777777" w:rsidR="00AB41C9" w:rsidRPr="00E9322B" w:rsidRDefault="00AB41C9" w:rsidP="00726B68">
      <w:pPr>
        <w:pStyle w:val="FootnoteText"/>
        <w:rPr>
          <w:lang w:val="en-US"/>
        </w:rPr>
      </w:pPr>
      <w:r>
        <w:rPr>
          <w:rStyle w:val="FootnoteReference"/>
        </w:rPr>
        <w:footnoteRef/>
      </w:r>
      <w:r w:rsidRPr="00E9322B">
        <w:rPr>
          <w:lang w:val="en-US"/>
        </w:rPr>
        <w:t xml:space="preserve"> By </w:t>
      </w:r>
      <w:r>
        <w:rPr>
          <w:lang w:val="en-US"/>
        </w:rPr>
        <w:t>CEE</w:t>
      </w:r>
      <w:r w:rsidRPr="00E9322B">
        <w:rPr>
          <w:lang w:val="en-US"/>
        </w:rPr>
        <w:t xml:space="preserve"> </w:t>
      </w:r>
      <w:r>
        <w:rPr>
          <w:lang w:val="en-US"/>
        </w:rPr>
        <w:t xml:space="preserve">countries </w:t>
      </w:r>
      <w:r w:rsidRPr="00E9322B">
        <w:rPr>
          <w:lang w:val="en-US"/>
        </w:rPr>
        <w:t>we refer to</w:t>
      </w:r>
      <w:r>
        <w:rPr>
          <w:lang w:val="en-US"/>
        </w:rPr>
        <w:t xml:space="preserve"> </w:t>
      </w:r>
      <w:r w:rsidRPr="00B34E34">
        <w:rPr>
          <w:lang w:val="en-US"/>
        </w:rPr>
        <w:t xml:space="preserve">Bulgaria, Croatia, Czech Republic, Estonia, Hungary, Latvia, Lithuania, Poland, Romania, Slovakia, </w:t>
      </w:r>
      <w:r>
        <w:rPr>
          <w:lang w:val="en-US"/>
        </w:rPr>
        <w:t xml:space="preserve">and </w:t>
      </w:r>
      <w:r w:rsidRPr="00B34E34">
        <w:rPr>
          <w:lang w:val="en-US"/>
        </w:rPr>
        <w:t>Slovenia</w:t>
      </w:r>
      <w:r>
        <w:rPr>
          <w:lang w:val="en-US"/>
        </w:rPr>
        <w:t>.</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g Tanneberg">
    <w15:presenceInfo w15:providerId="Windows Live" w15:userId="fc49d4857512b4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7C6"/>
    <w:rsid w:val="000265D9"/>
    <w:rsid w:val="00037832"/>
    <w:rsid w:val="00085946"/>
    <w:rsid w:val="000F762B"/>
    <w:rsid w:val="00106468"/>
    <w:rsid w:val="001A7C07"/>
    <w:rsid w:val="001B2AC1"/>
    <w:rsid w:val="001C33A6"/>
    <w:rsid w:val="001D64DC"/>
    <w:rsid w:val="00212417"/>
    <w:rsid w:val="002564F6"/>
    <w:rsid w:val="002975B5"/>
    <w:rsid w:val="002C41D0"/>
    <w:rsid w:val="002D1F90"/>
    <w:rsid w:val="002D4F31"/>
    <w:rsid w:val="00332926"/>
    <w:rsid w:val="003474E7"/>
    <w:rsid w:val="00383170"/>
    <w:rsid w:val="003D52F7"/>
    <w:rsid w:val="004039C9"/>
    <w:rsid w:val="004661B4"/>
    <w:rsid w:val="004F47BD"/>
    <w:rsid w:val="005003D4"/>
    <w:rsid w:val="00504142"/>
    <w:rsid w:val="00504DD7"/>
    <w:rsid w:val="0053490B"/>
    <w:rsid w:val="00540DC1"/>
    <w:rsid w:val="00555058"/>
    <w:rsid w:val="005710BC"/>
    <w:rsid w:val="0059438B"/>
    <w:rsid w:val="006014FA"/>
    <w:rsid w:val="00631C08"/>
    <w:rsid w:val="006838AC"/>
    <w:rsid w:val="006D491E"/>
    <w:rsid w:val="00722F1B"/>
    <w:rsid w:val="00726B68"/>
    <w:rsid w:val="00754750"/>
    <w:rsid w:val="008368BF"/>
    <w:rsid w:val="008B37ED"/>
    <w:rsid w:val="008C6494"/>
    <w:rsid w:val="008D0BA3"/>
    <w:rsid w:val="009045DE"/>
    <w:rsid w:val="00930166"/>
    <w:rsid w:val="00967926"/>
    <w:rsid w:val="00A276B0"/>
    <w:rsid w:val="00A3798A"/>
    <w:rsid w:val="00A75294"/>
    <w:rsid w:val="00A843CD"/>
    <w:rsid w:val="00AA47C6"/>
    <w:rsid w:val="00AB41C9"/>
    <w:rsid w:val="00AB52DE"/>
    <w:rsid w:val="00AE1D0B"/>
    <w:rsid w:val="00B34E34"/>
    <w:rsid w:val="00BA2A22"/>
    <w:rsid w:val="00C45CCD"/>
    <w:rsid w:val="00C706C0"/>
    <w:rsid w:val="00C76736"/>
    <w:rsid w:val="00C775E7"/>
    <w:rsid w:val="00C95ED1"/>
    <w:rsid w:val="00CA4900"/>
    <w:rsid w:val="00CC7F7A"/>
    <w:rsid w:val="00CF695B"/>
    <w:rsid w:val="00D25476"/>
    <w:rsid w:val="00D43AA7"/>
    <w:rsid w:val="00D80BED"/>
    <w:rsid w:val="00DC1F86"/>
    <w:rsid w:val="00DC5218"/>
    <w:rsid w:val="00E06906"/>
    <w:rsid w:val="00E44119"/>
    <w:rsid w:val="00E9322B"/>
    <w:rsid w:val="00F96D6D"/>
    <w:rsid w:val="00FC1D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0C70F"/>
  <w15:chartTrackingRefBased/>
  <w15:docId w15:val="{7DD8F8CC-4756-8846-A9C8-DCC31133D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7C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414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7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142"/>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unhideWhenUsed/>
    <w:rsid w:val="00504142"/>
    <w:rPr>
      <w:sz w:val="20"/>
      <w:szCs w:val="20"/>
    </w:rPr>
  </w:style>
  <w:style w:type="character" w:customStyle="1" w:styleId="FootnoteTextChar">
    <w:name w:val="Footnote Text Char"/>
    <w:basedOn w:val="DefaultParagraphFont"/>
    <w:link w:val="FootnoteText"/>
    <w:uiPriority w:val="99"/>
    <w:rsid w:val="00504142"/>
    <w:rPr>
      <w:sz w:val="20"/>
      <w:szCs w:val="20"/>
    </w:rPr>
  </w:style>
  <w:style w:type="character" w:styleId="FootnoteReference">
    <w:name w:val="footnote reference"/>
    <w:basedOn w:val="DefaultParagraphFont"/>
    <w:uiPriority w:val="99"/>
    <w:semiHidden/>
    <w:unhideWhenUsed/>
    <w:rsid w:val="00504142"/>
    <w:rPr>
      <w:vertAlign w:val="superscript"/>
    </w:rPr>
  </w:style>
  <w:style w:type="paragraph" w:styleId="Caption">
    <w:name w:val="caption"/>
    <w:basedOn w:val="Normal"/>
    <w:next w:val="Normal"/>
    <w:uiPriority w:val="35"/>
    <w:unhideWhenUsed/>
    <w:qFormat/>
    <w:rsid w:val="00930166"/>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1D64DC"/>
    <w:rPr>
      <w:sz w:val="16"/>
      <w:szCs w:val="16"/>
    </w:rPr>
  </w:style>
  <w:style w:type="paragraph" w:styleId="CommentText">
    <w:name w:val="annotation text"/>
    <w:basedOn w:val="Normal"/>
    <w:link w:val="CommentTextChar"/>
    <w:uiPriority w:val="99"/>
    <w:semiHidden/>
    <w:unhideWhenUsed/>
    <w:rsid w:val="001D64DC"/>
    <w:rPr>
      <w:sz w:val="20"/>
      <w:szCs w:val="20"/>
    </w:rPr>
  </w:style>
  <w:style w:type="character" w:customStyle="1" w:styleId="CommentTextChar">
    <w:name w:val="Comment Text Char"/>
    <w:basedOn w:val="DefaultParagraphFont"/>
    <w:link w:val="CommentText"/>
    <w:uiPriority w:val="99"/>
    <w:semiHidden/>
    <w:rsid w:val="001D64DC"/>
    <w:rPr>
      <w:sz w:val="20"/>
      <w:szCs w:val="20"/>
    </w:rPr>
  </w:style>
  <w:style w:type="paragraph" w:styleId="CommentSubject">
    <w:name w:val="annotation subject"/>
    <w:basedOn w:val="CommentText"/>
    <w:next w:val="CommentText"/>
    <w:link w:val="CommentSubjectChar"/>
    <w:uiPriority w:val="99"/>
    <w:semiHidden/>
    <w:unhideWhenUsed/>
    <w:rsid w:val="001D64DC"/>
    <w:rPr>
      <w:b/>
      <w:bCs/>
    </w:rPr>
  </w:style>
  <w:style w:type="character" w:customStyle="1" w:styleId="CommentSubjectChar">
    <w:name w:val="Comment Subject Char"/>
    <w:basedOn w:val="CommentTextChar"/>
    <w:link w:val="CommentSubject"/>
    <w:uiPriority w:val="99"/>
    <w:semiHidden/>
    <w:rsid w:val="001D64DC"/>
    <w:rPr>
      <w:b/>
      <w:bCs/>
      <w:sz w:val="20"/>
      <w:szCs w:val="20"/>
    </w:rPr>
  </w:style>
  <w:style w:type="paragraph" w:styleId="BalloonText">
    <w:name w:val="Balloon Text"/>
    <w:basedOn w:val="Normal"/>
    <w:link w:val="BalloonTextChar"/>
    <w:uiPriority w:val="99"/>
    <w:semiHidden/>
    <w:unhideWhenUsed/>
    <w:rsid w:val="001D64D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D64DC"/>
    <w:rPr>
      <w:rFonts w:ascii="Times New Roman" w:hAnsi="Times New Roman" w:cs="Times New Roman"/>
      <w:sz w:val="18"/>
      <w:szCs w:val="18"/>
    </w:rPr>
  </w:style>
  <w:style w:type="paragraph" w:styleId="Revision">
    <w:name w:val="Revision"/>
    <w:hidden/>
    <w:uiPriority w:val="99"/>
    <w:semiHidden/>
    <w:rsid w:val="008C6494"/>
  </w:style>
  <w:style w:type="paragraph" w:styleId="ListParagraph">
    <w:name w:val="List Paragraph"/>
    <w:basedOn w:val="Normal"/>
    <w:uiPriority w:val="34"/>
    <w:qFormat/>
    <w:rsid w:val="008D0BA3"/>
    <w:pPr>
      <w:ind w:left="720"/>
      <w:contextualSpacing/>
    </w:pPr>
  </w:style>
  <w:style w:type="character" w:styleId="PlaceholderText">
    <w:name w:val="Placeholder Text"/>
    <w:basedOn w:val="DefaultParagraphFont"/>
    <w:uiPriority w:val="99"/>
    <w:semiHidden/>
    <w:rsid w:val="006838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890566">
      <w:bodyDiv w:val="1"/>
      <w:marLeft w:val="0"/>
      <w:marRight w:val="0"/>
      <w:marTop w:val="0"/>
      <w:marBottom w:val="0"/>
      <w:divBdr>
        <w:top w:val="none" w:sz="0" w:space="0" w:color="auto"/>
        <w:left w:val="none" w:sz="0" w:space="0" w:color="auto"/>
        <w:bottom w:val="none" w:sz="0" w:space="0" w:color="auto"/>
        <w:right w:val="none" w:sz="0" w:space="0" w:color="auto"/>
      </w:divBdr>
    </w:div>
    <w:div w:id="932930087">
      <w:bodyDiv w:val="1"/>
      <w:marLeft w:val="0"/>
      <w:marRight w:val="0"/>
      <w:marTop w:val="0"/>
      <w:marBottom w:val="0"/>
      <w:divBdr>
        <w:top w:val="none" w:sz="0" w:space="0" w:color="auto"/>
        <w:left w:val="none" w:sz="0" w:space="0" w:color="auto"/>
        <w:bottom w:val="none" w:sz="0" w:space="0" w:color="auto"/>
        <w:right w:val="none" w:sz="0" w:space="0" w:color="auto"/>
      </w:divBdr>
    </w:div>
    <w:div w:id="1551652187">
      <w:bodyDiv w:val="1"/>
      <w:marLeft w:val="0"/>
      <w:marRight w:val="0"/>
      <w:marTop w:val="0"/>
      <w:marBottom w:val="0"/>
      <w:divBdr>
        <w:top w:val="none" w:sz="0" w:space="0" w:color="auto"/>
        <w:left w:val="none" w:sz="0" w:space="0" w:color="auto"/>
        <w:bottom w:val="none" w:sz="0" w:space="0" w:color="auto"/>
        <w:right w:val="none" w:sz="0" w:space="0" w:color="auto"/>
      </w:divBdr>
    </w:div>
    <w:div w:id="1600068143">
      <w:bodyDiv w:val="1"/>
      <w:marLeft w:val="0"/>
      <w:marRight w:val="0"/>
      <w:marTop w:val="0"/>
      <w:marBottom w:val="0"/>
      <w:divBdr>
        <w:top w:val="none" w:sz="0" w:space="0" w:color="auto"/>
        <w:left w:val="none" w:sz="0" w:space="0" w:color="auto"/>
        <w:bottom w:val="none" w:sz="0" w:space="0" w:color="auto"/>
        <w:right w:val="none" w:sz="0" w:space="0" w:color="auto"/>
      </w:divBdr>
    </w:div>
    <w:div w:id="176711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EF0E3-834C-EC4E-844F-7E7FBCECC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7</Pages>
  <Words>2722</Words>
  <Characters>15518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 Tanneberg</dc:creator>
  <cp:keywords/>
  <dc:description/>
  <cp:lastModifiedBy>Dag Tanneberg</cp:lastModifiedBy>
  <cp:revision>17</cp:revision>
  <cp:lastPrinted>2019-08-14T09:28:00Z</cp:lastPrinted>
  <dcterms:created xsi:type="dcterms:W3CDTF">2019-07-18T09:06:00Z</dcterms:created>
  <dcterms:modified xsi:type="dcterms:W3CDTF">2019-08-14T11:02:00Z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zotero-version="5.0.73"&gt;&lt;session id="kzP7BxPp"/&gt;&lt;style id="http://www.zotero.org/styles/chicago-author-date" locale="de-DE" hasBibliography="1" bibliographyStyleHasBeenSet="0"/&gt;&lt;prefs&gt;&lt;pref name="fieldType" value="Field"/&gt;&lt;/prefs&gt;&lt;/</vt:lpwstr>
  </property>
  <property fmtid="{D5CDD505-2E9C-101B-9397-08002B2CF9AE}" pid="3" name="ZOTERO_PREF_2">
    <vt:lpwstr>data&gt;</vt:lpwstr>
  </property>
</Properties>
</file>