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2880"/>
        <w:jc w:val="center"/>
      </w:pPr>
      <w:r>
        <w:rPr>
          <w:rFonts w:ascii="Arial" w:cs="Arial" w:eastAsia="Arial" w:hAnsi="Arial"/>
          <w:sz w:val="24"/>
          <w:szCs w:val="24"/>
        </w:rPr>
        <w:t xml:space="preserve"/>
      </w:r>
    </w:p>
    <w:p>
      <w:pPr>
        <w:shd w:fill="1F3864" w:val="clear"/>
        <w:spacing w:after="0" w:before="0"/>
        <w:jc w:val="center"/>
      </w:pPr>
      <w:r>
        <w:rPr>
          <w:rFonts w:ascii="Arial" w:cs="Arial" w:eastAsia="Arial" w:hAnsi="Arial"/>
          <w:b/>
          <w:bCs/>
          <w:color w:val="FFFFFF"/>
          <w:sz w:val="56"/>
          <w:szCs w:val="56"/>
        </w:rPr>
        <w:t xml:space="preserve">SISTEMA MRP</w:t>
      </w:r>
    </w:p>
    <w:p>
      <w:pPr>
        <w:shd w:fill="2E74B5" w:val="clear"/>
        <w:spacing w:after="0" w:before="0"/>
        <w:jc w:val="center"/>
      </w:pPr>
      <w:r>
        <w:rPr>
          <w:rFonts w:ascii="Arial" w:cs="Arial" w:eastAsia="Arial" w:hAnsi="Arial"/>
          <w:color w:val="FFFFFF"/>
          <w:sz w:val="32"/>
          <w:szCs w:val="32"/>
        </w:rPr>
        <w:t xml:space="preserve">Módulo de Integración con Logística</w:t>
      </w:r>
    </w:p>
    <w:p>
      <w:pPr>
        <w:shd w:fill="2E74B5" w:val="clear"/>
        <w:spacing w:after="800" w:before="0"/>
        <w:jc w:val="center"/>
      </w:pPr>
      <w:r>
        <w:rPr>
          <w:sz w:val="24"/>
          <w:szCs w:val="24"/>
        </w:rPr>
        <w:t xml:space="preserve"/>
      </w:r>
    </w:p>
    <w:p>
      <w:pPr>
        <w:spacing w:after="60" w:before="800"/>
        <w:jc w:val="center"/>
      </w:pPr>
      <w:r>
        <w:rPr>
          <w:rFonts w:ascii="Arial" w:cs="Arial" w:eastAsia="Arial" w:hAnsi="Arial"/>
          <w:b/>
          <w:bCs/>
          <w:color w:val="1F3864"/>
          <w:sz w:val="72"/>
          <w:szCs w:val="72"/>
        </w:rPr>
        <w:t xml:space="preserve">MANUAL TÉCNICO</w:t>
      </w:r>
    </w:p>
    <w:p>
      <w:pPr>
        <w:spacing w:after="60" w:before="0"/>
        <w:jc w:val="center"/>
      </w:pPr>
      <w:r>
        <w:rPr>
          <w:rFonts w:ascii="Arial" w:cs="Arial" w:eastAsia="Arial" w:hAnsi="Arial"/>
          <w:b/>
          <w:bCs/>
          <w:color w:val="2E74B5"/>
          <w:sz w:val="40"/>
          <w:szCs w:val="40"/>
        </w:rPr>
        <w:t xml:space="preserve">API REST — Recepción de Órdenes</w:t>
      </w:r>
    </w:p>
    <w:p>
      <w:pPr>
        <w:spacing w:after="60" w:before="0"/>
        <w:jc w:val="center"/>
      </w:pPr>
      <w:r>
        <w:rPr>
          <w:rFonts w:ascii="Courier New" w:cs="Courier New" w:eastAsia="Courier New" w:hAnsi="Courier New"/>
          <w:color w:val="666666"/>
          <w:sz w:val="28"/>
          <w:szCs w:val="28"/>
        </w:rPr>
        <w:t xml:space="preserve">API_MRP_Orden_Recibida</w:t>
      </w:r>
    </w:p>
    <w:p>
      <w:pPr>
        <w:spacing w:after="0" w:before="60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Versión</w:t>
            </w:r>
          </w:p>
        </w:tc>
        <w:tc>
          <w:tcPr>
            <w:tcW w:type="dxa" w:w="4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1.0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Tecnología</w:t>
            </w:r>
          </w:p>
        </w:tc>
        <w:tc>
          <w:tcPr>
            <w:tcW w:type="dxa" w:w="4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.NET 8 — ASP.NET Core Web API</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Base de Datos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MRP (vía ODBC / DLL propias)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Puerto Producción</w:t>
            </w:r>
          </w:p>
        </w:tc>
        <w:tc>
          <w:tcPr>
            <w:tcW w:type="dxa" w:w="4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5000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Puerto Desarrollo</w:t>
            </w:r>
          </w:p>
        </w:tc>
        <w:tc>
          <w:tcPr>
            <w:tcW w:type="dxa" w:w="4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5170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Clasificación</w:t>
            </w:r>
          </w:p>
        </w:tc>
        <w:tc>
          <w:tcPr>
            <w:tcW w:type="dxa" w:w="4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Interno — Solo uso por sistemas autorizados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Fecha</w:t>
            </w:r>
          </w:p>
        </w:tc>
        <w:tc>
          <w:tcPr>
            <w:tcW w:type="dxa" w:w="4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Mayo 2026</w:t>
            </w:r>
          </w:p>
        </w:tc>
      </w:tr>
    </w:tbl>
    <w:p>
      <w:r>
        <w:br w:type="page"/>
      </w:r>
    </w:p>
    <w:p>
      <w:pPr>
        <w:sectPr>
          <w:pgSz w:w="12240" w:h="15840" w:orient="portrait"/>
          <w:pgMar w:top="0" w:right="0" w:bottom="0" w:left="0" w:header="708" w:footer="708" w:gutter="0"/>
          <w:pgNumType/>
          <w:docGrid w:linePitch="360"/>
        </w:sectPr>
      </w:pPr>
    </w:p>
    <w:p>
      <w:pPr>
        <w:pStyle w:val="Heading1"/>
        <w:pBdr>
          <w:bottom w:val="single" w:color="2E74B5" w:sz="6"/>
        </w:pBdr>
        <w:shd w:fill="1F3864" w:val="clear"/>
        <w:spacing w:after="200" w:before="400"/>
        <w:ind w:left="200" w:right="200"/>
      </w:pPr>
      <w:r>
        <w:rPr>
          <w:rFonts w:ascii="Arial" w:cs="Arial" w:eastAsia="Arial" w:hAnsi="Arial"/>
          <w:b/>
          <w:bCs/>
          <w:color w:val="FFFFFF"/>
          <w:sz w:val="36"/>
          <w:szCs w:val="36"/>
        </w:rPr>
        <w:t xml:space="preserve">1. DESCRIPCIÓN GENERAL DEL SISTEMA</w:t>
      </w:r>
    </w:p>
    <w:p>
      <w:pPr>
        <w:spacing w:after="0" w:before="12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1.1 Propósito</w:t>
      </w:r>
    </w:p>
    <w:p>
      <w:pPr>
        <w:spacing w:after="80" w:before="80"/>
      </w:pPr>
      <w:r>
        <w:rPr>
          <w:rFonts w:ascii="Arial" w:cs="Arial" w:eastAsia="Arial" w:hAnsi="Arial"/>
          <w:color w:val="404040"/>
          <w:sz w:val="22"/>
          <w:szCs w:val="22"/>
        </w:rPr>
        <w:t xml:space="preserve">La API REST API_MRP_Orden_Recibida es un servicio web desarrollado en ASP.NET Core (.NET 8) cuya función principal es actuar como punto de integración entre el sistema de Logística y el sistema MRP (Material Requirements Planning). Permite que sistemas externos envíen órdenes de producción de forma programática, las cuales son validadas y almacenadas en la base de datos del MRP sin intervención humana.</w:t>
      </w:r>
    </w:p>
    <w:p>
      <w:pPr>
        <w:spacing w:after="0" w:before="6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1.2 Contexto del Sistema</w:t>
      </w:r>
    </w:p>
    <w:p>
      <w:pPr>
        <w:spacing w:after="80" w:before="80"/>
      </w:pPr>
      <w:r>
        <w:rPr>
          <w:rFonts w:ascii="Arial" w:cs="Arial" w:eastAsia="Arial" w:hAnsi="Arial"/>
          <w:color w:val="404040"/>
          <w:sz w:val="22"/>
          <w:szCs w:val="22"/>
        </w:rPr>
        <w:t xml:space="preserve">El MRP es el sistema central de planificación de materiales. Antes de esta API, las órdenes debían ingresarse manualmente. Con esta integración, el sistema de Logística puede notificar automáticamente al MRP cada vez que se genera una orden de producción, reduciendo errores y tiempos de proceso.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Sistema Origen</w:t>
            </w:r>
          </w:p>
        </w:tc>
        <w:tc>
          <w:tcPr>
            <w:tcW w:type="dxa" w:w="312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API (Intermediario)</w:t>
            </w:r>
          </w:p>
        </w:tc>
        <w:tc>
          <w:tcPr>
            <w:tcW w:type="dxa" w:w="312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Sistema Destino</w:t>
            </w:r>
          </w:p>
        </w:tc>
      </w:tr>
      <w:tr>
        <w:tc>
          <w:tcPr>
            <w:tcW w:type="dxa" w:w="3120"/>
            <w:tcBorders>
              <w:top w:val="single" w:color="CCCCCC" w:sz="4"/>
              <w:left w:val="single" w:color="CCCCCC" w:sz="4"/>
              <w:bottom w:val="single" w:color="CCCCCC" w:sz="4"/>
              <w:right w:val="single" w:color="CCCCCC" w:sz="4"/>
            </w:tcBorders>
            <w:shd w:fill="D6E4F0" w:val="clear"/>
            <w:tcMar>
              <w:top w:type="dxa" w:w="80"/>
              <w:left w:type="dxa" w:w="150"/>
              <w:bottom w:type="dxa" w:w="80"/>
              <w:right w:type="dxa" w:w="150"/>
            </w:tcMar>
            <w:vAlign w:val="center"/>
          </w:tcPr>
          <w:p>
            <w:pPr>
              <w:jc w:val="center"/>
            </w:pPr>
            <w:r>
              <w:rPr>
                <w:rFonts w:ascii="Arial" w:cs="Arial" w:eastAsia="Arial" w:hAnsi="Arial"/>
                <w:b/>
                <w:bCs/>
                <w:color w:val="1F3864"/>
                <w:sz w:val="20"/>
                <w:szCs w:val="20"/>
              </w:rPr>
              <w:t xml:space="preserve">Sistema de Logística
(cliente externo)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2E74B5"/>
                <w:sz w:val="20"/>
                <w:szCs w:val="20"/>
              </w:rPr>
              <w:t xml:space="preserve">API_MRP_Orden_Recibida
Puerto 5000</w:t>
            </w:r>
          </w:p>
        </w:tc>
        <w:tc>
          <w:tcPr>
            <w:tcW w:type="dxa" w:w="3120"/>
            <w:tcBorders>
              <w:top w:val="single" w:color="CCCCCC" w:sz="4"/>
              <w:left w:val="single" w:color="CCCCCC" w:sz="4"/>
              <w:bottom w:val="single" w:color="CCCCCC" w:sz="4"/>
              <w:right w:val="single" w:color="CCCCCC" w:sz="4"/>
            </w:tcBorders>
            <w:shd w:fill="E2EFDA" w:val="clear"/>
            <w:tcMar>
              <w:top w:type="dxa" w:w="80"/>
              <w:left w:type="dxa" w:w="150"/>
              <w:bottom w:type="dxa" w:w="80"/>
              <w:right w:type="dxa" w:w="150"/>
            </w:tcMar>
            <w:vAlign w:val="center"/>
          </w:tcPr>
          <w:p>
            <w:pPr>
              <w:jc w:val="center"/>
            </w:pPr>
            <w:r>
              <w:rPr>
                <w:rFonts w:ascii="Arial" w:cs="Arial" w:eastAsia="Arial" w:hAnsi="Arial"/>
                <w:b/>
                <w:bCs/>
                <w:color w:val="375623"/>
                <w:sz w:val="20"/>
                <w:szCs w:val="20"/>
              </w:rPr>
              <w:t xml:space="preserve">Base de Datos MRP
(vía DLL propias)</w:t>
            </w:r>
          </w:p>
        </w:tc>
      </w:tr>
    </w:tbl>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1.3 Alcance</w:t>
      </w:r>
    </w:p>
    <w:p>
      <w:pPr>
        <w:pStyle w:val="ListParagraph"/>
        <w:numPr>
          <w:ilvl w:val="0"/>
          <w:numId w:val="2"/>
        </w:numPr>
        <w:spacing w:after="60" w:before="60"/>
      </w:pPr>
      <w:r>
        <w:rPr>
          <w:rFonts w:ascii="Arial" w:cs="Arial" w:eastAsia="Arial" w:hAnsi="Arial"/>
          <w:color w:val="404040"/>
          <w:sz w:val="22"/>
          <w:szCs w:val="22"/>
        </w:rPr>
        <w:t xml:space="preserve">Recepción de órdenes de producción provenientes del sistema de Logística.</w:t>
      </w:r>
    </w:p>
    <w:p>
      <w:pPr>
        <w:pStyle w:val="ListParagraph"/>
        <w:numPr>
          <w:ilvl w:val="0"/>
          <w:numId w:val="2"/>
        </w:numPr>
        <w:spacing w:after="60" w:before="60"/>
      </w:pPr>
      <w:r>
        <w:rPr>
          <w:rFonts w:ascii="Arial" w:cs="Arial" w:eastAsia="Arial" w:hAnsi="Arial"/>
          <w:color w:val="404040"/>
          <w:sz w:val="22"/>
          <w:szCs w:val="22"/>
        </w:rPr>
        <w:t xml:space="preserve">Validación de materiales contra el catálogo existente en el MRP.</w:t>
      </w:r>
    </w:p>
    <w:p>
      <w:pPr>
        <w:pStyle w:val="ListParagraph"/>
        <w:numPr>
          <w:ilvl w:val="0"/>
          <w:numId w:val="2"/>
        </w:numPr>
        <w:spacing w:after="60" w:before="60"/>
      </w:pPr>
      <w:r>
        <w:rPr>
          <w:rFonts w:ascii="Arial" w:cs="Arial" w:eastAsia="Arial" w:hAnsi="Arial"/>
          <w:color w:val="404040"/>
          <w:sz w:val="22"/>
          <w:szCs w:val="22"/>
        </w:rPr>
        <w:t xml:space="preserve">Persistencia de la orden y su detalle en la base de datos del MRP.</w:t>
      </w:r>
    </w:p>
    <w:p>
      <w:pPr>
        <w:pStyle w:val="ListParagraph"/>
        <w:numPr>
          <w:ilvl w:val="0"/>
          <w:numId w:val="2"/>
        </w:numPr>
        <w:spacing w:after="60" w:before="60"/>
      </w:pPr>
      <w:r>
        <w:rPr>
          <w:rFonts w:ascii="Arial" w:cs="Arial" w:eastAsia="Arial" w:hAnsi="Arial"/>
          <w:color w:val="404040"/>
          <w:sz w:val="22"/>
          <w:szCs w:val="22"/>
        </w:rPr>
        <w:t xml:space="preserve">Registro de auditoría (bitácora) de las operaciones realizadas.</w:t>
      </w:r>
    </w:p>
    <w:p>
      <w:pPr>
        <w:pStyle w:val="ListParagraph"/>
        <w:numPr>
          <w:ilvl w:val="0"/>
          <w:numId w:val="2"/>
        </w:numPr>
        <w:spacing w:after="60" w:before="60"/>
      </w:pPr>
      <w:r>
        <w:rPr>
          <w:rFonts w:ascii="Arial" w:cs="Arial" w:eastAsia="Arial" w:hAnsi="Arial"/>
          <w:color w:val="404040"/>
          <w:sz w:val="22"/>
          <w:szCs w:val="22"/>
        </w:rPr>
        <w:t xml:space="preserve">Consulta del estado actual de una orden por ID.</w:t>
      </w:r>
    </w:p>
    <w:p>
      <w:pPr>
        <w:spacing w:after="0" w:before="120"/>
      </w:pPr>
      <w:r>
        <w:t xml:space="preserve"/>
      </w:r>
    </w:p>
    <w:p>
      <w:pPr>
        <w:pBdr>
          <w:left w:val="single" w:color="C00000" w:sz="12"/>
        </w:pBdr>
        <w:shd w:fill="FCE4D6" w:val="clear"/>
        <w:spacing w:after="100" w:before="100"/>
        <w:ind w:left="360" w:right="360"/>
      </w:pPr>
      <w:r>
        <w:rPr>
          <w:rFonts w:ascii="Arial" w:cs="Arial" w:eastAsia="Arial" w:hAnsi="Arial"/>
          <w:color w:val="833C00"/>
          <w:sz w:val="21"/>
          <w:szCs w:val="21"/>
        </w:rPr>
        <w:t xml:space="preserve">✖  Esta API no realiza autenticación de usuarios finales. Está diseñada para comunicación servidor-a-servidor dentro de la red interna. No debe exponerse a Internet sin un mecanismo de autenticación adicional (API Key, OAuth, mTLS).</w:t>
      </w:r>
    </w:p>
    <w:p>
      <w:r>
        <w:br w:type="page"/>
      </w:r>
    </w:p>
    <w:p>
      <w:pPr>
        <w:pStyle w:val="Heading1"/>
        <w:pBdr>
          <w:bottom w:val="single" w:color="2E74B5" w:sz="6"/>
        </w:pBdr>
        <w:shd w:fill="1F3864" w:val="clear"/>
        <w:spacing w:after="200" w:before="400"/>
        <w:ind w:left="200" w:right="200"/>
      </w:pPr>
      <w:r>
        <w:rPr>
          <w:rFonts w:ascii="Arial" w:cs="Arial" w:eastAsia="Arial" w:hAnsi="Arial"/>
          <w:b/>
          <w:bCs/>
          <w:color w:val="FFFFFF"/>
          <w:sz w:val="36"/>
          <w:szCs w:val="36"/>
        </w:rPr>
        <w:t xml:space="preserve">2. ARQUITECTURA TÉCNICA</w:t>
      </w:r>
    </w:p>
    <w:p>
      <w:pPr>
        <w:spacing w:after="0" w:before="12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2.1 Stack Tecnológico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Componente</w:t>
            </w:r>
          </w:p>
        </w:tc>
        <w:tc>
          <w:tcPr>
            <w:tcW w:type="dxa" w:w="35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Tecnología / Versión</w:t>
            </w:r>
          </w:p>
        </w:tc>
        <w:tc>
          <w:tcPr>
            <w:tcW w:type="dxa" w:w="30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Runtime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.NET 8 (net8.0)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Plataforma de ejecución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Framework Web</w:t>
            </w:r>
          </w:p>
        </w:tc>
        <w:tc>
          <w:tcPr>
            <w:tcW w:type="dxa" w:w="3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ASP.NET Core Web API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Servidor HTTP REST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Serialización JSON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Newtonsoft.Json 13.0.4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Deserialización de payloads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Documentación API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Swashbuckle 6.6.2 (Swagger)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UI interactiva de endpoints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Conector BD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System.Data.Odbc 10.0.7</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Conectividad a base de datos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Capa Controlador</w:t>
            </w:r>
          </w:p>
        </w:tc>
        <w:tc>
          <w:tcPr>
            <w:tcW w:type="dxa" w:w="3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Capa_Controlador_RO.dll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Lógica de negocio (orden)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Capa Modelo RO</w:t>
            </w:r>
          </w:p>
        </w:tc>
        <w:tc>
          <w:tcPr>
            <w:tcW w:type="dxa" w:w="3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Capa_Modelo_RO.dll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Acceso a datos — órdenes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Capa Seguridad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Capa_Modelo_Seguridad.dll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Bitácora de auditoría</w:t>
            </w:r>
          </w:p>
        </w:tc>
      </w:tr>
    </w:tbl>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2.2 Capas de la Aplicación</w:t>
      </w:r>
    </w:p>
    <w:p>
      <w:pPr>
        <w:spacing w:after="0" w:before="80"/>
      </w:pPr>
      <w:r>
        <w:t xml:space="preserve"/>
      </w:r>
    </w:p>
    <w:p>
      <w:pPr>
        <w:pStyle w:val="Heading3"/>
        <w:spacing w:after="80" w:before="240"/>
      </w:pPr>
      <w:r>
        <w:rPr>
          <w:rFonts w:ascii="Arial" w:cs="Arial" w:eastAsia="Arial" w:hAnsi="Arial"/>
          <w:b/>
          <w:bCs/>
          <w:color w:val="2E74B5"/>
          <w:sz w:val="24"/>
          <w:szCs w:val="24"/>
        </w:rPr>
        <w:t xml:space="preserve">Capa de Presentación (API Layer)</w:t>
      </w:r>
    </w:p>
    <w:p>
      <w:pPr>
        <w:spacing w:after="80" w:before="80"/>
      </w:pPr>
      <w:r>
        <w:rPr>
          <w:rFonts w:ascii="Arial" w:cs="Arial" w:eastAsia="Arial" w:hAnsi="Arial"/>
          <w:color w:val="404040"/>
          <w:sz w:val="22"/>
          <w:szCs w:val="22"/>
        </w:rPr>
        <w:t xml:space="preserve">El proyecto API_MRP_Orden_Recibida es la capa de presentación. Expone los endpoints HTTP y se encarga de recibir, serializar/deserializar y responder las peticiones. No contiene lógica de negocio propia; actúa como orquestador.</w:t>
      </w:r>
    </w:p>
    <w:p>
      <w:pPr>
        <w:spacing w:after="0" w:before="60"/>
      </w:pPr>
      <w:r>
        <w:t xml:space="preserve"/>
      </w:r>
    </w:p>
    <w:p>
      <w:pPr>
        <w:pStyle w:val="Heading3"/>
        <w:spacing w:after="80" w:before="240"/>
      </w:pPr>
      <w:r>
        <w:rPr>
          <w:rFonts w:ascii="Arial" w:cs="Arial" w:eastAsia="Arial" w:hAnsi="Arial"/>
          <w:b/>
          <w:bCs/>
          <w:color w:val="2E74B5"/>
          <w:sz w:val="24"/>
          <w:szCs w:val="24"/>
        </w:rPr>
        <w:t xml:space="preserve">Capa de Controlador de Negocio (DLL Externa)</w:t>
      </w:r>
    </w:p>
    <w:p>
      <w:pPr>
        <w:spacing w:after="80" w:before="80"/>
      </w:pPr>
      <w:r>
        <w:rPr>
          <w:rFonts w:ascii="Courier New" w:cs="Courier New" w:eastAsia="Courier New" w:hAnsi="Courier New"/>
          <w:b/>
          <w:bCs/>
          <w:color w:val="404040"/>
          <w:sz w:val="22"/>
          <w:szCs w:val="22"/>
        </w:rPr>
        <w:t xml:space="preserve">Capa_Controlador_RO.dll</w:t>
      </w:r>
      <w:r>
        <w:rPr>
          <w:rFonts w:ascii="Arial" w:cs="Arial" w:eastAsia="Arial" w:hAnsi="Arial"/>
          <w:color w:val="404040"/>
          <w:sz w:val="22"/>
          <w:szCs w:val="22"/>
        </w:rPr>
        <w:t xml:space="preserve"> — Contiene la clase </w:t>
      </w:r>
      <w:r>
        <w:rPr>
          <w:rFonts w:ascii="Courier New" w:cs="Courier New" w:eastAsia="Courier New" w:hAnsi="Courier New"/>
          <w:b/>
          <w:bCs/>
          <w:color w:val="404040"/>
          <w:sz w:val="22"/>
          <w:szCs w:val="22"/>
        </w:rPr>
        <w:t xml:space="preserve">Cls_Controlador_Orden</w:t>
      </w:r>
      <w:r>
        <w:rPr>
          <w:rFonts w:ascii="Arial" w:cs="Arial" w:eastAsia="Arial" w:hAnsi="Arial"/>
          <w:color w:val="404040"/>
          <w:sz w:val="22"/>
          <w:szCs w:val="22"/>
        </w:rPr>
        <w:t xml:space="preserve"> que implementa la lógica de negocio para la gestión de órdenes. Esta DLL fue desarrollada para el sistema MVC_Recibir_Orden y es reutilizada por la API. Sus métodos principales son:</w:t>
      </w:r>
    </w:p>
    <w:p>
      <w:pPr>
        <w:pStyle w:val="ListParagraph"/>
        <w:numPr>
          <w:ilvl w:val="0"/>
          <w:numId w:val="2"/>
        </w:numPr>
        <w:spacing w:after="60" w:before="60"/>
      </w:pPr>
      <w:r>
        <w:rPr>
          <w:rFonts w:ascii="Arial" w:cs="Arial" w:eastAsia="Arial" w:hAnsi="Arial"/>
          <w:color w:val="404040"/>
          <w:sz w:val="22"/>
          <w:szCs w:val="22"/>
        </w:rPr>
        <w:t xml:space="preserve">ObtenerMateriales() → DataTable: Obtiene el catálogo completo de materiales registrados en el MRP.</w:t>
      </w:r>
    </w:p>
    <w:p>
      <w:pPr>
        <w:pStyle w:val="ListParagraph"/>
        <w:numPr>
          <w:ilvl w:val="0"/>
          <w:numId w:val="2"/>
        </w:numPr>
        <w:spacing w:after="60" w:before="60"/>
      </w:pPr>
      <w:r>
        <w:rPr>
          <w:rFonts w:ascii="Arial" w:cs="Arial" w:eastAsia="Arial" w:hAnsi="Arial"/>
          <w:color w:val="404040"/>
          <w:sz w:val="22"/>
          <w:szCs w:val="22"/>
        </w:rPr>
        <w:t xml:space="preserve">GuardarOrdenCompleta(string, int, DateTime, string, DataTable) → bool: Persiste la orden y su detalle en la base de datos.</w:t>
      </w:r>
    </w:p>
    <w:p>
      <w:pPr>
        <w:pStyle w:val="ListParagraph"/>
        <w:numPr>
          <w:ilvl w:val="0"/>
          <w:numId w:val="2"/>
        </w:numPr>
        <w:spacing w:after="60" w:before="60"/>
      </w:pPr>
      <w:r>
        <w:rPr>
          <w:rFonts w:ascii="Arial" w:cs="Arial" w:eastAsia="Arial" w:hAnsi="Arial"/>
          <w:color w:val="404040"/>
          <w:sz w:val="22"/>
          <w:szCs w:val="22"/>
        </w:rPr>
        <w:t xml:space="preserve">ObtenerOrdenes() → DataTable: Retorna el listado de órdenes con sus fechas requeridas.</w:t>
      </w:r>
    </w:p>
    <w:p>
      <w:pPr>
        <w:spacing w:after="0" w:before="60"/>
      </w:pPr>
      <w:r>
        <w:t xml:space="preserve"/>
      </w:r>
    </w:p>
    <w:p>
      <w:pPr>
        <w:pStyle w:val="Heading3"/>
        <w:spacing w:after="80" w:before="240"/>
      </w:pPr>
      <w:r>
        <w:rPr>
          <w:rFonts w:ascii="Arial" w:cs="Arial" w:eastAsia="Arial" w:hAnsi="Arial"/>
          <w:b/>
          <w:bCs/>
          <w:color w:val="2E74B5"/>
          <w:sz w:val="24"/>
          <w:szCs w:val="24"/>
        </w:rPr>
        <w:t xml:space="preserve">Capa de Modelo de Datos (DLL Externa)</w:t>
      </w:r>
    </w:p>
    <w:p>
      <w:pPr>
        <w:spacing w:after="80" w:before="80"/>
      </w:pPr>
      <w:r>
        <w:rPr>
          <w:rFonts w:ascii="Courier New" w:cs="Courier New" w:eastAsia="Courier New" w:hAnsi="Courier New"/>
          <w:b/>
          <w:bCs/>
          <w:color w:val="404040"/>
          <w:sz w:val="22"/>
          <w:szCs w:val="22"/>
        </w:rPr>
        <w:t xml:space="preserve">Capa_Modelo_RO.dll</w:t>
      </w:r>
      <w:r>
        <w:rPr>
          <w:rFonts w:ascii="Arial" w:cs="Arial" w:eastAsia="Arial" w:hAnsi="Arial"/>
          <w:color w:val="404040"/>
          <w:sz w:val="22"/>
          <w:szCs w:val="22"/>
        </w:rPr>
        <w:t xml:space="preserve"> — Capa de acceso a datos (DAL) que maneja las consultas SQL y la conexión a la base de datos del MRP a través del driver ODBC. Es consumida internamente por Capa_Controlador_RO.dll.</w:t>
      </w:r>
    </w:p>
    <w:p>
      <w:pPr>
        <w:spacing w:after="0" w:before="60"/>
      </w:pPr>
      <w:r>
        <w:t xml:space="preserve"/>
      </w:r>
    </w:p>
    <w:p>
      <w:pPr>
        <w:pStyle w:val="Heading3"/>
        <w:spacing w:after="80" w:before="240"/>
      </w:pPr>
      <w:r>
        <w:rPr>
          <w:rFonts w:ascii="Arial" w:cs="Arial" w:eastAsia="Arial" w:hAnsi="Arial"/>
          <w:b/>
          <w:bCs/>
          <w:color w:val="2E74B5"/>
          <w:sz w:val="24"/>
          <w:szCs w:val="24"/>
        </w:rPr>
        <w:t xml:space="preserve">Capa de Seguridad (DLL Externa)</w:t>
      </w:r>
    </w:p>
    <w:p>
      <w:pPr>
        <w:spacing w:after="80" w:before="80"/>
      </w:pPr>
      <w:r>
        <w:rPr>
          <w:rFonts w:ascii="Courier New" w:cs="Courier New" w:eastAsia="Courier New" w:hAnsi="Courier New"/>
          <w:b/>
          <w:bCs/>
          <w:color w:val="404040"/>
          <w:sz w:val="22"/>
          <w:szCs w:val="22"/>
        </w:rPr>
        <w:t xml:space="preserve">Capa_Modelo_Seguridad.dll</w:t>
      </w:r>
      <w:r>
        <w:rPr>
          <w:rFonts w:ascii="Arial" w:cs="Arial" w:eastAsia="Arial" w:hAnsi="Arial"/>
          <w:color w:val="404040"/>
          <w:sz w:val="22"/>
          <w:szCs w:val="22"/>
        </w:rPr>
        <w:t xml:space="preserve"> — Proporciona el sistema de bitácora (auditoría) del MRP. Expone:</w:t>
      </w:r>
    </w:p>
    <w:p>
      <w:pPr>
        <w:pStyle w:val="ListParagraph"/>
        <w:numPr>
          <w:ilvl w:val="0"/>
          <w:numId w:val="2"/>
        </w:numPr>
        <w:spacing w:after="60" w:before="60"/>
      </w:pPr>
      <w:r>
        <w:rPr>
          <w:rFonts w:ascii="Arial" w:cs="Arial" w:eastAsia="Arial" w:hAnsi="Arial"/>
          <w:color w:val="404040"/>
          <w:sz w:val="22"/>
          <w:szCs w:val="22"/>
        </w:rPr>
        <w:t xml:space="preserve">Cls_Usuario_Conectado.iIdUsuario — Propiedad estática: ID del usuario activo en sesión.</w:t>
      </w:r>
    </w:p>
    <w:p>
      <w:pPr>
        <w:pStyle w:val="ListParagraph"/>
        <w:numPr>
          <w:ilvl w:val="0"/>
          <w:numId w:val="2"/>
        </w:numPr>
        <w:spacing w:after="60" w:before="60"/>
      </w:pPr>
      <w:r>
        <w:rPr>
          <w:rFonts w:ascii="Arial" w:cs="Arial" w:eastAsia="Arial" w:hAnsi="Arial"/>
          <w:color w:val="404040"/>
          <w:sz w:val="22"/>
          <w:szCs w:val="22"/>
        </w:rPr>
        <w:t xml:space="preserve">Cls_Usuario_Conectado.iIdAplicacion — Propiedad estática: ID de la aplicación activa.</w:t>
      </w:r>
    </w:p>
    <w:p>
      <w:pPr>
        <w:pStyle w:val="ListParagraph"/>
        <w:numPr>
          <w:ilvl w:val="0"/>
          <w:numId w:val="2"/>
        </w:numPr>
        <w:spacing w:after="60" w:before="60"/>
      </w:pPr>
      <w:r>
        <w:rPr>
          <w:rFonts w:ascii="Arial" w:cs="Arial" w:eastAsia="Arial" w:hAnsi="Arial"/>
          <w:color w:val="404040"/>
          <w:sz w:val="22"/>
          <w:szCs w:val="22"/>
        </w:rPr>
        <w:t xml:space="preserve">Cls_Sentencias_Bitacora.InsertarBitacora(int idUsuario, int idApp, string descripcion, bool resultado) — Registra la acción en la tabla de bitácora.</w:t>
      </w:r>
    </w:p>
    <w:p>
      <w:pPr>
        <w:spacing w:after="0" w:before="80"/>
      </w:pPr>
      <w:r>
        <w:t xml:space="preserve"/>
      </w:r>
    </w:p>
    <w:p>
      <w:pPr>
        <w:pBdr>
          <w:left w:val="single" w:color="F4B942" w:sz="12"/>
        </w:pBdr>
        <w:shd w:fill="FFF2CC" w:val="clear"/>
        <w:spacing w:after="100" w:before="100"/>
        <w:ind w:left="360" w:right="360"/>
      </w:pPr>
      <w:r>
        <w:rPr>
          <w:rFonts w:ascii="Arial" w:cs="Arial" w:eastAsia="Arial" w:hAnsi="Arial"/>
          <w:color w:val="7F6000"/>
          <w:sz w:val="21"/>
          <w:szCs w:val="21"/>
        </w:rPr>
        <w:t xml:space="preserve">⚠  Las DLLs son compiladas para Debug y referenciadas con rutas relativas desde el .csproj. En producción, las DLLs deben copiarse al directorio bin/ del servidor y las rutas deben ajustarse o colocarse en un directorio compartido.</w:t>
      </w:r>
    </w:p>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2.3 Diagrama de Flujo de Integración</w:t>
      </w:r>
    </w:p>
    <w:p>
      <w:pPr>
        <w:spacing w:after="0" w:before="80"/>
      </w:pPr>
      <w:r>
        <w:t xml:space="preserve"/>
      </w:r>
    </w:p>
    <w:p>
      <w:pPr>
        <w:spacing w:after="80" w:before="80"/>
      </w:pPr>
      <w:r>
        <w:rPr>
          <w:rFonts w:ascii="Arial" w:cs="Arial" w:eastAsia="Arial" w:hAnsi="Arial"/>
          <w:color w:val="404040"/>
          <w:sz w:val="22"/>
          <w:szCs w:val="22"/>
        </w:rPr>
        <w:t xml:space="preserve">El flujo completo de una solicitud POST desde Logística hasta la confirmación es el siguiente: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880"/>
        <w:gridCol w:w="3000"/>
      </w:tblGrid>
      <w:tr>
        <w:tc>
          <w:tcPr>
            <w:tcW w:type="dxa" w:w="48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588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Paso</w:t>
            </w:r>
          </w:p>
        </w:tc>
        <w:tc>
          <w:tcPr>
            <w:tcW w:type="dxa" w:w="30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Actor / Componente</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1</w:t>
            </w:r>
          </w:p>
        </w:tc>
        <w:tc>
          <w:tcPr>
            <w:tcW w:type="dxa" w:w="58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Sistema Logística construye el JSON de la orden y realiza HTTP POST a /api/Ordenes</w:t>
            </w:r>
          </w:p>
        </w:tc>
        <w:tc>
          <w:tcPr>
            <w:tcW w:type="dxa" w:w="3000"/>
            <w:tcBorders>
              <w:top w:val="single" w:color="CCCCCC" w:sz="4"/>
              <w:left w:val="single" w:color="CCCCCC" w:sz="4"/>
              <w:bottom w:val="single" w:color="CCCCCC" w:sz="4"/>
              <w:right w:val="single" w:color="CCCCCC" w:sz="4"/>
            </w:tcBorders>
            <w:shd w:fill="D6E4F0" w:val="clear"/>
            <w:tcMar>
              <w:top w:type="dxa" w:w="80"/>
              <w:left w:type="dxa" w:w="150"/>
              <w:bottom w:type="dxa" w:w="80"/>
              <w:right w:type="dxa" w:w="150"/>
            </w:tcMar>
            <w:vAlign w:val="center"/>
          </w:tcPr>
          <w:p>
            <w:pPr>
              <w:jc w:val="left"/>
            </w:pPr>
            <w:r>
              <w:rPr>
                <w:rFonts w:ascii="Arial" w:cs="Arial" w:eastAsia="Arial" w:hAnsi="Arial"/>
                <w:b w:val="false"/>
                <w:bCs w:val="false"/>
                <w:color w:val="1F3864"/>
                <w:sz w:val="20"/>
                <w:szCs w:val="20"/>
              </w:rPr>
              <w:t xml:space="preserve">Sistema Logística</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2</w:t>
            </w:r>
          </w:p>
        </w:tc>
        <w:tc>
          <w:tcPr>
            <w:tcW w:type="dxa" w:w="58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ASP.NET Core recibe la petición, deserializa el body JSON a OrdenLogisticaDTO usando Newtonsoft.Json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API — Program.cs + Controller</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3</w:t>
            </w:r>
          </w:p>
        </w:tc>
        <w:tc>
          <w:tcPr>
            <w:tcW w:type="dxa" w:w="58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Se fuerzan los valores de sesión estática: iIdUsuario = 69, iIdAplicacion = 714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OrdenesController</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4</w:t>
            </w:r>
          </w:p>
        </w:tc>
        <w:tc>
          <w:tcPr>
            <w:tcW w:type="dxa" w:w="58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Se invoca InsertarBitacora para registrar la acción en la bitácora del MRP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Capa_Modelo_Seguridad.dll</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5</w:t>
            </w:r>
          </w:p>
        </w:tc>
        <w:tc>
          <w:tcPr>
            <w:tcW w:type="dxa" w:w="58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Se valida que la orden no sea null y que tenga al menos un ítem en el detalle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OrdenesController</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6</w:t>
            </w:r>
          </w:p>
        </w:tc>
        <w:tc>
          <w:tcPr>
            <w:tcW w:type="dxa" w:w="58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ObtenerMateriales() carga el catálogo completo de materiales desde la BD del MRP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Capa_Controlador_RO.dll</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7</w:t>
            </w:r>
          </w:p>
        </w:tc>
        <w:tc>
          <w:tcPr>
            <w:tcW w:type="dxa" w:w="58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Por cada ítem del detalle, se busca el nombre del producto en el catálogo (insensible a mayúsculas). Si no existe: retorna HTTP 400 Bad Request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OrdenesController</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8</w:t>
            </w:r>
          </w:p>
        </w:tc>
        <w:tc>
          <w:tcPr>
            <w:tcW w:type="dxa" w:w="58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Se construye un DataTable con columnas Fk_Id_Material y Cantidad_Solicitada para pasar al controlador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OrdenesController</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9</w:t>
            </w:r>
          </w:p>
        </w:tc>
        <w:tc>
          <w:tcPr>
            <w:tcW w:type="dxa" w:w="58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GuardarOrdenCompleta() persiste la cabecera y el detalle de la orden en la BD del MRP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Capa_Controlador_RO.dll → Capa_Modelo_RO.dll</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10</w:t>
            </w:r>
          </w:p>
        </w:tc>
        <w:tc>
          <w:tcPr>
            <w:tcW w:type="dxa" w:w="58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Si la DLL lanza excepción relacionada con la bitácora interna, se aplica el patrón de bypass y se marca el resultado como exitoso</w:t>
            </w:r>
          </w:p>
        </w:tc>
        <w:tc>
          <w:tcPr>
            <w:tcW w:type="dxa" w:w="300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left"/>
            </w:pPr>
            <w:r>
              <w:rPr>
                <w:rFonts w:ascii="Arial" w:cs="Arial" w:eastAsia="Arial" w:hAnsi="Arial"/>
                <w:b w:val="false"/>
                <w:bCs w:val="false"/>
                <w:color w:val="7F6000"/>
                <w:sz w:val="20"/>
                <w:szCs w:val="20"/>
              </w:rPr>
              <w:t xml:space="preserve">OrdenesController (try/catch bypass)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11</w:t>
            </w:r>
          </w:p>
        </w:tc>
        <w:tc>
          <w:tcPr>
            <w:tcW w:type="dxa" w:w="58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La API retorna HTTP 200 OK con JSON confirmando el ID de la orden guardada</w:t>
            </w:r>
          </w:p>
        </w:tc>
        <w:tc>
          <w:tcPr>
            <w:tcW w:type="dxa" w:w="3000"/>
            <w:tcBorders>
              <w:top w:val="single" w:color="CCCCCC" w:sz="4"/>
              <w:left w:val="single" w:color="CCCCCC" w:sz="4"/>
              <w:bottom w:val="single" w:color="CCCCCC" w:sz="4"/>
              <w:right w:val="single" w:color="CCCCCC" w:sz="4"/>
            </w:tcBorders>
            <w:shd w:fill="E2EFDA" w:val="clear"/>
            <w:tcMar>
              <w:top w:type="dxa" w:w="80"/>
              <w:left w:type="dxa" w:w="150"/>
              <w:bottom w:type="dxa" w:w="80"/>
              <w:right w:type="dxa" w:w="150"/>
            </w:tcMar>
            <w:vAlign w:val="center"/>
          </w:tcPr>
          <w:p>
            <w:pPr>
              <w:jc w:val="left"/>
            </w:pPr>
            <w:r>
              <w:rPr>
                <w:rFonts w:ascii="Arial" w:cs="Arial" w:eastAsia="Arial" w:hAnsi="Arial"/>
                <w:b w:val="false"/>
                <w:bCs w:val="false"/>
                <w:color w:val="375623"/>
                <w:sz w:val="20"/>
                <w:szCs w:val="20"/>
              </w:rPr>
              <w:t xml:space="preserve">OrdenesController</w:t>
            </w:r>
          </w:p>
        </w:tc>
      </w:tr>
    </w:tbl>
    <w:p>
      <w:r>
        <w:br w:type="page"/>
      </w:r>
    </w:p>
    <w:p>
      <w:pPr>
        <w:pStyle w:val="Heading1"/>
        <w:pBdr>
          <w:bottom w:val="single" w:color="2E74B5" w:sz="6"/>
        </w:pBdr>
        <w:shd w:fill="1F3864" w:val="clear"/>
        <w:spacing w:after="200" w:before="400"/>
        <w:ind w:left="200" w:right="200"/>
      </w:pPr>
      <w:r>
        <w:rPr>
          <w:rFonts w:ascii="Arial" w:cs="Arial" w:eastAsia="Arial" w:hAnsi="Arial"/>
          <w:b/>
          <w:bCs/>
          <w:color w:val="FFFFFF"/>
          <w:sz w:val="36"/>
          <w:szCs w:val="36"/>
        </w:rPr>
        <w:t xml:space="preserve">3. ESTRUCTURA DEL PROYECTO</w:t>
      </w:r>
    </w:p>
    <w:p>
      <w:pPr>
        <w:spacing w:after="0" w:before="12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3.1 Árbol de Archivos (Fuente)</w:t>
      </w:r>
    </w:p>
    <w:p>
      <w:pPr>
        <w:spacing w:after="0" w:before="8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API_MRP_Orden_Recibida/</w:t>
      </w:r>
    </w:p>
    <w:p>
      <w:pPr>
        <w:shd w:fill="1E1E1E" w:val="clear"/>
        <w:spacing w:after="0" w:before="0"/>
        <w:ind w:left="360" w:right="360"/>
      </w:pPr>
      <w:r>
        <w:rPr>
          <w:rFonts w:ascii="Courier New" w:cs="Courier New" w:eastAsia="Courier New" w:hAnsi="Courier New"/>
          <w:color w:val="D4D4D4"/>
          <w:sz w:val="18"/>
          <w:szCs w:val="18"/>
        </w:rPr>
        <w:t xml:space="preserve">├── API_MRP_Orden_Recibida.sln                 (Solución Visual Studio)</w:t>
      </w:r>
    </w:p>
    <w:p>
      <w:pPr>
        <w:shd w:fill="1E1E1E" w:val="clear"/>
        <w:spacing w:after="0" w:before="0"/>
        <w:ind w:left="360" w:right="360"/>
      </w:pPr>
      <w:r>
        <w:rPr>
          <w:rFonts w:ascii="Courier New" w:cs="Courier New" w:eastAsia="Courier New" w:hAnsi="Courier New"/>
          <w:color w:val="D4D4D4"/>
          <w:sz w:val="18"/>
          <w:szCs w:val="18"/>
        </w:rPr>
        <w:t xml:space="preserve">└── API_MRP_Orden_Recibida/                    (Proyecto principal)</w:t>
      </w:r>
    </w:p>
    <w:p>
      <w:pPr>
        <w:shd w:fill="1E1E1E" w:val="clear"/>
        <w:spacing w:after="0" w:before="0"/>
        <w:ind w:left="360" w:right="360"/>
      </w:pPr>
      <w:r>
        <w:rPr>
          <w:rFonts w:ascii="Courier New" w:cs="Courier New" w:eastAsia="Courier New" w:hAnsi="Courier New"/>
          <w:color w:val="D4D4D4"/>
          <w:sz w:val="18"/>
          <w:szCs w:val="18"/>
        </w:rPr>
        <w:t xml:space="preserve">    ├── API_MRP_Orden_Recibida.csproj           (Configuración del proyecto)</w:t>
      </w:r>
    </w:p>
    <w:p>
      <w:pPr>
        <w:shd w:fill="1E1E1E" w:val="clear"/>
        <w:spacing w:after="0" w:before="0"/>
        <w:ind w:left="360" w:right="360"/>
      </w:pPr>
      <w:r>
        <w:rPr>
          <w:rFonts w:ascii="Courier New" w:cs="Courier New" w:eastAsia="Courier New" w:hAnsi="Courier New"/>
          <w:color w:val="D4D4D4"/>
          <w:sz w:val="18"/>
          <w:szCs w:val="18"/>
        </w:rPr>
        <w:t xml:space="preserve">    ├── Program.cs                              (Entry point + DI + Middleware)</w:t>
      </w:r>
    </w:p>
    <w:p>
      <w:pPr>
        <w:shd w:fill="1E1E1E" w:val="clear"/>
        <w:spacing w:after="0" w:before="0"/>
        <w:ind w:left="360" w:right="360"/>
      </w:pPr>
      <w:r>
        <w:rPr>
          <w:rFonts w:ascii="Courier New" w:cs="Courier New" w:eastAsia="Courier New" w:hAnsi="Courier New"/>
          <w:color w:val="D4D4D4"/>
          <w:sz w:val="18"/>
          <w:szCs w:val="18"/>
        </w:rPr>
        <w:t xml:space="preserve">    ├── appsettings.json                        (Configuración base)</w:t>
      </w:r>
    </w:p>
    <w:p>
      <w:pPr>
        <w:shd w:fill="1E1E1E" w:val="clear"/>
        <w:spacing w:after="0" w:before="0"/>
        <w:ind w:left="360" w:right="360"/>
      </w:pPr>
      <w:r>
        <w:rPr>
          <w:rFonts w:ascii="Courier New" w:cs="Courier New" w:eastAsia="Courier New" w:hAnsi="Courier New"/>
          <w:color w:val="D4D4D4"/>
          <w:sz w:val="18"/>
          <w:szCs w:val="18"/>
        </w:rPr>
        <w:t xml:space="preserve">    ├── appsettings.Development.json            (Configuración de desarrollo)</w:t>
      </w:r>
    </w:p>
    <w:p>
      <w:pPr>
        <w:shd w:fill="1E1E1E" w:val="clear"/>
        <w:spacing w:after="0" w:before="0"/>
        <w:ind w:left="360" w:right="360"/>
      </w:pPr>
      <w:r>
        <w:rPr>
          <w:rFonts w:ascii="Courier New" w:cs="Courier New" w:eastAsia="Courier New" w:hAnsi="Courier New"/>
          <w:color w:val="D4D4D4"/>
          <w:sz w:val="18"/>
          <w:szCs w:val="18"/>
        </w:rPr>
        <w:t xml:space="preserve">    ├── API_MRP_Orden_Recibida.http             (Pruebas HTTP integradas VS)</w:t>
      </w:r>
    </w:p>
    <w:p>
      <w:pPr>
        <w:shd w:fill="1E1E1E" w:val="clear"/>
        <w:spacing w:after="0" w:before="0"/>
        <w:ind w:left="360" w:right="360"/>
      </w:pPr>
      <w:r>
        <w:rPr>
          <w:rFonts w:ascii="Courier New" w:cs="Courier New" w:eastAsia="Courier New" w:hAnsi="Courier New"/>
          <w:color w:val="D4D4D4"/>
          <w:sz w:val="18"/>
          <w:szCs w:val="18"/>
        </w:rPr>
        <w:t xml:space="preserve">    ├── Controllers/</w:t>
      </w:r>
    </w:p>
    <w:p>
      <w:pPr>
        <w:shd w:fill="1E1E1E" w:val="clear"/>
        <w:spacing w:after="0" w:before="0"/>
        <w:ind w:left="360" w:right="360"/>
      </w:pPr>
      <w:r>
        <w:rPr>
          <w:rFonts w:ascii="Courier New" w:cs="Courier New" w:eastAsia="Courier New" w:hAnsi="Courier New"/>
          <w:color w:val="D4D4D4"/>
          <w:sz w:val="18"/>
          <w:szCs w:val="18"/>
        </w:rPr>
        <w:t xml:space="preserve">    │   └── OrdenesController.cs               (Controlador principal de la API)</w:t>
      </w:r>
    </w:p>
    <w:p>
      <w:pPr>
        <w:shd w:fill="1E1E1E" w:val="clear"/>
        <w:spacing w:after="0" w:before="0"/>
        <w:ind w:left="360" w:right="360"/>
      </w:pPr>
      <w:r>
        <w:rPr>
          <w:rFonts w:ascii="Courier New" w:cs="Courier New" w:eastAsia="Courier New" w:hAnsi="Courier New"/>
          <w:color w:val="D4D4D4"/>
          <w:sz w:val="18"/>
          <w:szCs w:val="18"/>
        </w:rPr>
        <w:t xml:space="preserve">    ├── Models/</w:t>
      </w:r>
    </w:p>
    <w:p>
      <w:pPr>
        <w:shd w:fill="1E1E1E" w:val="clear"/>
        <w:spacing w:after="0" w:before="0"/>
        <w:ind w:left="360" w:right="360"/>
      </w:pPr>
      <w:r>
        <w:rPr>
          <w:rFonts w:ascii="Courier New" w:cs="Courier New" w:eastAsia="Courier New" w:hAnsi="Courier New"/>
          <w:color w:val="D4D4D4"/>
          <w:sz w:val="18"/>
          <w:szCs w:val="18"/>
        </w:rPr>
        <w:t xml:space="preserve">    │   └── OrdenLogisticaDTO.cs               (Modelos de datos / DTOs)</w:t>
      </w:r>
    </w:p>
    <w:p>
      <w:pPr>
        <w:shd w:fill="1E1E1E" w:val="clear"/>
        <w:spacing w:after="0" w:before="0"/>
        <w:ind w:left="360" w:right="360"/>
      </w:pPr>
      <w:r>
        <w:rPr>
          <w:rFonts w:ascii="Courier New" w:cs="Courier New" w:eastAsia="Courier New" w:hAnsi="Courier New"/>
          <w:color w:val="D4D4D4"/>
          <w:sz w:val="18"/>
          <w:szCs w:val="18"/>
        </w:rPr>
        <w:t xml:space="preserve">    └── Properties/</w:t>
      </w:r>
    </w:p>
    <w:p>
      <w:pPr>
        <w:shd w:fill="1E1E1E" w:val="clear"/>
        <w:spacing w:after="0" w:before="0"/>
        <w:ind w:left="360" w:right="360"/>
      </w:pPr>
      <w:r>
        <w:rPr>
          <w:rFonts w:ascii="Courier New" w:cs="Courier New" w:eastAsia="Courier New" w:hAnsi="Courier New"/>
          <w:color w:val="D4D4D4"/>
          <w:sz w:val="18"/>
          <w:szCs w:val="18"/>
        </w:rPr>
        <w:t xml:space="preserve">        └── launchSettings.json                (Perfiles de ejecución)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Dependencias externas (DLLs):</w:t>
      </w:r>
    </w:p>
    <w:p>
      <w:pPr>
        <w:shd w:fill="1E1E1E" w:val="clear"/>
        <w:spacing w:after="0" w:before="0"/>
        <w:ind w:left="360" w:right="360"/>
      </w:pPr>
      <w:r>
        <w:rPr>
          <w:rFonts w:ascii="Courier New" w:cs="Courier New" w:eastAsia="Courier New" w:hAnsi="Courier New"/>
          <w:color w:val="D4D4D4"/>
          <w:sz w:val="18"/>
          <w:szCs w:val="18"/>
        </w:rPr>
        <w:t xml:space="preserve">../../DLLS/MVC_Recibir_Orden/Capa_Controlador_RO/bin/Debug/Capa_Controlador_RO.dll</w:t>
      </w:r>
    </w:p>
    <w:p>
      <w:pPr>
        <w:shd w:fill="1E1E1E" w:val="clear"/>
        <w:spacing w:after="0" w:before="0"/>
        <w:ind w:left="360" w:right="360"/>
      </w:pPr>
      <w:r>
        <w:rPr>
          <w:rFonts w:ascii="Courier New" w:cs="Courier New" w:eastAsia="Courier New" w:hAnsi="Courier New"/>
          <w:color w:val="D4D4D4"/>
          <w:sz w:val="18"/>
          <w:szCs w:val="18"/>
        </w:rPr>
        <w:t xml:space="preserve">../../DLLS/MVC_Recibir_Orden/Capa_Modelo_RO/bin/Debug/Capa_Modelo_RO.dll</w:t>
      </w:r>
    </w:p>
    <w:p>
      <w:pPr>
        <w:shd w:fill="1E1E1E" w:val="clear"/>
        <w:spacing w:after="0" w:before="0"/>
        <w:ind w:left="360" w:right="360"/>
      </w:pPr>
      <w:r>
        <w:rPr>
          <w:rFonts w:ascii="Courier New" w:cs="Courier New" w:eastAsia="Courier New" w:hAnsi="Courier New"/>
          <w:color w:val="D4D4D4"/>
          <w:sz w:val="18"/>
          <w:szCs w:val="18"/>
        </w:rPr>
        <w:t xml:space="preserve">../../../../componentes/seguridad/SeguridadMVC/SeguridadMVC/CapaModelo/bin/Debug/Capa_Modelo_Seguridad.dll</w:t>
      </w:r>
    </w:p>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3.2 Archivos Clave</w:t>
      </w:r>
    </w:p>
    <w:p>
      <w:pPr>
        <w:spacing w:after="0" w:before="80"/>
      </w:pPr>
      <w:r>
        <w:t xml:space="preserve"/>
      </w:r>
    </w:p>
    <w:p>
      <w:pPr>
        <w:pStyle w:val="Heading3"/>
        <w:spacing w:after="80" w:before="240"/>
      </w:pPr>
      <w:r>
        <w:rPr>
          <w:rFonts w:ascii="Arial" w:cs="Arial" w:eastAsia="Arial" w:hAnsi="Arial"/>
          <w:b/>
          <w:bCs/>
          <w:color w:val="2E74B5"/>
          <w:sz w:val="24"/>
          <w:szCs w:val="24"/>
        </w:rPr>
        <w:t xml:space="preserve">Program.cs — Entry Point</w:t>
      </w:r>
    </w:p>
    <w:p>
      <w:pPr>
        <w:spacing w:after="80" w:before="80"/>
      </w:pPr>
      <w:r>
        <w:rPr>
          <w:rFonts w:ascii="Arial" w:cs="Arial" w:eastAsia="Arial" w:hAnsi="Arial"/>
          <w:color w:val="404040"/>
          <w:sz w:val="22"/>
          <w:szCs w:val="22"/>
        </w:rPr>
        <w:t xml:space="preserve">Es el punto de entrada de la aplicación. Configura el contenedor de inyección de dependencias, el pipeline de middleware y el servidor Kestrel. En esta API está simplificado al mínimo necesario:</w:t>
      </w:r>
    </w:p>
    <w:p>
      <w:pPr>
        <w:spacing w:after="0" w:before="8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Program.cs — Configuración completa de la API</w:t>
      </w:r>
    </w:p>
    <w:p>
      <w:pPr>
        <w:shd w:fill="1E1E1E" w:val="clear"/>
        <w:spacing w:after="0" w:before="0"/>
        <w:ind w:left="360" w:right="360"/>
      </w:pPr>
      <w:r>
        <w:rPr>
          <w:rFonts w:ascii="Courier New" w:cs="Courier New" w:eastAsia="Courier New" w:hAnsi="Courier New"/>
          <w:color w:val="D4D4D4"/>
          <w:sz w:val="18"/>
          <w:szCs w:val="18"/>
        </w:rPr>
        <w:t xml:space="preserve">var builder = WebApplication.CreateBuilder(args);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Registrar controladores con soporte a Newtonsoft.Json</w:t>
      </w:r>
    </w:p>
    <w:p>
      <w:pPr>
        <w:shd w:fill="1E1E1E" w:val="clear"/>
        <w:spacing w:after="0" w:before="0"/>
        <w:ind w:left="360" w:right="360"/>
      </w:pPr>
      <w:r>
        <w:rPr>
          <w:rFonts w:ascii="Courier New" w:cs="Courier New" w:eastAsia="Courier New" w:hAnsi="Courier New"/>
          <w:color w:val="D4D4D4"/>
          <w:sz w:val="18"/>
          <w:szCs w:val="18"/>
        </w:rPr>
        <w:t xml:space="preserve">builder.Services.AddControllers()</w:t>
      </w:r>
    </w:p>
    <w:p>
      <w:pPr>
        <w:shd w:fill="1E1E1E" w:val="clear"/>
        <w:spacing w:after="0" w:before="0"/>
        <w:ind w:left="360" w:right="360"/>
      </w:pPr>
      <w:r>
        <w:rPr>
          <w:rFonts w:ascii="Courier New" w:cs="Courier New" w:eastAsia="Courier New" w:hAnsi="Courier New"/>
          <w:color w:val="D4D4D4"/>
          <w:sz w:val="18"/>
          <w:szCs w:val="18"/>
        </w:rPr>
        <w:t xml:space="preserve">    .AddNewtonsoftJson();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Registrar Swagger (documentación automática)</w:t>
      </w:r>
    </w:p>
    <w:p>
      <w:pPr>
        <w:shd w:fill="1E1E1E" w:val="clear"/>
        <w:spacing w:after="0" w:before="0"/>
        <w:ind w:left="360" w:right="360"/>
      </w:pPr>
      <w:r>
        <w:rPr>
          <w:rFonts w:ascii="Courier New" w:cs="Courier New" w:eastAsia="Courier New" w:hAnsi="Courier New"/>
          <w:color w:val="D4D4D4"/>
          <w:sz w:val="18"/>
          <w:szCs w:val="18"/>
        </w:rPr>
        <w:t xml:space="preserve">builder.Services.AddEndpointsApiExplorer();</w:t>
      </w:r>
    </w:p>
    <w:p>
      <w:pPr>
        <w:shd w:fill="1E1E1E" w:val="clear"/>
        <w:spacing w:after="0" w:before="0"/>
        <w:ind w:left="360" w:right="360"/>
      </w:pPr>
      <w:r>
        <w:rPr>
          <w:rFonts w:ascii="Courier New" w:cs="Courier New" w:eastAsia="Courier New" w:hAnsi="Courier New"/>
          <w:color w:val="D4D4D4"/>
          <w:sz w:val="18"/>
          <w:szCs w:val="18"/>
        </w:rPr>
        <w:t xml:space="preserve">builder.Services.AddSwaggerGen(c =&gt; {</w:t>
      </w:r>
    </w:p>
    <w:p>
      <w:pPr>
        <w:shd w:fill="1E1E1E" w:val="clear"/>
        <w:spacing w:after="0" w:before="0"/>
        <w:ind w:left="360" w:right="360"/>
      </w:pPr>
      <w:r>
        <w:rPr>
          <w:rFonts w:ascii="Courier New" w:cs="Courier New" w:eastAsia="Courier New" w:hAnsi="Courier New"/>
          <w:color w:val="D4D4D4"/>
          <w:sz w:val="18"/>
          <w:szCs w:val="18"/>
        </w:rPr>
        <w:t xml:space="preserve">    c.SwaggerDoc("v1", new OpenApiInfo {</w:t>
      </w:r>
    </w:p>
    <w:p>
      <w:pPr>
        <w:shd w:fill="1E1E1E" w:val="clear"/>
        <w:spacing w:after="0" w:before="0"/>
        <w:ind w:left="360" w:right="360"/>
      </w:pPr>
      <w:r>
        <w:rPr>
          <w:rFonts w:ascii="Courier New" w:cs="Courier New" w:eastAsia="Courier New" w:hAnsi="Courier New"/>
          <w:color w:val="D4D4D4"/>
          <w:sz w:val="18"/>
          <w:szCs w:val="18"/>
        </w:rPr>
        <w:t xml:space="preserve">        Title = "API_MRP_Orden_Recibida",</w:t>
      </w:r>
    </w:p>
    <w:p>
      <w:pPr>
        <w:shd w:fill="1E1E1E" w:val="clear"/>
        <w:spacing w:after="0" w:before="0"/>
        <w:ind w:left="360" w:right="360"/>
      </w:pPr>
      <w:r>
        <w:rPr>
          <w:rFonts w:ascii="Courier New" w:cs="Courier New" w:eastAsia="Courier New" w:hAnsi="Courier New"/>
          <w:color w:val="D4D4D4"/>
          <w:sz w:val="18"/>
          <w:szCs w:val="18"/>
        </w:rPr>
        <w:t xml:space="preserve">        Version = "v1"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var app = builder.Build();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Swagger solo en entorno de desarrollo</w:t>
      </w:r>
    </w:p>
    <w:p>
      <w:pPr>
        <w:shd w:fill="1E1E1E" w:val="clear"/>
        <w:spacing w:after="0" w:before="0"/>
        <w:ind w:left="360" w:right="360"/>
      </w:pPr>
      <w:r>
        <w:rPr>
          <w:rFonts w:ascii="Courier New" w:cs="Courier New" w:eastAsia="Courier New" w:hAnsi="Courier New"/>
          <w:color w:val="D4D4D4"/>
          <w:sz w:val="18"/>
          <w:szCs w:val="18"/>
        </w:rPr>
        <w:t xml:space="preserve">if (app.Environment.IsDevelopment()) {</w:t>
      </w:r>
    </w:p>
    <w:p>
      <w:pPr>
        <w:shd w:fill="1E1E1E" w:val="clear"/>
        <w:spacing w:after="0" w:before="0"/>
        <w:ind w:left="360" w:right="360"/>
      </w:pPr>
      <w:r>
        <w:rPr>
          <w:rFonts w:ascii="Courier New" w:cs="Courier New" w:eastAsia="Courier New" w:hAnsi="Courier New"/>
          <w:color w:val="D4D4D4"/>
          <w:sz w:val="18"/>
          <w:szCs w:val="18"/>
        </w:rPr>
        <w:t xml:space="preserve">    app.UseSwagger();</w:t>
      </w:r>
    </w:p>
    <w:p>
      <w:pPr>
        <w:shd w:fill="1E1E1E" w:val="clear"/>
        <w:spacing w:after="0" w:before="0"/>
        <w:ind w:left="360" w:right="360"/>
      </w:pPr>
      <w:r>
        <w:rPr>
          <w:rFonts w:ascii="Courier New" w:cs="Courier New" w:eastAsia="Courier New" w:hAnsi="Courier New"/>
          <w:color w:val="D4D4D4"/>
          <w:sz w:val="18"/>
          <w:szCs w:val="18"/>
        </w:rPr>
        <w:t xml:space="preserve">    app.UseSwaggerUI();</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app.UseAuthorization();</w:t>
      </w:r>
    </w:p>
    <w:p>
      <w:pPr>
        <w:shd w:fill="1E1E1E" w:val="clear"/>
        <w:spacing w:after="0" w:before="0"/>
        <w:ind w:left="360" w:right="360"/>
      </w:pPr>
      <w:r>
        <w:rPr>
          <w:rFonts w:ascii="Courier New" w:cs="Courier New" w:eastAsia="Courier New" w:hAnsi="Courier New"/>
          <w:color w:val="D4D4D4"/>
          <w:sz w:val="18"/>
          <w:szCs w:val="18"/>
        </w:rPr>
        <w:t xml:space="preserve">app.MapControllers();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Escucha en todas las interfaces en puerto 5000</w:t>
      </w:r>
    </w:p>
    <w:p>
      <w:pPr>
        <w:shd w:fill="1E1E1E" w:val="clear"/>
        <w:spacing w:after="0" w:before="0"/>
        <w:ind w:left="360" w:right="360"/>
      </w:pPr>
      <w:r>
        <w:rPr>
          <w:rFonts w:ascii="Courier New" w:cs="Courier New" w:eastAsia="Courier New" w:hAnsi="Courier New"/>
          <w:color w:val="D4D4D4"/>
          <w:sz w:val="18"/>
          <w:szCs w:val="18"/>
        </w:rPr>
        <w:t xml:space="preserve">app.Run("http://0.0.0.0:5000");</w:t>
      </w:r>
    </w:p>
    <w:p>
      <w:pPr>
        <w:spacing w:after="0" w:before="120"/>
      </w:pPr>
      <w:r>
        <w:t xml:space="preserve"/>
      </w:r>
    </w:p>
    <w:p>
      <w:pPr>
        <w:pBdr>
          <w:left w:val="single" w:color="F4B942" w:sz="12"/>
        </w:pBdr>
        <w:shd w:fill="FFF2CC" w:val="clear"/>
        <w:spacing w:after="100" w:before="100"/>
        <w:ind w:left="360" w:right="360"/>
      </w:pPr>
      <w:r>
        <w:rPr>
          <w:rFonts w:ascii="Arial" w:cs="Arial" w:eastAsia="Arial" w:hAnsi="Arial"/>
          <w:color w:val="7F6000"/>
          <w:sz w:val="21"/>
          <w:szCs w:val="21"/>
        </w:rPr>
        <w:t xml:space="preserve">⚠  El servidor Kestrel está configurado para escuchar en 0.0.0.0:5000 (todas las interfaces de red). En producción, se recomienda restringir a la IP interna específica y colocar un reverse proxy (IIS o nginx) al frente.</w:t>
      </w:r>
    </w:p>
    <w:p>
      <w:pPr>
        <w:spacing w:after="0" w:before="200"/>
      </w:pPr>
      <w:r>
        <w:t xml:space="preserve"/>
      </w:r>
    </w:p>
    <w:p>
      <w:pPr>
        <w:pStyle w:val="Heading3"/>
        <w:spacing w:after="80" w:before="240"/>
      </w:pPr>
      <w:r>
        <w:rPr>
          <w:rFonts w:ascii="Arial" w:cs="Arial" w:eastAsia="Arial" w:hAnsi="Arial"/>
          <w:b/>
          <w:bCs/>
          <w:color w:val="2E74B5"/>
          <w:sz w:val="24"/>
          <w:szCs w:val="24"/>
        </w:rPr>
        <w:t xml:space="preserve">appsettings.json — Configuración</w:t>
      </w:r>
    </w:p>
    <w:p>
      <w:pPr>
        <w:spacing w:after="80" w:before="80"/>
      </w:pPr>
      <w:r>
        <w:rPr>
          <w:rFonts w:ascii="Arial" w:cs="Arial" w:eastAsia="Arial" w:hAnsi="Arial"/>
          <w:color w:val="404040"/>
          <w:sz w:val="22"/>
          <w:szCs w:val="22"/>
        </w:rPr>
        <w:t xml:space="preserve">La configuración actual es mínima. No contiene cadenas de conexión a base de datos porque la conectividad es manejada internamente por las DLLs externas (Capa_Modelo_RO). La cadena de conexión ODBC está precompilada en la DLL.</w:t>
      </w:r>
    </w:p>
    <w:p>
      <w:pPr>
        <w:spacing w:after="0" w:before="8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"Logging": {</w:t>
      </w:r>
    </w:p>
    <w:p>
      <w:pPr>
        <w:shd w:fill="1E1E1E" w:val="clear"/>
        <w:spacing w:after="0" w:before="0"/>
        <w:ind w:left="360" w:right="360"/>
      </w:pPr>
      <w:r>
        <w:rPr>
          <w:rFonts w:ascii="Courier New" w:cs="Courier New" w:eastAsia="Courier New" w:hAnsi="Courier New"/>
          <w:color w:val="D4D4D4"/>
          <w:sz w:val="18"/>
          <w:szCs w:val="18"/>
        </w:rPr>
        <w:t xml:space="preserve">    "LogLevel": {</w:t>
      </w:r>
    </w:p>
    <w:p>
      <w:pPr>
        <w:shd w:fill="1E1E1E" w:val="clear"/>
        <w:spacing w:after="0" w:before="0"/>
        <w:ind w:left="360" w:right="360"/>
      </w:pPr>
      <w:r>
        <w:rPr>
          <w:rFonts w:ascii="Courier New" w:cs="Courier New" w:eastAsia="Courier New" w:hAnsi="Courier New"/>
          <w:color w:val="D4D4D4"/>
          <w:sz w:val="18"/>
          <w:szCs w:val="18"/>
        </w:rPr>
        <w:t xml:space="preserve">      "Default": "Information",</w:t>
      </w:r>
    </w:p>
    <w:p>
      <w:pPr>
        <w:shd w:fill="1E1E1E" w:val="clear"/>
        <w:spacing w:after="0" w:before="0"/>
        <w:ind w:left="360" w:right="360"/>
      </w:pPr>
      <w:r>
        <w:rPr>
          <w:rFonts w:ascii="Courier New" w:cs="Courier New" w:eastAsia="Courier New" w:hAnsi="Courier New"/>
          <w:color w:val="D4D4D4"/>
          <w:sz w:val="18"/>
          <w:szCs w:val="18"/>
        </w:rPr>
        <w:t xml:space="preserve">      "Microsoft.AspNetCore": "Warning"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"AllowedHosts": "*"</w:t>
      </w:r>
    </w:p>
    <w:p>
      <w:pPr>
        <w:shd w:fill="1E1E1E" w:val="clear"/>
        <w:spacing w:after="0" w:before="0"/>
        <w:ind w:left="360" w:right="360"/>
      </w:pPr>
      <w:r>
        <w:rPr>
          <w:rFonts w:ascii="Courier New" w:cs="Courier New" w:eastAsia="Courier New" w:hAnsi="Courier New"/>
          <w:color w:val="D4D4D4"/>
          <w:sz w:val="18"/>
          <w:szCs w:val="18"/>
        </w:rPr>
        <w:t xml:space="preserve">}</w:t>
      </w:r>
    </w:p>
    <w:p>
      <w:r>
        <w:br w:type="page"/>
      </w:r>
    </w:p>
    <w:p>
      <w:pPr>
        <w:pStyle w:val="Heading1"/>
        <w:pBdr>
          <w:bottom w:val="single" w:color="2E74B5" w:sz="6"/>
        </w:pBdr>
        <w:shd w:fill="1F3864" w:val="clear"/>
        <w:spacing w:after="200" w:before="400"/>
        <w:ind w:left="200" w:right="200"/>
      </w:pPr>
      <w:r>
        <w:rPr>
          <w:rFonts w:ascii="Arial" w:cs="Arial" w:eastAsia="Arial" w:hAnsi="Arial"/>
          <w:b/>
          <w:bCs/>
          <w:color w:val="FFFFFF"/>
          <w:sz w:val="36"/>
          <w:szCs w:val="36"/>
        </w:rPr>
        <w:t xml:space="preserve">4. MODELOS DE DATOS (DTOs)</w:t>
      </w:r>
    </w:p>
    <w:p>
      <w:pPr>
        <w:spacing w:after="0" w:before="12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4.1 OrdenLogisticaDTO</w:t>
      </w:r>
    </w:p>
    <w:p>
      <w:pPr>
        <w:spacing w:after="80" w:before="80"/>
      </w:pPr>
      <w:r>
        <w:rPr>
          <w:rFonts w:ascii="Arial" w:cs="Arial" w:eastAsia="Arial" w:hAnsi="Arial"/>
          <w:color w:val="404040"/>
          <w:sz w:val="22"/>
          <w:szCs w:val="22"/>
        </w:rPr>
        <w:t xml:space="preserve">Representa la orden completa enviada por el sistema de Logística. Es el modelo raíz del payload JSON.</w:t>
      </w:r>
    </w:p>
    <w:p>
      <w:pPr>
        <w:spacing w:after="0" w:before="8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Namespace: API_MRP.Models</w:t>
      </w:r>
    </w:p>
    <w:p>
      <w:pPr>
        <w:shd w:fill="1E1E1E" w:val="clear"/>
        <w:spacing w:after="0" w:before="0"/>
        <w:ind w:left="360" w:right="360"/>
      </w:pPr>
      <w:r>
        <w:rPr>
          <w:rFonts w:ascii="Courier New" w:cs="Courier New" w:eastAsia="Courier New" w:hAnsi="Courier New"/>
          <w:color w:val="D4D4D4"/>
          <w:sz w:val="18"/>
          <w:szCs w:val="18"/>
        </w:rPr>
        <w:t xml:space="preserve">// Archivo:   Models/OrdenLogisticaDTO.cs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public class OrdenLogisticaDTO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public int      idOrdenProduccion  { get; set; }  // ID único de la orden</w:t>
      </w:r>
    </w:p>
    <w:p>
      <w:pPr>
        <w:shd w:fill="1E1E1E" w:val="clear"/>
        <w:spacing w:after="0" w:before="0"/>
        <w:ind w:left="360" w:right="360"/>
      </w:pPr>
      <w:r>
        <w:rPr>
          <w:rFonts w:ascii="Courier New" w:cs="Courier New" w:eastAsia="Courier New" w:hAnsi="Courier New"/>
          <w:color w:val="D4D4D4"/>
          <w:sz w:val="18"/>
          <w:szCs w:val="18"/>
        </w:rPr>
        <w:t xml:space="preserve">    public DateTime fechaEmision       { get; set; }  // Fecha de emisión de la orden</w:t>
      </w:r>
    </w:p>
    <w:p>
      <w:pPr>
        <w:shd w:fill="1E1E1E" w:val="clear"/>
        <w:spacing w:after="0" w:before="0"/>
        <w:ind w:left="360" w:right="360"/>
      </w:pPr>
      <w:r>
        <w:rPr>
          <w:rFonts w:ascii="Courier New" w:cs="Courier New" w:eastAsia="Courier New" w:hAnsi="Courier New"/>
          <w:color w:val="D4D4D4"/>
          <w:sz w:val="18"/>
          <w:szCs w:val="18"/>
        </w:rPr>
        <w:t xml:space="preserve">    public string   estado             { get; set; }  // Estado textual (p.ej. "Pendiente")</w:t>
      </w:r>
    </w:p>
    <w:p>
      <w:pPr>
        <w:shd w:fill="1E1E1E" w:val="clear"/>
        <w:spacing w:after="0" w:before="0"/>
        <w:ind w:left="360" w:right="360"/>
      </w:pPr>
      <w:r>
        <w:rPr>
          <w:rFonts w:ascii="Courier New" w:cs="Courier New" w:eastAsia="Courier New" w:hAnsi="Courier New"/>
          <w:color w:val="D4D4D4"/>
          <w:sz w:val="18"/>
          <w:szCs w:val="18"/>
        </w:rPr>
        <w:t xml:space="preserve">    public List&lt;DetalleDTO&gt; detalle    { get; set; }  // Items de la orden (mínimo 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public class DetalleDTO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public string  nombreProducto     { get; set; }  // Nombre exacto del material en MRP</w:t>
      </w:r>
    </w:p>
    <w:p>
      <w:pPr>
        <w:shd w:fill="1E1E1E" w:val="clear"/>
        <w:spacing w:after="0" w:before="0"/>
        <w:ind w:left="360" w:right="360"/>
      </w:pPr>
      <w:r>
        <w:rPr>
          <w:rFonts w:ascii="Courier New" w:cs="Courier New" w:eastAsia="Courier New" w:hAnsi="Courier New"/>
          <w:color w:val="D4D4D4"/>
          <w:sz w:val="18"/>
          <w:szCs w:val="18"/>
        </w:rPr>
        <w:t xml:space="preserve">    public decimal cantidadSolicitada { get; set; }  // Cantidad requerida</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0" w:before="12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4.2 Descripción de Campos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200"/>
        <w:gridCol w:w="1500"/>
        <w:gridCol w:w="3160"/>
      </w:tblGrid>
      <w:tr>
        <w:tc>
          <w:tcPr>
            <w:tcW w:type="dxa" w:w="21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Campo</w:t>
            </w:r>
          </w:p>
        </w:tc>
        <w:tc>
          <w:tcPr>
            <w:tcW w:type="dxa" w:w="14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JSON</w:t>
            </w:r>
          </w:p>
        </w:tc>
        <w:tc>
          <w:tcPr>
            <w:tcW w:type="dxa" w:w="12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Requerido</w:t>
            </w:r>
          </w:p>
        </w:tc>
        <w:tc>
          <w:tcPr>
            <w:tcW w:type="dxa" w:w="15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.NET</w:t>
            </w:r>
          </w:p>
        </w:tc>
        <w:tc>
          <w:tcPr>
            <w:tcW w:type="dxa" w:w="31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idOrdenProduccion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number (int)</w:t>
            </w:r>
          </w:p>
        </w:tc>
        <w:tc>
          <w:tcPr>
            <w:tcW w:type="dxa" w:w="1200"/>
            <w:tcBorders>
              <w:top w:val="single" w:color="CCCCCC" w:sz="4"/>
              <w:left w:val="single" w:color="CCCCCC" w:sz="4"/>
              <w:bottom w:val="single" w:color="CCCCCC" w:sz="4"/>
              <w:right w:val="single" w:color="CCCCCC" w:sz="4"/>
            </w:tcBorders>
            <w:shd w:fill="E2EFDA" w:val="clear"/>
            <w:tcMar>
              <w:top w:type="dxa" w:w="80"/>
              <w:left w:type="dxa" w:w="150"/>
              <w:bottom w:type="dxa" w:w="80"/>
              <w:right w:type="dxa" w:w="150"/>
            </w:tcMar>
            <w:vAlign w:val="center"/>
          </w:tcPr>
          <w:p>
            <w:pPr>
              <w:jc w:val="center"/>
            </w:pPr>
            <w:r>
              <w:rPr>
                <w:rFonts w:ascii="Arial" w:cs="Arial" w:eastAsia="Arial" w:hAnsi="Arial"/>
                <w:b w:val="false"/>
                <w:bCs w:val="false"/>
                <w:color w:val="375623"/>
                <w:sz w:val="20"/>
                <w:szCs w:val="20"/>
              </w:rPr>
              <w:t xml:space="preserve">Sí</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int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Identificador único de la orden de producción en Logística</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fechaEmision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string (ISO 8601)</w:t>
            </w:r>
          </w:p>
        </w:tc>
        <w:tc>
          <w:tcPr>
            <w:tcW w:type="dxa" w:w="1200"/>
            <w:tcBorders>
              <w:top w:val="single" w:color="CCCCCC" w:sz="4"/>
              <w:left w:val="single" w:color="CCCCCC" w:sz="4"/>
              <w:bottom w:val="single" w:color="CCCCCC" w:sz="4"/>
              <w:right w:val="single" w:color="CCCCCC" w:sz="4"/>
            </w:tcBorders>
            <w:shd w:fill="E2EFDA" w:val="clear"/>
            <w:tcMar>
              <w:top w:type="dxa" w:w="80"/>
              <w:left w:type="dxa" w:w="150"/>
              <w:bottom w:type="dxa" w:w="80"/>
              <w:right w:type="dxa" w:w="150"/>
            </w:tcMar>
            <w:vAlign w:val="center"/>
          </w:tcPr>
          <w:p>
            <w:pPr>
              <w:jc w:val="center"/>
            </w:pPr>
            <w:r>
              <w:rPr>
                <w:rFonts w:ascii="Arial" w:cs="Arial" w:eastAsia="Arial" w:hAnsi="Arial"/>
                <w:b w:val="false"/>
                <w:bCs w:val="false"/>
                <w:color w:val="375623"/>
                <w:sz w:val="20"/>
                <w:szCs w:val="20"/>
              </w:rPr>
              <w:t xml:space="preserve">Sí</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DateTime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Fecha de creación de la orden. Formato: "YYYY-MM-DD" o "YYYY-MM-DDTHH:mm:ss"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estado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string</w:t>
            </w:r>
          </w:p>
        </w:tc>
        <w:tc>
          <w:tcPr>
            <w:tcW w:type="dxa" w:w="120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center"/>
            </w:pPr>
            <w:r>
              <w:rPr>
                <w:rFonts w:ascii="Arial" w:cs="Arial" w:eastAsia="Arial" w:hAnsi="Arial"/>
                <w:b w:val="false"/>
                <w:bCs w:val="false"/>
                <w:color w:val="7F6000"/>
                <w:sz w:val="20"/>
                <w:szCs w:val="20"/>
              </w:rPr>
              <w:t xml:space="preserve">No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string?</w:t>
            </w:r>
          </w:p>
        </w:tc>
        <w:tc>
          <w:tcPr>
            <w:tcW w:type="dxa" w:w="3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Estado textual de la orden. Si se omite se trata como cadena vacía. No afecta la persistencia</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detalle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array</w:t>
            </w:r>
          </w:p>
        </w:tc>
        <w:tc>
          <w:tcPr>
            <w:tcW w:type="dxa" w:w="1200"/>
            <w:tcBorders>
              <w:top w:val="single" w:color="CCCCCC" w:sz="4"/>
              <w:left w:val="single" w:color="CCCCCC" w:sz="4"/>
              <w:bottom w:val="single" w:color="CCCCCC" w:sz="4"/>
              <w:right w:val="single" w:color="CCCCCC" w:sz="4"/>
            </w:tcBorders>
            <w:shd w:fill="E2EFDA" w:val="clear"/>
            <w:tcMar>
              <w:top w:type="dxa" w:w="80"/>
              <w:left w:type="dxa" w:w="150"/>
              <w:bottom w:type="dxa" w:w="80"/>
              <w:right w:type="dxa" w:w="150"/>
            </w:tcMar>
            <w:vAlign w:val="center"/>
          </w:tcPr>
          <w:p>
            <w:pPr>
              <w:jc w:val="center"/>
            </w:pPr>
            <w:r>
              <w:rPr>
                <w:rFonts w:ascii="Arial" w:cs="Arial" w:eastAsia="Arial" w:hAnsi="Arial"/>
                <w:b w:val="false"/>
                <w:bCs w:val="false"/>
                <w:color w:val="375623"/>
                <w:sz w:val="20"/>
                <w:szCs w:val="20"/>
              </w:rPr>
              <w:t xml:space="preserve">Sí (min 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List&lt;DetalleDTO&gt;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Lista de materiales solicitados. Debe contener al menos un elemento</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detalle[].nombreProducto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string</w:t>
            </w:r>
          </w:p>
        </w:tc>
        <w:tc>
          <w:tcPr>
            <w:tcW w:type="dxa" w:w="1200"/>
            <w:tcBorders>
              <w:top w:val="single" w:color="CCCCCC" w:sz="4"/>
              <w:left w:val="single" w:color="CCCCCC" w:sz="4"/>
              <w:bottom w:val="single" w:color="CCCCCC" w:sz="4"/>
              <w:right w:val="single" w:color="CCCCCC" w:sz="4"/>
            </w:tcBorders>
            <w:shd w:fill="E2EFDA" w:val="clear"/>
            <w:tcMar>
              <w:top w:type="dxa" w:w="80"/>
              <w:left w:type="dxa" w:w="150"/>
              <w:bottom w:type="dxa" w:w="80"/>
              <w:right w:type="dxa" w:w="150"/>
            </w:tcMar>
            <w:vAlign w:val="center"/>
          </w:tcPr>
          <w:p>
            <w:pPr>
              <w:jc w:val="center"/>
            </w:pPr>
            <w:r>
              <w:rPr>
                <w:rFonts w:ascii="Arial" w:cs="Arial" w:eastAsia="Arial" w:hAnsi="Arial"/>
                <w:b w:val="false"/>
                <w:bCs w:val="false"/>
                <w:color w:val="375623"/>
                <w:sz w:val="20"/>
                <w:szCs w:val="20"/>
              </w:rPr>
              <w:t xml:space="preserve">Sí</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string</w:t>
            </w:r>
          </w:p>
        </w:tc>
        <w:tc>
          <w:tcPr>
            <w:tcW w:type="dxa" w:w="3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Nombre exacto del material registrado en el catálogo MRP. La comparación es insensible a mayúsculas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detalle[].cantidadSolicitada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number (decimal)</w:t>
            </w:r>
          </w:p>
        </w:tc>
        <w:tc>
          <w:tcPr>
            <w:tcW w:type="dxa" w:w="1200"/>
            <w:tcBorders>
              <w:top w:val="single" w:color="CCCCCC" w:sz="4"/>
              <w:left w:val="single" w:color="CCCCCC" w:sz="4"/>
              <w:bottom w:val="single" w:color="CCCCCC" w:sz="4"/>
              <w:right w:val="single" w:color="CCCCCC" w:sz="4"/>
            </w:tcBorders>
            <w:shd w:fill="E2EFDA" w:val="clear"/>
            <w:tcMar>
              <w:top w:type="dxa" w:w="80"/>
              <w:left w:type="dxa" w:w="150"/>
              <w:bottom w:type="dxa" w:w="80"/>
              <w:right w:type="dxa" w:w="150"/>
            </w:tcMar>
            <w:vAlign w:val="center"/>
          </w:tcPr>
          <w:p>
            <w:pPr>
              <w:jc w:val="center"/>
            </w:pPr>
            <w:r>
              <w:rPr>
                <w:rFonts w:ascii="Arial" w:cs="Arial" w:eastAsia="Arial" w:hAnsi="Arial"/>
                <w:b w:val="false"/>
                <w:bCs w:val="false"/>
                <w:color w:val="375623"/>
                <w:sz w:val="20"/>
                <w:szCs w:val="20"/>
              </w:rPr>
              <w:t xml:space="preserve">Sí</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decimal</w:t>
            </w:r>
          </w:p>
        </w:tc>
        <w:tc>
          <w:tcPr>
            <w:tcW w:type="dxa" w:w="3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Cantidad del material requerida para la orden. Acepta decimales</w:t>
            </w:r>
          </w:p>
        </w:tc>
      </w:tr>
    </w:tbl>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4.3 Ejemplo de Payload JSON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"idOrdenProduccion": 1042,</w:t>
      </w:r>
    </w:p>
    <w:p>
      <w:pPr>
        <w:shd w:fill="1E1E1E" w:val="clear"/>
        <w:spacing w:after="0" w:before="0"/>
        <w:ind w:left="360" w:right="360"/>
      </w:pPr>
      <w:r>
        <w:rPr>
          <w:rFonts w:ascii="Courier New" w:cs="Courier New" w:eastAsia="Courier New" w:hAnsi="Courier New"/>
          <w:color w:val="D4D4D4"/>
          <w:sz w:val="18"/>
          <w:szCs w:val="18"/>
        </w:rPr>
        <w:t xml:space="preserve">  "fechaEmision": "2026-05-11",</w:t>
      </w:r>
    </w:p>
    <w:p>
      <w:pPr>
        <w:shd w:fill="1E1E1E" w:val="clear"/>
        <w:spacing w:after="0" w:before="0"/>
        <w:ind w:left="360" w:right="360"/>
      </w:pPr>
      <w:r>
        <w:rPr>
          <w:rFonts w:ascii="Courier New" w:cs="Courier New" w:eastAsia="Courier New" w:hAnsi="Courier New"/>
          <w:color w:val="D4D4D4"/>
          <w:sz w:val="18"/>
          <w:szCs w:val="18"/>
        </w:rPr>
        <w:t xml:space="preserve">  "estado": "Pendiente",</w:t>
      </w:r>
    </w:p>
    <w:p>
      <w:pPr>
        <w:shd w:fill="1E1E1E" w:val="clear"/>
        <w:spacing w:after="0" w:before="0"/>
        <w:ind w:left="360" w:right="360"/>
      </w:pPr>
      <w:r>
        <w:rPr>
          <w:rFonts w:ascii="Courier New" w:cs="Courier New" w:eastAsia="Courier New" w:hAnsi="Courier New"/>
          <w:color w:val="D4D4D4"/>
          <w:sz w:val="18"/>
          <w:szCs w:val="18"/>
        </w:rPr>
        <w:t xml:space="preserve">  "detalle":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"nombreProducto": "Cemento Portland",</w:t>
      </w:r>
    </w:p>
    <w:p>
      <w:pPr>
        <w:shd w:fill="1E1E1E" w:val="clear"/>
        <w:spacing w:after="0" w:before="0"/>
        <w:ind w:left="360" w:right="360"/>
      </w:pPr>
      <w:r>
        <w:rPr>
          <w:rFonts w:ascii="Courier New" w:cs="Courier New" w:eastAsia="Courier New" w:hAnsi="Courier New"/>
          <w:color w:val="D4D4D4"/>
          <w:sz w:val="18"/>
          <w:szCs w:val="18"/>
        </w:rPr>
        <w:t xml:space="preserve">      "cantidadSolicitada": 250.00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"nombreProducto": "Arena Gruesa",</w:t>
      </w:r>
    </w:p>
    <w:p>
      <w:pPr>
        <w:shd w:fill="1E1E1E" w:val="clear"/>
        <w:spacing w:after="0" w:before="0"/>
        <w:ind w:left="360" w:right="360"/>
      </w:pPr>
      <w:r>
        <w:rPr>
          <w:rFonts w:ascii="Courier New" w:cs="Courier New" w:eastAsia="Courier New" w:hAnsi="Courier New"/>
          <w:color w:val="D4D4D4"/>
          <w:sz w:val="18"/>
          <w:szCs w:val="18"/>
        </w:rPr>
        <w:t xml:space="preserve">      "cantidadSolicitada": 500.50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"nombreProducto": "Acero Corrugado 3/8",</w:t>
      </w:r>
    </w:p>
    <w:p>
      <w:pPr>
        <w:shd w:fill="1E1E1E" w:val="clear"/>
        <w:spacing w:after="0" w:before="0"/>
        <w:ind w:left="360" w:right="360"/>
      </w:pPr>
      <w:r>
        <w:rPr>
          <w:rFonts w:ascii="Courier New" w:cs="Courier New" w:eastAsia="Courier New" w:hAnsi="Courier New"/>
          <w:color w:val="D4D4D4"/>
          <w:sz w:val="18"/>
          <w:szCs w:val="18"/>
        </w:rPr>
        <w:t xml:space="preserve">      "cantidadSolicitada": 120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r>
        <w:br w:type="page"/>
      </w:r>
    </w:p>
    <w:p>
      <w:pPr>
        <w:pStyle w:val="Heading1"/>
        <w:pBdr>
          <w:bottom w:val="single" w:color="2E74B5" w:sz="6"/>
        </w:pBdr>
        <w:shd w:fill="1F3864" w:val="clear"/>
        <w:spacing w:after="200" w:before="400"/>
        <w:ind w:left="200" w:right="200"/>
      </w:pPr>
      <w:r>
        <w:rPr>
          <w:rFonts w:ascii="Arial" w:cs="Arial" w:eastAsia="Arial" w:hAnsi="Arial"/>
          <w:b/>
          <w:bCs/>
          <w:color w:val="FFFFFF"/>
          <w:sz w:val="36"/>
          <w:szCs w:val="36"/>
        </w:rPr>
        <w:t xml:space="preserve">5. ENDPOINTS DE LA API</w:t>
      </w:r>
    </w:p>
    <w:p>
      <w:pPr>
        <w:spacing w:after="0" w:before="12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5.1 Resumen de Endpoints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200"/>
        <w:gridCol w:w="1560"/>
        <w:gridCol w:w="1800"/>
      </w:tblGrid>
      <w:tr>
        <w:tc>
          <w:tcPr>
            <w:tcW w:type="dxa" w:w="10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Método</w:t>
            </w:r>
          </w:p>
        </w:tc>
        <w:tc>
          <w:tcPr>
            <w:tcW w:type="dxa" w:w="28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URL</w:t>
            </w:r>
          </w:p>
        </w:tc>
        <w:tc>
          <w:tcPr>
            <w:tcW w:type="dxa" w:w="22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Función</w:t>
            </w:r>
          </w:p>
        </w:tc>
        <w:tc>
          <w:tcPr>
            <w:tcW w:type="dxa" w:w="15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c>
          <w:tcPr>
            <w:tcW w:type="dxa" w:w="18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Respuesta exitosa</w:t>
            </w:r>
          </w:p>
        </w:tc>
      </w:tr>
      <w:tr>
        <w:tc>
          <w:tcPr>
            <w:tcW w:type="dxa" w:w="1000"/>
            <w:tcBorders>
              <w:top w:val="single" w:color="CCCCCC" w:sz="4"/>
              <w:left w:val="single" w:color="CCCCCC" w:sz="4"/>
              <w:bottom w:val="single" w:color="CCCCCC" w:sz="4"/>
              <w:right w:val="single" w:color="CCCCCC" w:sz="4"/>
            </w:tcBorders>
            <w:shd w:fill="D4EDDA" w:val="clear"/>
            <w:tcMar>
              <w:top w:type="dxa" w:w="80"/>
              <w:left w:type="dxa" w:w="150"/>
              <w:bottom w:type="dxa" w:w="80"/>
              <w:right w:type="dxa" w:w="150"/>
            </w:tcMar>
            <w:vAlign w:val="center"/>
          </w:tcPr>
          <w:p>
            <w:pPr>
              <w:jc w:val="center"/>
            </w:pPr>
            <w:r>
              <w:rPr>
                <w:rFonts w:ascii="Arial" w:cs="Arial" w:eastAsia="Arial" w:hAnsi="Arial"/>
                <w:b/>
                <w:bCs/>
                <w:color w:val="155724"/>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/api/Ordenes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Recibir y guardar orden de Logística</w:t>
            </w:r>
          </w:p>
        </w:tc>
        <w:tc>
          <w:tcPr>
            <w:tcW w:type="dxa" w:w="156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center"/>
            </w:pPr>
            <w:r>
              <w:rPr>
                <w:rFonts w:ascii="Arial" w:cs="Arial" w:eastAsia="Arial" w:hAnsi="Arial"/>
                <w:b w:val="false"/>
                <w:bCs w:val="false"/>
                <w:color w:val="7F6000"/>
                <w:sz w:val="20"/>
                <w:szCs w:val="20"/>
              </w:rPr>
              <w:t xml:space="preserve">Sin auth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200 OK + JSON</w:t>
            </w:r>
          </w:p>
        </w:tc>
      </w:tr>
      <w:tr>
        <w:tc>
          <w:tcPr>
            <w:tcW w:type="dxa" w:w="1000"/>
            <w:tcBorders>
              <w:top w:val="single" w:color="CCCCCC" w:sz="4"/>
              <w:left w:val="single" w:color="CCCCCC" w:sz="4"/>
              <w:bottom w:val="single" w:color="CCCCCC" w:sz="4"/>
              <w:right w:val="single" w:color="CCCCCC" w:sz="4"/>
            </w:tcBorders>
            <w:shd w:fill="CCE5FF" w:val="clear"/>
            <w:tcMar>
              <w:top w:type="dxa" w:w="80"/>
              <w:left w:type="dxa" w:w="150"/>
              <w:bottom w:type="dxa" w:w="80"/>
              <w:right w:type="dxa" w:w="150"/>
            </w:tcMar>
            <w:vAlign w:val="center"/>
          </w:tcPr>
          <w:p>
            <w:pPr>
              <w:jc w:val="center"/>
            </w:pPr>
            <w:r>
              <w:rPr>
                <w:rFonts w:ascii="Arial" w:cs="Arial" w:eastAsia="Arial" w:hAnsi="Arial"/>
                <w:b/>
                <w:bCs/>
                <w:color w:val="004085"/>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/api/Ordenes/{id}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Consultar estado de una orden por ID</w:t>
            </w:r>
          </w:p>
        </w:tc>
        <w:tc>
          <w:tcPr>
            <w:tcW w:type="dxa" w:w="156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center"/>
            </w:pPr>
            <w:r>
              <w:rPr>
                <w:rFonts w:ascii="Arial" w:cs="Arial" w:eastAsia="Arial" w:hAnsi="Arial"/>
                <w:b w:val="false"/>
                <w:bCs w:val="false"/>
                <w:color w:val="7F6000"/>
                <w:sz w:val="20"/>
                <w:szCs w:val="20"/>
              </w:rPr>
              <w:t xml:space="preserve">Sin auth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200 OK + JSON</w:t>
            </w:r>
          </w:p>
        </w:tc>
      </w:tr>
    </w:tbl>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5.2 POST /api/Ordenes — Recibir Orden</w:t>
      </w:r>
    </w:p>
    <w:p>
      <w:pPr>
        <w:spacing w:after="0" w:before="80"/>
      </w:pPr>
      <w:r>
        <w:t xml:space="preserve"/>
      </w:r>
    </w:p>
    <w:p>
      <w:pPr>
        <w:pStyle w:val="Heading3"/>
        <w:spacing w:after="80" w:before="240"/>
      </w:pPr>
      <w:r>
        <w:rPr>
          <w:rFonts w:ascii="Arial" w:cs="Arial" w:eastAsia="Arial" w:hAnsi="Arial"/>
          <w:b/>
          <w:bCs/>
          <w:color w:val="2E74B5"/>
          <w:sz w:val="24"/>
          <w:szCs w:val="24"/>
        </w:rPr>
        <w:t xml:space="preserve">Descripción</w:t>
      </w:r>
    </w:p>
    <w:p>
      <w:pPr>
        <w:spacing w:after="80" w:before="80"/>
      </w:pPr>
      <w:r>
        <w:rPr>
          <w:rFonts w:ascii="Arial" w:cs="Arial" w:eastAsia="Arial" w:hAnsi="Arial"/>
          <w:color w:val="404040"/>
          <w:sz w:val="22"/>
          <w:szCs w:val="22"/>
        </w:rPr>
        <w:t xml:space="preserve">Endpoint principal de la API. Recibe la orden de producción proveniente del sistema de Logística, valida su contenido, la mapea contra el catálogo de materiales del MRP y la persiste en la base de datos.</w:t>
      </w:r>
    </w:p>
    <w:p>
      <w:pPr>
        <w:spacing w:after="0" w:before="80"/>
      </w:pPr>
      <w:r>
        <w:t xml:space="preserve"/>
      </w:r>
    </w:p>
    <w:p>
      <w:pPr>
        <w:pStyle w:val="Heading3"/>
        <w:spacing w:after="80" w:before="240"/>
      </w:pPr>
      <w:r>
        <w:rPr>
          <w:rFonts w:ascii="Arial" w:cs="Arial" w:eastAsia="Arial" w:hAnsi="Arial"/>
          <w:b/>
          <w:bCs/>
          <w:color w:val="2E74B5"/>
          <w:sz w:val="24"/>
          <w:szCs w:val="24"/>
        </w:rPr>
        <w:t xml:space="preserve">Request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71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URL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http://{servidor}:5000/api/Ordenes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Método HTTP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POST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Content-Type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application/json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Body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JSON con estructura OrdenLogisticaDTO (ver sección 4)</w:t>
            </w:r>
          </w:p>
        </w:tc>
      </w:tr>
    </w:tbl>
    <w:p>
      <w:pPr>
        <w:spacing w:after="0" w:before="120"/>
      </w:pPr>
      <w:r>
        <w:t xml:space="preserve"/>
      </w:r>
    </w:p>
    <w:p>
      <w:pPr>
        <w:pStyle w:val="Heading3"/>
        <w:spacing w:after="80" w:before="240"/>
      </w:pPr>
      <w:r>
        <w:rPr>
          <w:rFonts w:ascii="Arial" w:cs="Arial" w:eastAsia="Arial" w:hAnsi="Arial"/>
          <w:b/>
          <w:bCs/>
          <w:color w:val="2E74B5"/>
          <w:sz w:val="24"/>
          <w:szCs w:val="24"/>
        </w:rPr>
        <w:t xml:space="preserve">Lógica Interna Detallada</w:t>
      </w:r>
    </w:p>
    <w:p>
      <w:pPr>
        <w:spacing w:after="0" w:before="60"/>
      </w:pPr>
      <w:r>
        <w:t xml:space="preserve"/>
      </w:r>
    </w:p>
    <w:p>
      <w:pPr>
        <w:pStyle w:val="ListParagraph"/>
        <w:numPr>
          <w:ilvl w:val="0"/>
          <w:numId w:val="3"/>
        </w:numPr>
        <w:spacing w:after="60" w:before="60"/>
      </w:pPr>
      <w:r>
        <w:rPr>
          <w:rFonts w:ascii="Arial" w:cs="Arial" w:eastAsia="Arial" w:hAnsi="Arial"/>
          <w:color w:val="404040"/>
          <w:sz w:val="22"/>
          <w:szCs w:val="22"/>
        </w:rPr>
        <w:t xml:space="preserve">Forzar sesión estática: Se asignan iIdUsuario = 69 e iIdAplicacion = 714 en las propiedades estáticas de Capa_Modelo_Seguridad. Este mecanismo es necesario porque las DLLs originalmente requieren una sesión de usuario MVC activa que no existe en contexto de API.</w:t>
      </w:r>
    </w:p>
    <w:p>
      <w:pPr>
        <w:pStyle w:val="ListParagraph"/>
        <w:numPr>
          <w:ilvl w:val="0"/>
          <w:numId w:val="3"/>
        </w:numPr>
        <w:spacing w:after="60" w:before="60"/>
      </w:pPr>
      <w:r>
        <w:rPr>
          <w:rFonts w:ascii="Arial" w:cs="Arial" w:eastAsia="Arial" w:hAnsi="Arial"/>
          <w:color w:val="404040"/>
          <w:sz w:val="22"/>
          <w:szCs w:val="22"/>
        </w:rPr>
        <w:t xml:space="preserve">Registrar bitácora: Se llama InsertarBitacora con descripción 'Logística hizo POST - Inserción de Orden'. Si falla, se loguea en consola pero no detiene el proceso.</w:t>
      </w:r>
    </w:p>
    <w:p>
      <w:pPr>
        <w:pStyle w:val="ListParagraph"/>
        <w:numPr>
          <w:ilvl w:val="0"/>
          <w:numId w:val="3"/>
        </w:numPr>
        <w:spacing w:after="60" w:before="60"/>
      </w:pPr>
      <w:r>
        <w:rPr>
          <w:rFonts w:ascii="Arial" w:cs="Arial" w:eastAsia="Arial" w:hAnsi="Arial"/>
          <w:color w:val="404040"/>
          <w:sz w:val="22"/>
          <w:szCs w:val="22"/>
        </w:rPr>
        <w:t xml:space="preserve">Validar payload: Si la orden es null o no tiene items en detalle, retorna HTTP 400 Bad Request.</w:t>
      </w:r>
    </w:p>
    <w:p>
      <w:pPr>
        <w:pStyle w:val="ListParagraph"/>
        <w:numPr>
          <w:ilvl w:val="0"/>
          <w:numId w:val="3"/>
        </w:numPr>
        <w:spacing w:after="60" w:before="60"/>
      </w:pPr>
      <w:r>
        <w:rPr>
          <w:rFonts w:ascii="Arial" w:cs="Arial" w:eastAsia="Arial" w:hAnsi="Arial"/>
          <w:color w:val="404040"/>
          <w:sz w:val="22"/>
          <w:szCs w:val="22"/>
        </w:rPr>
        <w:t xml:space="preserve">Cargar catálogo de materiales: ObtenerMateriales() consulta la tabla de materiales del MRP.</w:t>
      </w:r>
    </w:p>
    <w:p>
      <w:pPr>
        <w:pStyle w:val="ListParagraph"/>
        <w:numPr>
          <w:ilvl w:val="0"/>
          <w:numId w:val="3"/>
        </w:numPr>
        <w:spacing w:after="60" w:before="60"/>
      </w:pPr>
      <w:r>
        <w:rPr>
          <w:rFonts w:ascii="Arial" w:cs="Arial" w:eastAsia="Arial" w:hAnsi="Arial"/>
          <w:color w:val="404040"/>
          <w:sz w:val="22"/>
          <w:szCs w:val="22"/>
        </w:rPr>
        <w:t xml:space="preserve">Mapear productos a IDs: Por cada item del detalle, busca el nombreProducto en el catálogo (OrdinalIgnoreCase). Si algún producto no existe, retorna HTTP 400 indicando cuál falló.</w:t>
      </w:r>
    </w:p>
    <w:p>
      <w:pPr>
        <w:pStyle w:val="ListParagraph"/>
        <w:numPr>
          <w:ilvl w:val="0"/>
          <w:numId w:val="3"/>
        </w:numPr>
        <w:spacing w:after="60" w:before="60"/>
      </w:pPr>
      <w:r>
        <w:rPr>
          <w:rFonts w:ascii="Arial" w:cs="Arial" w:eastAsia="Arial" w:hAnsi="Arial"/>
          <w:color w:val="404040"/>
          <w:sz w:val="22"/>
          <w:szCs w:val="22"/>
        </w:rPr>
        <w:t xml:space="preserve">Construir DataTable de detalle: Crea un DataTable con columnas Fk_Id_Material y Cantidad_Solicitada.</w:t>
      </w:r>
    </w:p>
    <w:p>
      <w:pPr>
        <w:pStyle w:val="ListParagraph"/>
        <w:numPr>
          <w:ilvl w:val="0"/>
          <w:numId w:val="3"/>
        </w:numPr>
        <w:spacing w:after="60" w:before="60"/>
      </w:pPr>
      <w:r>
        <w:rPr>
          <w:rFonts w:ascii="Arial" w:cs="Arial" w:eastAsia="Arial" w:hAnsi="Arial"/>
          <w:color w:val="404040"/>
          <w:sz w:val="22"/>
          <w:szCs w:val="22"/>
        </w:rPr>
        <w:t xml:space="preserve">Guardar orden: Llama GuardarOrdenCompleta() con el ID de la orden (como string), estado = 1 (Pendiente), fechaEmision, estado textual y el DataTable de detalle.</w:t>
      </w:r>
    </w:p>
    <w:p>
      <w:pPr>
        <w:pStyle w:val="ListParagraph"/>
        <w:numPr>
          <w:ilvl w:val="0"/>
          <w:numId w:val="3"/>
        </w:numPr>
        <w:spacing w:after="60" w:before="60"/>
      </w:pPr>
      <w:r>
        <w:rPr>
          <w:rFonts w:ascii="Arial" w:cs="Arial" w:eastAsia="Arial" w:hAnsi="Arial"/>
          <w:color w:val="404040"/>
          <w:sz w:val="22"/>
          <w:szCs w:val="22"/>
        </w:rPr>
        <w:t xml:space="preserve">Bypass de bitácora interna: Si la DLL lanza excepción con mensaje que contiene 'Cls_BitacoraDao' o 'Fk_Bitacora_Aplicacion', el error se silencia y el resultado se fuerza a true, porque la orden ya fue guardada antes del error.</w:t>
      </w:r>
    </w:p>
    <w:p>
      <w:pPr>
        <w:pStyle w:val="ListParagraph"/>
        <w:numPr>
          <w:ilvl w:val="0"/>
          <w:numId w:val="3"/>
        </w:numPr>
        <w:spacing w:after="60" w:before="60"/>
      </w:pPr>
      <w:r>
        <w:rPr>
          <w:rFonts w:ascii="Arial" w:cs="Arial" w:eastAsia="Arial" w:hAnsi="Arial"/>
          <w:color w:val="404040"/>
          <w:sz w:val="22"/>
          <w:szCs w:val="22"/>
        </w:rPr>
        <w:t xml:space="preserve">Retornar respuesta: HTTP 200 OK con JSON de confirmación.</w:t>
      </w:r>
    </w:p>
    <w:p>
      <w:pPr>
        <w:spacing w:after="0" w:before="120"/>
      </w:pPr>
      <w:r>
        <w:t xml:space="preserve"/>
      </w:r>
    </w:p>
    <w:p>
      <w:pPr>
        <w:pStyle w:val="Heading3"/>
        <w:spacing w:after="80" w:before="240"/>
      </w:pPr>
      <w:r>
        <w:rPr>
          <w:rFonts w:ascii="Arial" w:cs="Arial" w:eastAsia="Arial" w:hAnsi="Arial"/>
          <w:b/>
          <w:bCs/>
          <w:color w:val="2E74B5"/>
          <w:sz w:val="24"/>
          <w:szCs w:val="24"/>
        </w:rPr>
        <w:t xml:space="preserve">Respuestas HTTP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Código</w:t>
            </w:r>
          </w:p>
        </w:tc>
        <w:tc>
          <w:tcPr>
            <w:tcW w:type="dxa" w:w="24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Escenario</w:t>
            </w:r>
          </w:p>
        </w:tc>
        <w:tc>
          <w:tcPr>
            <w:tcW w:type="dxa" w:w="55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Body de respuesta</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50"/>
              <w:bottom w:type="dxa" w:w="80"/>
              <w:right w:type="dxa" w:w="150"/>
            </w:tcMar>
            <w:vAlign w:val="center"/>
          </w:tcPr>
          <w:p>
            <w:pPr>
              <w:jc w:val="center"/>
            </w:pPr>
            <w:r>
              <w:rPr>
                <w:rFonts w:ascii="Arial" w:cs="Arial" w:eastAsia="Arial" w:hAnsi="Arial"/>
                <w:b/>
                <w:bCs/>
                <w:color w:val="375623"/>
                <w:sz w:val="20"/>
                <w:szCs w:val="20"/>
              </w:rPr>
              <w:t xml:space="preserve">200 OK</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Orden guardada exitosamente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 "mensaje": "Orden guardada correctamente", "id": 1042 }</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center"/>
            </w:pPr>
            <w:r>
              <w:rPr>
                <w:rFonts w:ascii="Arial" w:cs="Arial" w:eastAsia="Arial" w:hAnsi="Arial"/>
                <w:b/>
                <w:bCs/>
                <w:color w:val="833C00"/>
                <w:sz w:val="20"/>
                <w:szCs w:val="20"/>
              </w:rPr>
              <w:t xml:space="preserve">400 Bad Request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Orden sin detalle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"La orden no tiene detalles."</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center"/>
            </w:pPr>
            <w:r>
              <w:rPr>
                <w:rFonts w:ascii="Arial" w:cs="Arial" w:eastAsia="Arial" w:hAnsi="Arial"/>
                <w:b/>
                <w:bCs/>
                <w:color w:val="833C00"/>
                <w:sz w:val="20"/>
                <w:szCs w:val="20"/>
              </w:rPr>
              <w:t xml:space="preserve">400 Bad Request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Material no existe en MRP</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"Material no encontrado: {nombreProducto}"</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center"/>
            </w:pPr>
            <w:r>
              <w:rPr>
                <w:rFonts w:ascii="Arial" w:cs="Arial" w:eastAsia="Arial" w:hAnsi="Arial"/>
                <w:b/>
                <w:bCs/>
                <w:color w:val="833C00"/>
                <w:sz w:val="20"/>
                <w:szCs w:val="20"/>
              </w:rPr>
              <w:t xml:space="preserve">500 Internal Server Error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Fallo al guardar en BD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"Falló el guardado en BD"</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center"/>
            </w:pPr>
            <w:r>
              <w:rPr>
                <w:rFonts w:ascii="Arial" w:cs="Arial" w:eastAsia="Arial" w:hAnsi="Arial"/>
                <w:b/>
                <w:bCs/>
                <w:color w:val="833C00"/>
                <w:sz w:val="20"/>
                <w:szCs w:val="20"/>
              </w:rPr>
              <w:t xml:space="preserve">500 Internal Server Error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Error inesperado</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"Error interno API: {mensaje de excepción}"</w:t>
            </w:r>
          </w:p>
        </w:tc>
      </w:tr>
    </w:tbl>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5.3 GET /api/Ordenes/{id} — Consultar Estado</w:t>
      </w:r>
    </w:p>
    <w:p>
      <w:pPr>
        <w:spacing w:after="0" w:before="80"/>
      </w:pPr>
      <w:r>
        <w:t xml:space="preserve"/>
      </w:r>
    </w:p>
    <w:p>
      <w:pPr>
        <w:pStyle w:val="Heading3"/>
        <w:spacing w:after="80" w:before="240"/>
      </w:pPr>
      <w:r>
        <w:rPr>
          <w:rFonts w:ascii="Arial" w:cs="Arial" w:eastAsia="Arial" w:hAnsi="Arial"/>
          <w:b/>
          <w:bCs/>
          <w:color w:val="2E74B5"/>
          <w:sz w:val="24"/>
          <w:szCs w:val="24"/>
        </w:rPr>
        <w:t xml:space="preserve">Descripción</w:t>
      </w:r>
    </w:p>
    <w:p>
      <w:pPr>
        <w:spacing w:after="80" w:before="80"/>
      </w:pPr>
      <w:r>
        <w:rPr>
          <w:rFonts w:ascii="Arial" w:cs="Arial" w:eastAsia="Arial" w:hAnsi="Arial"/>
          <w:color w:val="404040"/>
          <w:sz w:val="22"/>
          <w:szCs w:val="22"/>
        </w:rPr>
        <w:t xml:space="preserve">Permite consultar el estado y fecha estimada de entrega de una orden ya registrada en el MRP, por su ID numérico.</w:t>
      </w:r>
    </w:p>
    <w:p>
      <w:pPr>
        <w:spacing w:after="0" w:before="80"/>
      </w:pPr>
      <w:r>
        <w:t xml:space="preserve"/>
      </w:r>
    </w:p>
    <w:p>
      <w:pPr>
        <w:pStyle w:val="Heading3"/>
        <w:spacing w:after="80" w:before="240"/>
      </w:pPr>
      <w:r>
        <w:rPr>
          <w:rFonts w:ascii="Arial" w:cs="Arial" w:eastAsia="Arial" w:hAnsi="Arial"/>
          <w:b/>
          <w:bCs/>
          <w:color w:val="2E74B5"/>
          <w:sz w:val="24"/>
          <w:szCs w:val="24"/>
        </w:rPr>
        <w:t xml:space="preserve">Request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71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Valor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URL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http://{servidor}:5000/api/Ordenes/{id}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Método HTTP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GET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Parámetro de ruta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{id} — Integer. ID de la orden de producción a consultar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Body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No aplica</w:t>
            </w:r>
          </w:p>
        </w:tc>
      </w:tr>
    </w:tbl>
    <w:p>
      <w:pPr>
        <w:spacing w:after="0" w:before="120"/>
      </w:pPr>
      <w:r>
        <w:t xml:space="preserve"/>
      </w:r>
    </w:p>
    <w:p>
      <w:pPr>
        <w:pStyle w:val="Heading3"/>
        <w:spacing w:after="80" w:before="240"/>
      </w:pPr>
      <w:r>
        <w:rPr>
          <w:rFonts w:ascii="Arial" w:cs="Arial" w:eastAsia="Arial" w:hAnsi="Arial"/>
          <w:b/>
          <w:bCs/>
          <w:color w:val="2E74B5"/>
          <w:sz w:val="24"/>
          <w:szCs w:val="24"/>
        </w:rPr>
        <w:t xml:space="preserve">Respuestas HTTP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Código</w:t>
            </w:r>
          </w:p>
        </w:tc>
        <w:tc>
          <w:tcPr>
            <w:tcW w:type="dxa" w:w="24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Escenario</w:t>
            </w:r>
          </w:p>
        </w:tc>
        <w:tc>
          <w:tcPr>
            <w:tcW w:type="dxa" w:w="55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Body de respuesta</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50"/>
              <w:bottom w:type="dxa" w:w="80"/>
              <w:right w:type="dxa" w:w="150"/>
            </w:tcMar>
            <w:vAlign w:val="center"/>
          </w:tcPr>
          <w:p>
            <w:pPr>
              <w:jc w:val="center"/>
            </w:pPr>
            <w:r>
              <w:rPr>
                <w:rFonts w:ascii="Arial" w:cs="Arial" w:eastAsia="Arial" w:hAnsi="Arial"/>
                <w:b/>
                <w:bCs/>
                <w:color w:val="375623"/>
                <w:sz w:val="20"/>
                <w:szCs w:val="20"/>
              </w:rPr>
              <w:t xml:space="preserve">200 OK</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Orden encontrada</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 "fechaEstimadaEntrega": "2026-06-01", "estado": "En Proceso" }</w:t>
            </w:r>
          </w:p>
        </w:tc>
      </w:tr>
      <w:tr>
        <w:tc>
          <w:tcPr>
            <w:tcW w:type="dxa" w:w="140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center"/>
            </w:pPr>
            <w:r>
              <w:rPr>
                <w:rFonts w:ascii="Arial" w:cs="Arial" w:eastAsia="Arial" w:hAnsi="Arial"/>
                <w:b/>
                <w:bCs/>
                <w:color w:val="7F6000"/>
                <w:sz w:val="20"/>
                <w:szCs w:val="20"/>
              </w:rPr>
              <w:t xml:space="preserve">404 Not Found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ID no existe en el MRP</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"Orden no encontrada"</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center"/>
            </w:pPr>
            <w:r>
              <w:rPr>
                <w:rFonts w:ascii="Arial" w:cs="Arial" w:eastAsia="Arial" w:hAnsi="Arial"/>
                <w:b/>
                <w:bCs/>
                <w:color w:val="833C00"/>
                <w:sz w:val="20"/>
                <w:szCs w:val="20"/>
              </w:rPr>
              <w:t xml:space="preserve">500 Internal Server Error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Error inesperado</w:t>
            </w:r>
          </w:p>
        </w:tc>
        <w:tc>
          <w:tcPr>
            <w:tcW w:type="dxa" w:w="5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"Error interno API: {mensaje de excepción}"</w:t>
            </w:r>
          </w:p>
        </w:tc>
      </w:tr>
    </w:tbl>
    <w:p>
      <w:pPr>
        <w:spacing w:after="0" w:before="100"/>
      </w:pPr>
      <w:r>
        <w:t xml:space="preserve"/>
      </w:r>
    </w:p>
    <w:p>
      <w:pPr>
        <w:pBdr>
          <w:left w:val="single" w:color="2E74B5" w:sz="12"/>
        </w:pBdr>
        <w:shd w:fill="D6E4F0" w:val="clear"/>
        <w:spacing w:after="100" w:before="100"/>
        <w:ind w:left="360" w:right="360"/>
      </w:pPr>
      <w:r>
        <w:rPr>
          <w:rFonts w:ascii="Arial" w:cs="Arial" w:eastAsia="Arial" w:hAnsi="Arial"/>
          <w:color w:val="1F3864"/>
          <w:sz w:val="21"/>
          <w:szCs w:val="21"/>
        </w:rPr>
        <w:t xml:space="preserve">NOTA: El campo 'estado' en el GET siempre retorna el valor fijo 'En Proceso', independientemente del estado real en BD. En futuras versiones debe mapearse desde la columna real de la tabla de órdenes.</w:t>
      </w:r>
    </w:p>
    <w:p>
      <w:r>
        <w:br w:type="page"/>
      </w:r>
    </w:p>
    <w:p>
      <w:pPr>
        <w:pStyle w:val="Heading1"/>
        <w:pBdr>
          <w:bottom w:val="single" w:color="2E74B5" w:sz="6"/>
        </w:pBdr>
        <w:shd w:fill="1F3864" w:val="clear"/>
        <w:spacing w:after="200" w:before="400"/>
        <w:ind w:left="200" w:right="200"/>
      </w:pPr>
      <w:r>
        <w:rPr>
          <w:rFonts w:ascii="Arial" w:cs="Arial" w:eastAsia="Arial" w:hAnsi="Arial"/>
          <w:b/>
          <w:bCs/>
          <w:color w:val="FFFFFF"/>
          <w:sz w:val="36"/>
          <w:szCs w:val="36"/>
        </w:rPr>
        <w:t xml:space="preserve">6. SISTEMA DE BITÁCORA Y SEGURIDAD</w:t>
      </w:r>
    </w:p>
    <w:p>
      <w:pPr>
        <w:spacing w:after="0" w:before="12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6.1 Mecanismo de Sesión Forzada</w:t>
      </w:r>
    </w:p>
    <w:p>
      <w:pPr>
        <w:spacing w:after="80" w:before="80"/>
      </w:pPr>
      <w:r>
        <w:rPr>
          <w:rFonts w:ascii="Arial" w:cs="Arial" w:eastAsia="Arial" w:hAnsi="Arial"/>
          <w:color w:val="404040"/>
          <w:sz w:val="22"/>
          <w:szCs w:val="22"/>
        </w:rPr>
        <w:t xml:space="preserve">El sistema de bitácora del MRP fue diseñado para aplicaciones MVC que mantienen sesiones de usuario. La API, al ser stateless (sin sesión), no puede establecer una sesión MVC convencional. Para compatibilidad con las DLLs existentes, se utiliza un mecanismo de asignación directa de propiedades estáticas:</w:t>
      </w:r>
    </w:p>
    <w:p>
      <w:pPr>
        <w:spacing w:after="0" w:before="8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Simula que el usuario 69 está usando la aplicación 714</w:t>
      </w:r>
    </w:p>
    <w:p>
      <w:pPr>
        <w:shd w:fill="1E1E1E" w:val="clear"/>
        <w:spacing w:after="0" w:before="0"/>
        <w:ind w:left="360" w:right="360"/>
      </w:pPr>
      <w:r>
        <w:rPr>
          <w:rFonts w:ascii="Courier New" w:cs="Courier New" w:eastAsia="Courier New" w:hAnsi="Courier New"/>
          <w:color w:val="D4D4D4"/>
          <w:sz w:val="18"/>
          <w:szCs w:val="18"/>
        </w:rPr>
        <w:t xml:space="preserve">Capa_Modelo_Seguridad.Cls_Usuario_Conectado.iIdUsuario   = 69;</w:t>
      </w:r>
    </w:p>
    <w:p>
      <w:pPr>
        <w:shd w:fill="1E1E1E" w:val="clear"/>
        <w:spacing w:after="0" w:before="0"/>
        <w:ind w:left="360" w:right="360"/>
      </w:pPr>
      <w:r>
        <w:rPr>
          <w:rFonts w:ascii="Courier New" w:cs="Courier New" w:eastAsia="Courier New" w:hAnsi="Courier New"/>
          <w:color w:val="D4D4D4"/>
          <w:sz w:val="18"/>
          <w:szCs w:val="18"/>
        </w:rPr>
        <w:t xml:space="preserve">Capa_Modelo_Seguridad.Cls_Usuario_Conectado.iIdAplicacion = 714;</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Parámetro</w:t>
            </w:r>
          </w:p>
        </w:tc>
        <w:tc>
          <w:tcPr>
            <w:tcW w:type="dxa" w:w="15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Valor</w:t>
            </w:r>
          </w:p>
        </w:tc>
        <w:tc>
          <w:tcPr>
            <w:tcW w:type="dxa" w:w="53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Significado</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iIdUsuario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69</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ID del usuario de servicio registrado en la tabla de usuarios del MRP. Representa a 'API Logística'</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iIdAplicacion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714</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ID de la aplicación registrada en la tabla de aplicaciones del MRP. Representa a 'API_MRP_Orden_Recibida'</w:t>
            </w:r>
          </w:p>
        </w:tc>
      </w:tr>
    </w:tbl>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6.2 Registro en Bitácora</w:t>
      </w:r>
    </w:p>
    <w:p>
      <w:pPr>
        <w:shd w:fill="1E1E1E" w:val="clear"/>
        <w:spacing w:after="0" w:before="0"/>
        <w:ind w:left="360" w:right="360"/>
      </w:pPr>
      <w:r>
        <w:rPr>
          <w:rFonts w:ascii="Courier New" w:cs="Courier New" w:eastAsia="Courier New" w:hAnsi="Courier New"/>
          <w:color w:val="D4D4D4"/>
          <w:sz w:val="18"/>
          <w:szCs w:val="18"/>
        </w:rPr>
        <w:t xml:space="preserve">Cls_Sentencias_Bitacora bitacora = new Cls_Sentencias_Bitacora();</w:t>
      </w:r>
    </w:p>
    <w:p>
      <w:pPr>
        <w:shd w:fill="1E1E1E" w:val="clear"/>
        <w:spacing w:after="0" w:before="0"/>
        <w:ind w:left="360" w:right="360"/>
      </w:pPr>
      <w:r>
        <w:rPr>
          <w:rFonts w:ascii="Courier New" w:cs="Courier New" w:eastAsia="Courier New" w:hAnsi="Courier New"/>
          <w:color w:val="D4D4D4"/>
          <w:sz w:val="18"/>
          <w:szCs w:val="18"/>
        </w:rPr>
        <w:t xml:space="preserve">bitacora.InsertarBitacora(</w:t>
      </w:r>
    </w:p>
    <w:p>
      <w:pPr>
        <w:shd w:fill="1E1E1E" w:val="clear"/>
        <w:spacing w:after="0" w:before="0"/>
        <w:ind w:left="360" w:right="360"/>
      </w:pPr>
      <w:r>
        <w:rPr>
          <w:rFonts w:ascii="Courier New" w:cs="Courier New" w:eastAsia="Courier New" w:hAnsi="Courier New"/>
          <w:color w:val="D4D4D4"/>
          <w:sz w:val="18"/>
          <w:szCs w:val="18"/>
        </w:rPr>
        <w:t xml:space="preserve">    69,                                              // ID Usuario</w:t>
      </w:r>
    </w:p>
    <w:p>
      <w:pPr>
        <w:shd w:fill="1E1E1E" w:val="clear"/>
        <w:spacing w:after="0" w:before="0"/>
        <w:ind w:left="360" w:right="360"/>
      </w:pPr>
      <w:r>
        <w:rPr>
          <w:rFonts w:ascii="Courier New" w:cs="Courier New" w:eastAsia="Courier New" w:hAnsi="Courier New"/>
          <w:color w:val="D4D4D4"/>
          <w:sz w:val="18"/>
          <w:szCs w:val="18"/>
        </w:rPr>
        <w:t xml:space="preserve">    714,                                             // ID Aplicación</w:t>
      </w:r>
    </w:p>
    <w:p>
      <w:pPr>
        <w:shd w:fill="1E1E1E" w:val="clear"/>
        <w:spacing w:after="0" w:before="0"/>
        <w:ind w:left="360" w:right="360"/>
      </w:pPr>
      <w:r>
        <w:rPr>
          <w:rFonts w:ascii="Courier New" w:cs="Courier New" w:eastAsia="Courier New" w:hAnsi="Courier New"/>
          <w:color w:val="D4D4D4"/>
          <w:sz w:val="18"/>
          <w:szCs w:val="18"/>
        </w:rPr>
        <w:t xml:space="preserve">    "Logística hizo POST - Inserción de Orden",    // Descripción</w:t>
      </w:r>
    </w:p>
    <w:p>
      <w:pPr>
        <w:shd w:fill="1E1E1E" w:val="clear"/>
        <w:spacing w:after="0" w:before="0"/>
        <w:ind w:left="360" w:right="360"/>
      </w:pPr>
      <w:r>
        <w:rPr>
          <w:rFonts w:ascii="Courier New" w:cs="Courier New" w:eastAsia="Courier New" w:hAnsi="Courier New"/>
          <w:color w:val="D4D4D4"/>
          <w:sz w:val="18"/>
          <w:szCs w:val="18"/>
        </w:rPr>
        <w:t xml:space="preserve">    true                                             // Resultado exitoso</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80" w:before="80"/>
      </w:pPr>
      <w:r>
        <w:rPr>
          <w:rFonts w:ascii="Arial" w:cs="Arial" w:eastAsia="Arial" w:hAnsi="Arial"/>
          <w:color w:val="404040"/>
          <w:sz w:val="22"/>
          <w:szCs w:val="22"/>
        </w:rPr>
        <w:t xml:space="preserve">Si la llamada a InsertarBitacora falla (por ejemplo, si el usuario o aplicación no existe en la BD), el error es capturado, se imprime en la consola del servidor y el proceso continúa sin interrupción.</w:t>
      </w:r>
    </w:p>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6.3 Patrón de Bypass de Bitácora Interna</w:t>
      </w:r>
    </w:p>
    <w:p>
      <w:pPr>
        <w:spacing w:after="80" w:before="80"/>
      </w:pPr>
      <w:r>
        <w:rPr>
          <w:rFonts w:ascii="Arial" w:cs="Arial" w:eastAsia="Arial" w:hAnsi="Arial"/>
          <w:color w:val="404040"/>
          <w:sz w:val="22"/>
          <w:szCs w:val="22"/>
        </w:rPr>
        <w:t xml:space="preserve">La DLL Capa_Controlador_RO.dll intenta registrar su propia bitácora interna al guardar la orden. Si esta bitácora falla (p.ej. por restricciones de FK), la DLL lanza una excepción. La API detecta si el error es de bitácora interna y lo silencia, ya que la orden principal ya fue guardada exitosamente:</w:t>
      </w:r>
    </w:p>
    <w:p>
      <w:pPr>
        <w:spacing w:after="0" w:before="8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catch (Exception exDll)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 Si el error es únicamente de la bitácora interna de la DLL</w:t>
      </w:r>
    </w:p>
    <w:p>
      <w:pPr>
        <w:shd w:fill="1E1E1E" w:val="clear"/>
        <w:spacing w:after="0" w:before="0"/>
        <w:ind w:left="360" w:right="360"/>
      </w:pPr>
      <w:r>
        <w:rPr>
          <w:rFonts w:ascii="Courier New" w:cs="Courier New" w:eastAsia="Courier New" w:hAnsi="Courier New"/>
          <w:color w:val="D4D4D4"/>
          <w:sz w:val="18"/>
          <w:szCs w:val="18"/>
        </w:rPr>
        <w:t xml:space="preserve">    if (exDll.Message.Contains("Cls_BitacoraDao") ||</w:t>
      </w:r>
    </w:p>
    <w:p>
      <w:pPr>
        <w:shd w:fill="1E1E1E" w:val="clear"/>
        <w:spacing w:after="0" w:before="0"/>
        <w:ind w:left="360" w:right="360"/>
      </w:pPr>
      <w:r>
        <w:rPr>
          <w:rFonts w:ascii="Courier New" w:cs="Courier New" w:eastAsia="Courier New" w:hAnsi="Courier New"/>
          <w:color w:val="D4D4D4"/>
          <w:sz w:val="18"/>
          <w:szCs w:val="18"/>
        </w:rPr>
        <w:t xml:space="preserve">        exDll.Message.Contains("Fk_Bitacora_Aplicacion"))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Console.WriteLine("Bypass: DLL falló en bitácora interna — error ignorado.");</w:t>
      </w:r>
    </w:p>
    <w:p>
      <w:pPr>
        <w:shd w:fill="1E1E1E" w:val="clear"/>
        <w:spacing w:after="0" w:before="0"/>
        <w:ind w:left="360" w:right="360"/>
      </w:pPr>
      <w:r>
        <w:rPr>
          <w:rFonts w:ascii="Courier New" w:cs="Courier New" w:eastAsia="Courier New" w:hAnsi="Courier New"/>
          <w:color w:val="D4D4D4"/>
          <w:sz w:val="18"/>
          <w:szCs w:val="18"/>
        </w:rPr>
        <w:t xml:space="preserve">        resultado = true;  // Forzamos éxito: la orden sí se guardó</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throw;  // Si es otro error (BD caída, etc.), propagamos la excepción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Bdr>
          <w:left w:val="single" w:color="F4B942" w:sz="12"/>
        </w:pBdr>
        <w:shd w:fill="FFF2CC" w:val="clear"/>
        <w:spacing w:after="100" w:before="100"/>
        <w:ind w:left="360" w:right="360"/>
      </w:pPr>
      <w:r>
        <w:rPr>
          <w:rFonts w:ascii="Arial" w:cs="Arial" w:eastAsia="Arial" w:hAnsi="Arial"/>
          <w:color w:val="7F6000"/>
          <w:sz w:val="21"/>
          <w:szCs w:val="21"/>
        </w:rPr>
        <w:t xml:space="preserve">⚠  Este bypass garantiza que las órdenes se registren aunque la bitácora interna de la DLL no funcione correctamente con la sesión simulada. No afecta la integridad de los datos de la orden.</w:t>
      </w:r>
    </w:p>
    <w:p>
      <w:r>
        <w:br w:type="page"/>
      </w:r>
    </w:p>
    <w:p>
      <w:pPr>
        <w:pStyle w:val="Heading1"/>
        <w:pBdr>
          <w:bottom w:val="single" w:color="2E74B5" w:sz="6"/>
        </w:pBdr>
        <w:shd w:fill="1F3864" w:val="clear"/>
        <w:spacing w:after="200" w:before="400"/>
        <w:ind w:left="200" w:right="200"/>
      </w:pPr>
      <w:r>
        <w:rPr>
          <w:rFonts w:ascii="Arial" w:cs="Arial" w:eastAsia="Arial" w:hAnsi="Arial"/>
          <w:b/>
          <w:bCs/>
          <w:color w:val="FFFFFF"/>
          <w:sz w:val="36"/>
          <w:szCs w:val="36"/>
        </w:rPr>
        <w:t xml:space="preserve">7. CONFIGURACIÓN Y DESPLIEGUE</w:t>
      </w:r>
    </w:p>
    <w:p>
      <w:pPr>
        <w:spacing w:after="0" w:before="12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7.1 Requisitos del Servidor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Requisito</w:t>
            </w:r>
          </w:p>
        </w:tc>
        <w:tc>
          <w:tcPr>
            <w:tcW w:type="dxa" w:w="63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Sistema Operativo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Windows Server 2016+ (recomendado) o Windows 10/11 para desarrollo</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Runtime .NET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.NET 8 Runtime (ASP.NET Core Runtime 8.x) instalado en el servidor</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Driver ODBC</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Driver ODBC compatible con el motor de BD del MRP (configurado en las DLLs)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Puerto de red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Puerto 5000 TCP habilitado en el firewall para tráfico de red interna</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DLLs externas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Capa_Controlador_RO.dll, Capa_Modelo_RO.dll, Capa_Modelo_Seguridad.dll en el directorio bin/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Acceso a BD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El servidor debe tener conectividad a la base de datos MRP mediante el DSN ODBC configurado</w:t>
            </w:r>
          </w:p>
        </w:tc>
      </w:tr>
    </w:tbl>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7.2 Perfiles de Ejecución (launchSettings.json)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Perfil</w:t>
            </w:r>
          </w:p>
        </w:tc>
        <w:tc>
          <w:tcPr>
            <w:tcW w:type="dxa" w:w="20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Puerto</w:t>
            </w:r>
          </w:p>
        </w:tc>
        <w:tc>
          <w:tcPr>
            <w:tcW w:type="dxa" w:w="20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Ambiente</w:t>
            </w:r>
          </w:p>
        </w:tc>
        <w:tc>
          <w:tcPr>
            <w:tcW w:type="dxa" w:w="33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Notas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http (VS Profile)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5170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Development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Abre Swagger automáticamente al iniciar desde Visual Studio. Solo para desarrollo.</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IIS Express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17859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Development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Perfil de IIS Express para desarrollo local. Solo para desarrollo.</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Producción (Kestrel)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2E74B5"/>
                <w:sz w:val="20"/>
                <w:szCs w:val="20"/>
              </w:rPr>
              <w:t xml:space="preserve">5000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Production / Staging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Configurado en Program.cs con app.Run("http://0.0.0.0:5000"). Puerto efectivo en servidor.</w:t>
            </w:r>
          </w:p>
        </w:tc>
      </w:tr>
    </w:tbl>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7.3 Procedimiento de Despliegue</w:t>
      </w:r>
    </w:p>
    <w:p>
      <w:pPr>
        <w:spacing w:after="0" w:before="80"/>
      </w:pPr>
      <w:r>
        <w:t xml:space="preserve"/>
      </w:r>
    </w:p>
    <w:p>
      <w:pPr>
        <w:pStyle w:val="ListParagraph"/>
        <w:numPr>
          <w:ilvl w:val="0"/>
          <w:numId w:val="3"/>
        </w:numPr>
        <w:spacing w:after="60" w:before="60"/>
      </w:pPr>
      <w:r>
        <w:rPr>
          <w:rFonts w:ascii="Arial" w:cs="Arial" w:eastAsia="Arial" w:hAnsi="Arial"/>
          <w:color w:val="404040"/>
          <w:sz w:val="22"/>
          <w:szCs w:val="22"/>
        </w:rPr>
        <w:t xml:space="preserve">Publicar el proyecto: Ejecutar 'dotnet publish -c Release -o ./publish' en la raíz del proyecto.</w:t>
      </w:r>
    </w:p>
    <w:p>
      <w:pPr>
        <w:pStyle w:val="ListParagraph"/>
        <w:numPr>
          <w:ilvl w:val="0"/>
          <w:numId w:val="3"/>
        </w:numPr>
        <w:spacing w:after="60" w:before="60"/>
      </w:pPr>
      <w:r>
        <w:rPr>
          <w:rFonts w:ascii="Arial" w:cs="Arial" w:eastAsia="Arial" w:hAnsi="Arial"/>
          <w:color w:val="404040"/>
          <w:sz w:val="22"/>
          <w:szCs w:val="22"/>
        </w:rPr>
        <w:t xml:space="preserve">Copiar DLLs externas: Copiar Capa_Controlador_RO.dll, Capa_Modelo_RO.dll y Capa_Modelo_Seguridad.dll al directorio publish/. Asegurarse que la versión de las DLLs coincida con la que se usó en desarrollo.</w:t>
      </w:r>
    </w:p>
    <w:p>
      <w:pPr>
        <w:pStyle w:val="ListParagraph"/>
        <w:numPr>
          <w:ilvl w:val="0"/>
          <w:numId w:val="3"/>
        </w:numPr>
        <w:spacing w:after="60" w:before="60"/>
      </w:pPr>
      <w:r>
        <w:rPr>
          <w:rFonts w:ascii="Arial" w:cs="Arial" w:eastAsia="Arial" w:hAnsi="Arial"/>
          <w:color w:val="404040"/>
          <w:sz w:val="22"/>
          <w:szCs w:val="22"/>
        </w:rPr>
        <w:t xml:space="preserve">Configurar ODBC: Verificar que el DSN ODBC configurado en las DLLs esté correctamente instalado en el servidor destino.</w:t>
      </w:r>
    </w:p>
    <w:p>
      <w:pPr>
        <w:pStyle w:val="ListParagraph"/>
        <w:numPr>
          <w:ilvl w:val="0"/>
          <w:numId w:val="3"/>
        </w:numPr>
        <w:spacing w:after="60" w:before="60"/>
      </w:pPr>
      <w:r>
        <w:rPr>
          <w:rFonts w:ascii="Arial" w:cs="Arial" w:eastAsia="Arial" w:hAnsi="Arial"/>
          <w:color w:val="404040"/>
          <w:sz w:val="22"/>
          <w:szCs w:val="22"/>
        </w:rPr>
        <w:t xml:space="preserve">Abrir puerto en firewall: Habilitar tráfico TCP entrante en el puerto 5000 para la IP del servidor de Logística.</w:t>
      </w:r>
    </w:p>
    <w:p>
      <w:pPr>
        <w:pStyle w:val="ListParagraph"/>
        <w:numPr>
          <w:ilvl w:val="0"/>
          <w:numId w:val="3"/>
        </w:numPr>
        <w:spacing w:after="60" w:before="60"/>
      </w:pPr>
      <w:r>
        <w:rPr>
          <w:rFonts w:ascii="Arial" w:cs="Arial" w:eastAsia="Arial" w:hAnsi="Arial"/>
          <w:color w:val="404040"/>
          <w:sz w:val="22"/>
          <w:szCs w:val="22"/>
        </w:rPr>
        <w:t xml:space="preserve">Ejecutar como servicio: Se recomienda registrar la API como Windows Service o usar IIS como host para garantizar reinicio automático y disponibilidad continua.</w:t>
      </w:r>
    </w:p>
    <w:p>
      <w:pPr>
        <w:pStyle w:val="ListParagraph"/>
        <w:numPr>
          <w:ilvl w:val="0"/>
          <w:numId w:val="3"/>
        </w:numPr>
        <w:spacing w:after="60" w:before="60"/>
      </w:pPr>
      <w:r>
        <w:rPr>
          <w:rFonts w:ascii="Arial" w:cs="Arial" w:eastAsia="Arial" w:hAnsi="Arial"/>
          <w:color w:val="404040"/>
          <w:sz w:val="22"/>
          <w:szCs w:val="22"/>
        </w:rPr>
        <w:t xml:space="preserve">Verificar funcionamiento: Acceder a http://{servidor}:5000/swagger desde un navegador en la red interna para confirmar que la API responde.</w:t>
      </w:r>
    </w:p>
    <w:p>
      <w:pPr>
        <w:spacing w:after="0" w:before="8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Comando para ejecutar la API directamente (modo producción)</w:t>
      </w:r>
    </w:p>
    <w:p>
      <w:pPr>
        <w:shd w:fill="1E1E1E" w:val="clear"/>
        <w:spacing w:after="0" w:before="0"/>
        <w:ind w:left="360" w:right="360"/>
      </w:pPr>
      <w:r>
        <w:rPr>
          <w:rFonts w:ascii="Courier New" w:cs="Courier New" w:eastAsia="Courier New" w:hAnsi="Courier New"/>
          <w:color w:val="D4D4D4"/>
          <w:sz w:val="18"/>
          <w:szCs w:val="18"/>
        </w:rPr>
        <w:t xml:space="preserve">cd C:\ApiMRP\publish</w:t>
      </w:r>
    </w:p>
    <w:p>
      <w:pPr>
        <w:shd w:fill="1E1E1E" w:val="clear"/>
        <w:spacing w:after="0" w:before="0"/>
        <w:ind w:left="360" w:right="360"/>
      </w:pPr>
      <w:r>
        <w:rPr>
          <w:rFonts w:ascii="Courier New" w:cs="Courier New" w:eastAsia="Courier New" w:hAnsi="Courier New"/>
          <w:color w:val="D4D4D4"/>
          <w:sz w:val="18"/>
          <w:szCs w:val="18"/>
        </w:rPr>
        <w:t xml:space="preserve">dotnet API_MRP_Orden_Recibida.dll</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Para modo producción sin Swagger:</w:t>
      </w:r>
    </w:p>
    <w:p>
      <w:pPr>
        <w:shd w:fill="1E1E1E" w:val="clear"/>
        <w:spacing w:after="0" w:before="0"/>
        <w:ind w:left="360" w:right="360"/>
      </w:pPr>
      <w:r>
        <w:rPr>
          <w:rFonts w:ascii="Courier New" w:cs="Courier New" w:eastAsia="Courier New" w:hAnsi="Courier New"/>
          <w:color w:val="D4D4D4"/>
          <w:sz w:val="18"/>
          <w:szCs w:val="18"/>
        </w:rPr>
        <w:t xml:space="preserve">set ASPNETCORE_ENVIRONMENT=Production</w:t>
      </w:r>
    </w:p>
    <w:p>
      <w:pPr>
        <w:shd w:fill="1E1E1E" w:val="clear"/>
        <w:spacing w:after="0" w:before="0"/>
        <w:ind w:left="360" w:right="360"/>
      </w:pPr>
      <w:r>
        <w:rPr>
          <w:rFonts w:ascii="Courier New" w:cs="Courier New" w:eastAsia="Courier New" w:hAnsi="Courier New"/>
          <w:color w:val="D4D4D4"/>
          <w:sz w:val="18"/>
          <w:szCs w:val="18"/>
        </w:rPr>
        <w:t xml:space="preserve">dotnet API_MRP_Orden_Recibida.dll</w:t>
      </w:r>
    </w:p>
    <w:p>
      <w:r>
        <w:br w:type="page"/>
      </w:r>
    </w:p>
    <w:p>
      <w:pPr>
        <w:pStyle w:val="Heading1"/>
        <w:pBdr>
          <w:bottom w:val="single" w:color="2E74B5" w:sz="6"/>
        </w:pBdr>
        <w:shd w:fill="1F3864" w:val="clear"/>
        <w:spacing w:after="200" w:before="400"/>
        <w:ind w:left="200" w:right="200"/>
      </w:pPr>
      <w:r>
        <w:rPr>
          <w:rFonts w:ascii="Arial" w:cs="Arial" w:eastAsia="Arial" w:hAnsi="Arial"/>
          <w:b/>
          <w:bCs/>
          <w:color w:val="FFFFFF"/>
          <w:sz w:val="36"/>
          <w:szCs w:val="36"/>
        </w:rPr>
        <w:t xml:space="preserve">8. DEPENDENCIAS Y PAQUETES NUGET</w:t>
      </w:r>
    </w:p>
    <w:p>
      <w:pPr>
        <w:spacing w:after="0" w:before="12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8.1 Paquetes NuGet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Paquete</w:t>
            </w:r>
          </w:p>
        </w:tc>
        <w:tc>
          <w:tcPr>
            <w:tcW w:type="dxa" w:w="16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Versión</w:t>
            </w:r>
          </w:p>
        </w:tc>
        <w:tc>
          <w:tcPr>
            <w:tcW w:type="dxa" w:w="45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Propósito</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Microsoft.AspNetCore.Mvc.NewtonsoftJson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404040"/>
                <w:sz w:val="20"/>
                <w:szCs w:val="20"/>
              </w:rPr>
              <w:t xml:space="preserve">8.0.0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Integra Newtonsoft.Json como serializador JSON para los controladores MVC. Necesario para compatibilidad con tipos complejos y DateTime.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Newtonsoft.Json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404040"/>
                <w:sz w:val="20"/>
                <w:szCs w:val="20"/>
              </w:rPr>
              <w:t xml:space="preserve">13.0.4</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Motor JSON de serialización/deserialización. Más flexible que System.Text.Json para manejo de tipos .NET heredados.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Swashbuckle.AspNetCore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404040"/>
                <w:sz w:val="20"/>
                <w:szCs w:val="20"/>
              </w:rPr>
              <w:t xml:space="preserve">6.6.2</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Genera la documentación OpenAPI (Swagger) automáticamente desde los controladores. Disponible solo en ambiente Development.</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System.Data.Odbc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404040"/>
                <w:sz w:val="20"/>
                <w:szCs w:val="20"/>
              </w:rPr>
              <w:t xml:space="preserve">10.0.7</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Proveedor ODBC para .NET. Requerido por las DLLs externas para la conectividad con la base de datos del MRP.</w:t>
            </w:r>
          </w:p>
        </w:tc>
      </w:tr>
    </w:tbl>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8.2 Referencias a DLLs Externas (csproj)</w:t>
      </w:r>
    </w:p>
    <w:p>
      <w:pPr>
        <w:spacing w:after="0" w:before="8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&lt;ItemGroup&gt;</w:t>
      </w:r>
    </w:p>
    <w:p>
      <w:pPr>
        <w:shd w:fill="1E1E1E" w:val="clear"/>
        <w:spacing w:after="0" w:before="0"/>
        <w:ind w:left="360" w:right="360"/>
      </w:pPr>
      <w:r>
        <w:rPr>
          <w:rFonts w:ascii="Courier New" w:cs="Courier New" w:eastAsia="Courier New" w:hAnsi="Courier New"/>
          <w:color w:val="D4D4D4"/>
          <w:sz w:val="18"/>
          <w:szCs w:val="18"/>
        </w:rPr>
        <w:t xml:space="preserve">  &lt;!-- Controlador de Órdenes Recibidas --&gt;</w:t>
      </w:r>
    </w:p>
    <w:p>
      <w:pPr>
        <w:shd w:fill="1E1E1E" w:val="clear"/>
        <w:spacing w:after="0" w:before="0"/>
        <w:ind w:left="360" w:right="360"/>
      </w:pPr>
      <w:r>
        <w:rPr>
          <w:rFonts w:ascii="Courier New" w:cs="Courier New" w:eastAsia="Courier New" w:hAnsi="Courier New"/>
          <w:color w:val="D4D4D4"/>
          <w:sz w:val="18"/>
          <w:szCs w:val="18"/>
        </w:rPr>
        <w:t xml:space="preserve">  &lt;Reference Include="Capa_Controlador_RO"&gt;</w:t>
      </w:r>
    </w:p>
    <w:p>
      <w:pPr>
        <w:shd w:fill="1E1E1E" w:val="clear"/>
        <w:spacing w:after="0" w:before="0"/>
        <w:ind w:left="360" w:right="360"/>
      </w:pPr>
      <w:r>
        <w:rPr>
          <w:rFonts w:ascii="Courier New" w:cs="Courier New" w:eastAsia="Courier New" w:hAnsi="Courier New"/>
          <w:color w:val="D4D4D4"/>
          <w:sz w:val="18"/>
          <w:szCs w:val="18"/>
        </w:rPr>
        <w:t xml:space="preserve">    &lt;HintPath&gt;..\..\DLLS\MVC_Recibir_Orden\Capa_Controlador_RO\bin\Debug\Capa_Controlador_RO.dll&lt;/HintPath&gt;</w:t>
      </w:r>
    </w:p>
    <w:p>
      <w:pPr>
        <w:shd w:fill="1E1E1E" w:val="clear"/>
        <w:spacing w:after="0" w:before="0"/>
        <w:ind w:left="360" w:right="360"/>
      </w:pPr>
      <w:r>
        <w:rPr>
          <w:rFonts w:ascii="Courier New" w:cs="Courier New" w:eastAsia="Courier New" w:hAnsi="Courier New"/>
          <w:color w:val="D4D4D4"/>
          <w:sz w:val="18"/>
          <w:szCs w:val="18"/>
        </w:rPr>
        <w:t xml:space="preserve">  &lt;/Reference&gt;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&lt;!-- Modelo de datos de Órdenes --&gt;</w:t>
      </w:r>
    </w:p>
    <w:p>
      <w:pPr>
        <w:shd w:fill="1E1E1E" w:val="clear"/>
        <w:spacing w:after="0" w:before="0"/>
        <w:ind w:left="360" w:right="360"/>
      </w:pPr>
      <w:r>
        <w:rPr>
          <w:rFonts w:ascii="Courier New" w:cs="Courier New" w:eastAsia="Courier New" w:hAnsi="Courier New"/>
          <w:color w:val="D4D4D4"/>
          <w:sz w:val="18"/>
          <w:szCs w:val="18"/>
        </w:rPr>
        <w:t xml:space="preserve">  &lt;Reference Include="Capa_Modelo_RO"&gt;</w:t>
      </w:r>
    </w:p>
    <w:p>
      <w:pPr>
        <w:shd w:fill="1E1E1E" w:val="clear"/>
        <w:spacing w:after="0" w:before="0"/>
        <w:ind w:left="360" w:right="360"/>
      </w:pPr>
      <w:r>
        <w:rPr>
          <w:rFonts w:ascii="Courier New" w:cs="Courier New" w:eastAsia="Courier New" w:hAnsi="Courier New"/>
          <w:color w:val="D4D4D4"/>
          <w:sz w:val="18"/>
          <w:szCs w:val="18"/>
        </w:rPr>
        <w:t xml:space="preserve">    &lt;HintPath&gt;..\..\DLLS\MVC_Recibir_Orden\Capa_Modelo_RO\bin\Debug\Capa_Modelo_RO.dll&lt;/HintPath&gt;</w:t>
      </w:r>
    </w:p>
    <w:p>
      <w:pPr>
        <w:shd w:fill="1E1E1E" w:val="clear"/>
        <w:spacing w:after="0" w:before="0"/>
        <w:ind w:left="360" w:right="360"/>
      </w:pPr>
      <w:r>
        <w:rPr>
          <w:rFonts w:ascii="Courier New" w:cs="Courier New" w:eastAsia="Courier New" w:hAnsi="Courier New"/>
          <w:color w:val="D4D4D4"/>
          <w:sz w:val="18"/>
          <w:szCs w:val="18"/>
        </w:rPr>
        <w:t xml:space="preserve">  &lt;/Reference&gt;</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&lt;!-- Módulo de seguridad y bitácora MRP --&gt;</w:t>
      </w:r>
    </w:p>
    <w:p>
      <w:pPr>
        <w:shd w:fill="1E1E1E" w:val="clear"/>
        <w:spacing w:after="0" w:before="0"/>
        <w:ind w:left="360" w:right="360"/>
      </w:pPr>
      <w:r>
        <w:rPr>
          <w:rFonts w:ascii="Courier New" w:cs="Courier New" w:eastAsia="Courier New" w:hAnsi="Courier New"/>
          <w:color w:val="D4D4D4"/>
          <w:sz w:val="18"/>
          <w:szCs w:val="18"/>
        </w:rPr>
        <w:t xml:space="preserve">  &lt;Reference Include="Capa_Modelo_Seguridad"&gt;</w:t>
      </w:r>
    </w:p>
    <w:p>
      <w:pPr>
        <w:shd w:fill="1E1E1E" w:val="clear"/>
        <w:spacing w:after="0" w:before="0"/>
        <w:ind w:left="360" w:right="360"/>
      </w:pPr>
      <w:r>
        <w:rPr>
          <w:rFonts w:ascii="Courier New" w:cs="Courier New" w:eastAsia="Courier New" w:hAnsi="Courier New"/>
          <w:color w:val="D4D4D4"/>
          <w:sz w:val="18"/>
          <w:szCs w:val="18"/>
        </w:rPr>
        <w:t xml:space="preserve">    &lt;HintPath&gt;..\..\..\..\componentes\seguridad\SeguridadMVC\SeguridadMVC\CapaModelo\bin\Debug\Capa_Modelo_Seguridad.dll&lt;/HintPath&gt;</w:t>
      </w:r>
    </w:p>
    <w:p>
      <w:pPr>
        <w:shd w:fill="1E1E1E" w:val="clear"/>
        <w:spacing w:after="0" w:before="0"/>
        <w:ind w:left="360" w:right="360"/>
      </w:pPr>
      <w:r>
        <w:rPr>
          <w:rFonts w:ascii="Courier New" w:cs="Courier New" w:eastAsia="Courier New" w:hAnsi="Courier New"/>
          <w:color w:val="D4D4D4"/>
          <w:sz w:val="18"/>
          <w:szCs w:val="18"/>
        </w:rPr>
        <w:t xml:space="preserve">  &lt;/Reference&gt;</w:t>
      </w:r>
    </w:p>
    <w:p>
      <w:pPr>
        <w:shd w:fill="1E1E1E" w:val="clear"/>
        <w:spacing w:after="0" w:before="0"/>
        <w:ind w:left="360" w:right="360"/>
      </w:pPr>
      <w:r>
        <w:rPr>
          <w:rFonts w:ascii="Courier New" w:cs="Courier New" w:eastAsia="Courier New" w:hAnsi="Courier New"/>
          <w:color w:val="D4D4D4"/>
          <w:sz w:val="18"/>
          <w:szCs w:val="18"/>
        </w:rPr>
        <w:t xml:space="preserve">&lt;/ItemGroup&gt;</w:t>
      </w:r>
    </w:p>
    <w:p>
      <w:pPr>
        <w:spacing w:after="0" w:before="80"/>
      </w:pPr>
      <w:r>
        <w:t xml:space="preserve"/>
      </w:r>
    </w:p>
    <w:p>
      <w:pPr>
        <w:pBdr>
          <w:left w:val="single" w:color="F4B942" w:sz="12"/>
        </w:pBdr>
        <w:shd w:fill="FFF2CC" w:val="clear"/>
        <w:spacing w:after="100" w:before="100"/>
        <w:ind w:left="360" w:right="360"/>
      </w:pPr>
      <w:r>
        <w:rPr>
          <w:rFonts w:ascii="Arial" w:cs="Arial" w:eastAsia="Arial" w:hAnsi="Arial"/>
          <w:color w:val="7F6000"/>
          <w:sz w:val="21"/>
          <w:szCs w:val="21"/>
        </w:rPr>
        <w:t xml:space="preserve">⚠  Las HintPaths usan rutas relativas con carpetas de compilación Debug. En producción deben ajustarse a rutas absolutas o colocar las DLLs directamente en el directorio de salida del publish.</w:t>
      </w:r>
    </w:p>
    <w:p>
      <w:r>
        <w:br w:type="page"/>
      </w:r>
    </w:p>
    <w:p>
      <w:pPr>
        <w:pStyle w:val="Heading1"/>
        <w:pBdr>
          <w:bottom w:val="single" w:color="2E74B5" w:sz="6"/>
        </w:pBdr>
        <w:shd w:fill="1F3864" w:val="clear"/>
        <w:spacing w:after="200" w:before="400"/>
        <w:ind w:left="200" w:right="200"/>
      </w:pPr>
      <w:r>
        <w:rPr>
          <w:rFonts w:ascii="Arial" w:cs="Arial" w:eastAsia="Arial" w:hAnsi="Arial"/>
          <w:b/>
          <w:bCs/>
          <w:color w:val="FFFFFF"/>
          <w:sz w:val="36"/>
          <w:szCs w:val="36"/>
        </w:rPr>
        <w:t xml:space="preserve">9. REFERENCIA DE MÉTODOS — DLLs EXTERNAS</w:t>
      </w:r>
    </w:p>
    <w:p>
      <w:pPr>
        <w:spacing w:after="0" w:before="12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9.1 Capa_Controlador_RO.dll — Cls_Controlador_Orden</w:t>
      </w:r>
    </w:p>
    <w:p>
      <w:pPr>
        <w:spacing w:after="0" w:before="80"/>
      </w:pPr>
      <w:r>
        <w:t xml:space="preserve"/>
      </w:r>
    </w:p>
    <w:p>
      <w:pPr>
        <w:pStyle w:val="Heading3"/>
        <w:spacing w:after="80" w:before="240"/>
      </w:pPr>
      <w:r>
        <w:rPr>
          <w:rFonts w:ascii="Arial" w:cs="Arial" w:eastAsia="Arial" w:hAnsi="Arial"/>
          <w:b/>
          <w:bCs/>
          <w:color w:val="2E74B5"/>
          <w:sz w:val="24"/>
          <w:szCs w:val="24"/>
        </w:rPr>
        <w:t xml:space="preserve">ObtenerMateriales()</w:t>
      </w:r>
    </w:p>
    <w:p>
      <w:pPr>
        <w:shd w:fill="1E1E1E" w:val="clear"/>
        <w:spacing w:after="0" w:before="0"/>
        <w:ind w:left="360" w:right="360"/>
      </w:pPr>
      <w:r>
        <w:rPr>
          <w:rFonts w:ascii="Courier New" w:cs="Courier New" w:eastAsia="Courier New" w:hAnsi="Courier New"/>
          <w:color w:val="D4D4D4"/>
          <w:sz w:val="18"/>
          <w:szCs w:val="18"/>
        </w:rPr>
        <w:t xml:space="preserve">public DataTable ObtenerMateriales()</w:t>
      </w:r>
    </w:p>
    <w:p>
      <w:pPr>
        <w:spacing w:after="0" w:before="60"/>
      </w:pPr>
      <w:r>
        <w:t xml:space="preserve"/>
      </w:r>
    </w:p>
    <w:p>
      <w:pPr>
        <w:spacing w:after="80" w:before="80"/>
      </w:pPr>
      <w:r>
        <w:rPr>
          <w:rFonts w:ascii="Arial" w:cs="Arial" w:eastAsia="Arial" w:hAnsi="Arial"/>
          <w:color w:val="404040"/>
          <w:sz w:val="22"/>
          <w:szCs w:val="22"/>
        </w:rPr>
        <w:t xml:space="preserve">Consulta y retorna todos los materiales registrados en el catálogo del MRP.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Aspecto</w:t>
            </w:r>
          </w:p>
        </w:tc>
        <w:tc>
          <w:tcPr>
            <w:tcW w:type="dxa" w:w="73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Retorno</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DataTable con columnas: Id_Material (int), Nombre_Material (string)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Uso en API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Se usa para validar que los productos de la orden existan en el MRP y obtener su ID interno</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Errores posibles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Excepción de BD si la conexión ODBC falla</w:t>
            </w:r>
          </w:p>
        </w:tc>
      </w:tr>
    </w:tbl>
    <w:p>
      <w:pPr>
        <w:spacing w:after="0" w:before="200"/>
      </w:pPr>
      <w:r>
        <w:t xml:space="preserve"/>
      </w:r>
    </w:p>
    <w:p>
      <w:pPr>
        <w:pStyle w:val="Heading3"/>
        <w:spacing w:after="80" w:before="240"/>
      </w:pPr>
      <w:r>
        <w:rPr>
          <w:rFonts w:ascii="Arial" w:cs="Arial" w:eastAsia="Arial" w:hAnsi="Arial"/>
          <w:b/>
          <w:bCs/>
          <w:color w:val="2E74B5"/>
          <w:sz w:val="24"/>
          <w:szCs w:val="24"/>
        </w:rPr>
        <w:t xml:space="preserve">GuardarOrdenCompleta()</w:t>
      </w:r>
    </w:p>
    <w:p>
      <w:pPr>
        <w:shd w:fill="1E1E1E" w:val="clear"/>
        <w:spacing w:after="0" w:before="0"/>
        <w:ind w:left="360" w:right="360"/>
      </w:pPr>
      <w:r>
        <w:rPr>
          <w:rFonts w:ascii="Courier New" w:cs="Courier New" w:eastAsia="Courier New" w:hAnsi="Courier New"/>
          <w:color w:val="D4D4D4"/>
          <w:sz w:val="18"/>
          <w:szCs w:val="18"/>
        </w:rPr>
        <w:t xml:space="preserve">public bool GuardarOrdenCompleta(</w:t>
      </w:r>
    </w:p>
    <w:p>
      <w:pPr>
        <w:shd w:fill="1E1E1E" w:val="clear"/>
        <w:spacing w:after="0" w:before="0"/>
        <w:ind w:left="360" w:right="360"/>
      </w:pPr>
      <w:r>
        <w:rPr>
          <w:rFonts w:ascii="Courier New" w:cs="Courier New" w:eastAsia="Courier New" w:hAnsi="Courier New"/>
          <w:color w:val="D4D4D4"/>
          <w:sz w:val="18"/>
          <w:szCs w:val="18"/>
        </w:rPr>
        <w:t xml:space="preserve">    string   idOrdenProduccion,   // ID de la orden (viene como string)</w:t>
      </w:r>
    </w:p>
    <w:p>
      <w:pPr>
        <w:shd w:fill="1E1E1E" w:val="clear"/>
        <w:spacing w:after="0" w:before="0"/>
        <w:ind w:left="360" w:right="360"/>
      </w:pPr>
      <w:r>
        <w:rPr>
          <w:rFonts w:ascii="Courier New" w:cs="Courier New" w:eastAsia="Courier New" w:hAnsi="Courier New"/>
          <w:color w:val="D4D4D4"/>
          <w:sz w:val="18"/>
          <w:szCs w:val="18"/>
        </w:rPr>
        <w:t xml:space="preserve">    int      estado,              // Estado numérico: 1 = Pendiente</w:t>
      </w:r>
    </w:p>
    <w:p>
      <w:pPr>
        <w:shd w:fill="1E1E1E" w:val="clear"/>
        <w:spacing w:after="0" w:before="0"/>
        <w:ind w:left="360" w:right="360"/>
      </w:pPr>
      <w:r>
        <w:rPr>
          <w:rFonts w:ascii="Courier New" w:cs="Courier New" w:eastAsia="Courier New" w:hAnsi="Courier New"/>
          <w:color w:val="D4D4D4"/>
          <w:sz w:val="18"/>
          <w:szCs w:val="18"/>
        </w:rPr>
        <w:t xml:space="preserve">    DateTime fechaEmision,        // Fecha de emisión de la orden</w:t>
      </w:r>
    </w:p>
    <w:p>
      <w:pPr>
        <w:shd w:fill="1E1E1E" w:val="clear"/>
        <w:spacing w:after="0" w:before="0"/>
        <w:ind w:left="360" w:right="360"/>
      </w:pPr>
      <w:r>
        <w:rPr>
          <w:rFonts w:ascii="Courier New" w:cs="Courier New" w:eastAsia="Courier New" w:hAnsi="Courier New"/>
          <w:color w:val="D4D4D4"/>
          <w:sz w:val="18"/>
          <w:szCs w:val="18"/>
        </w:rPr>
        <w:t xml:space="preserve">    string   estadoTexto,         // Estado textual (puede ser vacío)</w:t>
      </w:r>
    </w:p>
    <w:p>
      <w:pPr>
        <w:shd w:fill="1E1E1E" w:val="clear"/>
        <w:spacing w:after="0" w:before="0"/>
        <w:ind w:left="360" w:right="360"/>
      </w:pPr>
      <w:r>
        <w:rPr>
          <w:rFonts w:ascii="Courier New" w:cs="Courier New" w:eastAsia="Courier New" w:hAnsi="Courier New"/>
          <w:color w:val="D4D4D4"/>
          <w:sz w:val="18"/>
          <w:szCs w:val="18"/>
        </w:rPr>
        <w:t xml:space="preserve">    DataTable dtDetalle           // Detalle: Fk_Id_Material + Cantidad_Solicitada</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0" w:before="60"/>
      </w:pPr>
      <w:r>
        <w:t xml:space="preserve"/>
      </w:r>
    </w:p>
    <w:p>
      <w:pPr>
        <w:spacing w:after="80" w:before="80"/>
      </w:pPr>
      <w:r>
        <w:rPr>
          <w:rFonts w:ascii="Arial" w:cs="Arial" w:eastAsia="Arial" w:hAnsi="Arial"/>
          <w:color w:val="404040"/>
          <w:sz w:val="22"/>
          <w:szCs w:val="22"/>
        </w:rPr>
        <w:t xml:space="preserve">Persiste la orden completa (cabecera + detalle) en la base de datos del MRP en una operación transaccional.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Aspecto</w:t>
            </w:r>
          </w:p>
        </w:tc>
        <w:tc>
          <w:tcPr>
            <w:tcW w:type="dxa" w:w="73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Retorno</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bool — true si la orden se guardó exitosamente, false si falló</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dtDetalle estructura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DataTable con columnas: Fk_Id_Material (int), Cantidad_Solicitada (decimal)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Estado numérico</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La API siempre envía estado = 1 (Pendiente) para órdenes nuevas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Errores posibles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Excepción de BD, error de FK de materiales, o error de bitácora interna (manejado con bypass)</w:t>
            </w:r>
          </w:p>
        </w:tc>
      </w:tr>
    </w:tbl>
    <w:p>
      <w:pPr>
        <w:spacing w:after="0" w:before="200"/>
      </w:pPr>
      <w:r>
        <w:t xml:space="preserve"/>
      </w:r>
    </w:p>
    <w:p>
      <w:pPr>
        <w:pStyle w:val="Heading3"/>
        <w:spacing w:after="80" w:before="240"/>
      </w:pPr>
      <w:r>
        <w:rPr>
          <w:rFonts w:ascii="Arial" w:cs="Arial" w:eastAsia="Arial" w:hAnsi="Arial"/>
          <w:b/>
          <w:bCs/>
          <w:color w:val="2E74B5"/>
          <w:sz w:val="24"/>
          <w:szCs w:val="24"/>
        </w:rPr>
        <w:t xml:space="preserve">ObtenerOrdenes()</w:t>
      </w:r>
    </w:p>
    <w:p>
      <w:pPr>
        <w:shd w:fill="1E1E1E" w:val="clear"/>
        <w:spacing w:after="0" w:before="0"/>
        <w:ind w:left="360" w:right="360"/>
      </w:pPr>
      <w:r>
        <w:rPr>
          <w:rFonts w:ascii="Courier New" w:cs="Courier New" w:eastAsia="Courier New" w:hAnsi="Courier New"/>
          <w:color w:val="D4D4D4"/>
          <w:sz w:val="18"/>
          <w:szCs w:val="18"/>
        </w:rPr>
        <w:t xml:space="preserve">public DataTable ObtenerOrdenes()</w:t>
      </w:r>
    </w:p>
    <w:p>
      <w:pPr>
        <w:spacing w:after="0" w:before="60"/>
      </w:pPr>
      <w:r>
        <w:t xml:space="preserve"/>
      </w:r>
    </w:p>
    <w:p>
      <w:pPr>
        <w:spacing w:after="80" w:before="80"/>
      </w:pPr>
      <w:r>
        <w:rPr>
          <w:rFonts w:ascii="Arial" w:cs="Arial" w:eastAsia="Arial" w:hAnsi="Arial"/>
          <w:color w:val="404040"/>
          <w:sz w:val="22"/>
          <w:szCs w:val="22"/>
        </w:rPr>
        <w:t xml:space="preserve">Retorna el listado de órdenes de producción registradas en el MRP.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Aspecto</w:t>
            </w:r>
          </w:p>
        </w:tc>
        <w:tc>
          <w:tcPr>
            <w:tcW w:type="dxa" w:w="73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Retorno</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DataTable con columnas: Orden (string — ID de la orden), Fecha_Requerida (DateTime)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Uso en API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Se usa en el endpoint GET para buscar la orden por ID y retornar su fecha estimada de entrega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Nota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La columna 'Orden' almacena el ID como string, por lo que la búsqueda se hace por comparación de strings</w:t>
            </w:r>
          </w:p>
        </w:tc>
      </w:tr>
    </w:tbl>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9.2 Capa_Modelo_Seguridad.dll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Clase / Miembro</w:t>
            </w:r>
          </w:p>
        </w:tc>
        <w:tc>
          <w:tcPr>
            <w:tcW w:type="dxa" w:w="63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Cls_Usuario_Conectado.iIdUsuario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Propiedad estática int. Almacena el ID del usuario activo para todas las operaciones de bitácora.</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Cls_Usuario_Conectado.iIdAplicacion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Propiedad estática int. Almacena el ID de la aplicación activa para todas las operaciones de bitácora.</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Cls_Sentencias_Bitacora.InsertarBitacora()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Método de instancia. Parámetros: (int idUsuario, int idApp, string descripcion, bool resultado). Registra la acción en la tabla de auditoría del MRP.</w:t>
            </w:r>
          </w:p>
        </w:tc>
      </w:tr>
    </w:tbl>
    <w:p>
      <w:r>
        <w:br w:type="page"/>
      </w:r>
    </w:p>
    <w:p>
      <w:pPr>
        <w:pStyle w:val="Heading1"/>
        <w:pBdr>
          <w:bottom w:val="single" w:color="2E74B5" w:sz="6"/>
        </w:pBdr>
        <w:shd w:fill="1F3864" w:val="clear"/>
        <w:spacing w:after="200" w:before="400"/>
        <w:ind w:left="200" w:right="200"/>
      </w:pPr>
      <w:r>
        <w:rPr>
          <w:rFonts w:ascii="Arial" w:cs="Arial" w:eastAsia="Arial" w:hAnsi="Arial"/>
          <w:b/>
          <w:bCs/>
          <w:color w:val="FFFFFF"/>
          <w:sz w:val="36"/>
          <w:szCs w:val="36"/>
        </w:rPr>
        <w:t xml:space="preserve">10. MANEJO DE ERRORES Y CASOS ESPECIALES</w:t>
      </w:r>
    </w:p>
    <w:p>
      <w:pPr>
        <w:spacing w:after="0" w:before="12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10.1 Estrategia General</w:t>
      </w:r>
    </w:p>
    <w:p>
      <w:pPr>
        <w:spacing w:after="80" w:before="80"/>
      </w:pPr>
      <w:r>
        <w:rPr>
          <w:rFonts w:ascii="Arial" w:cs="Arial" w:eastAsia="Arial" w:hAnsi="Arial"/>
          <w:color w:val="404040"/>
          <w:sz w:val="22"/>
          <w:szCs w:val="22"/>
        </w:rPr>
        <w:t xml:space="preserve">Toda la lógica del controlador está envuelta en un bloque try/catch global que captura cualquier excepción no manejada y retorna HTTP 500 con el mensaje de error. Adicionalmente, hay bloques try/catch específicos para la bitácora y para el bypass de la DLL.</w:t>
      </w:r>
    </w:p>
    <w:p>
      <w:pPr>
        <w:spacing w:after="0" w:before="8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10.2 Tabla de Errores y Resolución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160"/>
        <w:gridCol w:w="2600"/>
      </w:tblGrid>
      <w:tr>
        <w:tc>
          <w:tcPr>
            <w:tcW w:type="dxa" w:w="24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Error</w:t>
            </w:r>
          </w:p>
        </w:tc>
        <w:tc>
          <w:tcPr>
            <w:tcW w:type="dxa" w:w="22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HTTP</w:t>
            </w:r>
          </w:p>
        </w:tc>
        <w:tc>
          <w:tcPr>
            <w:tcW w:type="dxa" w:w="21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Causa</w:t>
            </w:r>
          </w:p>
        </w:tc>
        <w:tc>
          <w:tcPr>
            <w:tcW w:type="dxa" w:w="26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Resolución</w:t>
            </w:r>
          </w:p>
        </w:tc>
      </w:tr>
      <w:tr>
        <w:tc>
          <w:tcPr>
            <w:tcW w:type="dxa" w:w="24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"La orden no tiene detalles."</w:t>
            </w:r>
          </w:p>
        </w:tc>
        <w:tc>
          <w:tcPr>
            <w:tcW w:type="dxa" w:w="22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center"/>
            </w:pPr>
            <w:r>
              <w:rPr>
                <w:rFonts w:ascii="Arial" w:cs="Arial" w:eastAsia="Arial" w:hAnsi="Arial"/>
                <w:b/>
                <w:bCs/>
                <w:color w:val="833C00"/>
                <w:sz w:val="20"/>
                <w:szCs w:val="20"/>
              </w:rPr>
              <w:t xml:space="preserve">400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Body JSON sin campo 'detalle' o detalle vacío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Verificar que el payload incluya el array 'detalle' con al menos un item</w:t>
            </w:r>
          </w:p>
        </w:tc>
      </w:tr>
      <w:tr>
        <w:tc>
          <w:tcPr>
            <w:tcW w:type="dxa" w:w="24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"Material no encontrado: X"</w:t>
            </w:r>
          </w:p>
        </w:tc>
        <w:tc>
          <w:tcPr>
            <w:tcW w:type="dxa" w:w="22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center"/>
            </w:pPr>
            <w:r>
              <w:rPr>
                <w:rFonts w:ascii="Arial" w:cs="Arial" w:eastAsia="Arial" w:hAnsi="Arial"/>
                <w:b/>
                <w:bCs/>
                <w:color w:val="833C00"/>
                <w:sz w:val="20"/>
                <w:szCs w:val="20"/>
              </w:rPr>
              <w:t xml:space="preserve">400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El nombreProducto no coincide con ningún material del MRP</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Verificar nombre exacto del material en el catálogo MRP. Respetar ortografía (el sistema ignora mayúsculas)</w:t>
            </w:r>
          </w:p>
        </w:tc>
      </w:tr>
      <w:tr>
        <w:tc>
          <w:tcPr>
            <w:tcW w:type="dxa" w:w="24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"Falló el guardado en BD"</w:t>
            </w:r>
          </w:p>
        </w:tc>
        <w:tc>
          <w:tcPr>
            <w:tcW w:type="dxa" w:w="22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center"/>
            </w:pPr>
            <w:r>
              <w:rPr>
                <w:rFonts w:ascii="Arial" w:cs="Arial" w:eastAsia="Arial" w:hAnsi="Arial"/>
                <w:b/>
                <w:bCs/>
                <w:color w:val="833C00"/>
                <w:sz w:val="20"/>
                <w:szCs w:val="20"/>
              </w:rPr>
              <w:t xml:space="preserve">500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GuardarOrdenCompleta() retornó false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Revisar logs del servidor. Puede ser problema de FK, BD caída o restricción de datos</w:t>
            </w:r>
          </w:p>
        </w:tc>
      </w:tr>
      <w:tr>
        <w:tc>
          <w:tcPr>
            <w:tcW w:type="dxa" w:w="240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"Advertencia Bitácora: ..."</w:t>
            </w:r>
          </w:p>
        </w:tc>
        <w:tc>
          <w:tcPr>
            <w:tcW w:type="dxa" w:w="220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center"/>
            </w:pPr>
            <w:r>
              <w:rPr>
                <w:rFonts w:ascii="Arial" w:cs="Arial" w:eastAsia="Arial" w:hAnsi="Arial"/>
                <w:b w:val="false"/>
                <w:bCs w:val="false"/>
                <w:color w:val="7F6000"/>
                <w:sz w:val="20"/>
                <w:szCs w:val="20"/>
              </w:rPr>
              <w:t xml:space="preserve">(Consola)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La bitácora externa falló (no detiene el proceso)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Verificar que el usuario 69 y la aplicación 714 existen en las tablas de seguridad del MRP</w:t>
            </w:r>
          </w:p>
        </w:tc>
      </w:tr>
      <w:tr>
        <w:tc>
          <w:tcPr>
            <w:tcW w:type="dxa" w:w="240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"Bypass ejecutado: ..."</w:t>
            </w:r>
          </w:p>
        </w:tc>
        <w:tc>
          <w:tcPr>
            <w:tcW w:type="dxa" w:w="220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center"/>
            </w:pPr>
            <w:r>
              <w:rPr>
                <w:rFonts w:ascii="Arial" w:cs="Arial" w:eastAsia="Arial" w:hAnsi="Arial"/>
                <w:b w:val="false"/>
                <w:bCs w:val="false"/>
                <w:color w:val="7F6000"/>
                <w:sz w:val="20"/>
                <w:szCs w:val="20"/>
              </w:rPr>
              <w:t xml:space="preserve">(Consola)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La DLL lanzó excepción de bitácora interna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Situación normal si la sesión simulada no coincide con la configuración de bitácora de la DLL. La orden sí fue guardada.</w:t>
            </w:r>
          </w:p>
        </w:tc>
      </w:tr>
      <w:tr>
        <w:tc>
          <w:tcPr>
            <w:tcW w:type="dxa" w:w="24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"Error interno API: ..."</w:t>
            </w:r>
          </w:p>
        </w:tc>
        <w:tc>
          <w:tcPr>
            <w:tcW w:type="dxa" w:w="22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center"/>
            </w:pPr>
            <w:r>
              <w:rPr>
                <w:rFonts w:ascii="Arial" w:cs="Arial" w:eastAsia="Arial" w:hAnsi="Arial"/>
                <w:b/>
                <w:bCs/>
                <w:color w:val="833C00"/>
                <w:sz w:val="20"/>
                <w:szCs w:val="20"/>
              </w:rPr>
              <w:t xml:space="preserve">500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Excepción no esperada (BD caída, ODBC no configurado, DLL faltante)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Revisar disponibilidad del DSN ODBC, que las DLLs estén en el directorio correcto y que la BD del MRP esté activa</w:t>
            </w:r>
          </w:p>
        </w:tc>
      </w:tr>
    </w:tbl>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10.3 Logging</w:t>
      </w:r>
    </w:p>
    <w:p>
      <w:pPr>
        <w:spacing w:after="80" w:before="80"/>
      </w:pPr>
      <w:r>
        <w:rPr>
          <w:rFonts w:ascii="Arial" w:cs="Arial" w:eastAsia="Arial" w:hAnsi="Arial"/>
          <w:color w:val="404040"/>
          <w:sz w:val="22"/>
          <w:szCs w:val="22"/>
        </w:rPr>
        <w:t xml:space="preserve">La API utiliza el sistema de logging estándar de ASP.NET Core. Los mensajes de advertencia (bypass de bitácora) se emiten a Console.WriteLine. En producción se recomienda configurar un proveedor de logging persistente como Serilog o NLog para almacenar estos registros en archivos o base de datos.</w:t>
      </w:r>
    </w:p>
    <w:p>
      <w:r>
        <w:br w:type="page"/>
      </w:r>
    </w:p>
    <w:p>
      <w:pPr>
        <w:pStyle w:val="Heading1"/>
        <w:pBdr>
          <w:bottom w:val="single" w:color="2E74B5" w:sz="6"/>
        </w:pBdr>
        <w:shd w:fill="1F3864" w:val="clear"/>
        <w:spacing w:after="200" w:before="400"/>
        <w:ind w:left="200" w:right="200"/>
      </w:pPr>
      <w:r>
        <w:rPr>
          <w:rFonts w:ascii="Arial" w:cs="Arial" w:eastAsia="Arial" w:hAnsi="Arial"/>
          <w:b/>
          <w:bCs/>
          <w:color w:val="FFFFFF"/>
          <w:sz w:val="36"/>
          <w:szCs w:val="36"/>
        </w:rPr>
        <w:t xml:space="preserve">11. DOCUMENTACIÓN SWAGGER</w:t>
      </w:r>
    </w:p>
    <w:p>
      <w:pPr>
        <w:spacing w:after="0" w:before="12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11.1 Acceso a Swagger UI</w:t>
      </w:r>
    </w:p>
    <w:p>
      <w:pPr>
        <w:spacing w:after="80" w:before="80"/>
      </w:pPr>
      <w:r>
        <w:rPr>
          <w:rFonts w:ascii="Arial" w:cs="Arial" w:eastAsia="Arial" w:hAnsi="Arial"/>
          <w:color w:val="404040"/>
          <w:sz w:val="22"/>
          <w:szCs w:val="22"/>
        </w:rPr>
        <w:t xml:space="preserve">Swagger UI está habilitado únicamente cuando la variable de entorno ASPNETCORE_ENVIRONMENT está configurada como 'Development'. En este modo, al iniciar la API es posible acceder a la interfaz interactiva:</w:t>
      </w:r>
    </w:p>
    <w:p>
      <w:pPr>
        <w:spacing w:after="0" w:before="8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Desarrollo (Visual Studio / perfil http):</w:t>
      </w:r>
    </w:p>
    <w:p>
      <w:pPr>
        <w:shd w:fill="1E1E1E" w:val="clear"/>
        <w:spacing w:after="0" w:before="0"/>
        <w:ind w:left="360" w:right="360"/>
      </w:pPr>
      <w:r>
        <w:rPr>
          <w:rFonts w:ascii="Courier New" w:cs="Courier New" w:eastAsia="Courier New" w:hAnsi="Courier New"/>
          <w:color w:val="D4D4D4"/>
          <w:sz w:val="18"/>
          <w:szCs w:val="18"/>
        </w:rPr>
        <w:t xml:space="preserve">http://localhost:5170/swagger</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Si se ejecuta en modo Development con puerto 5000:</w:t>
      </w:r>
    </w:p>
    <w:p>
      <w:pPr>
        <w:shd w:fill="1E1E1E" w:val="clear"/>
        <w:spacing w:after="0" w:before="0"/>
        <w:ind w:left="360" w:right="360"/>
      </w:pPr>
      <w:r>
        <w:rPr>
          <w:rFonts w:ascii="Courier New" w:cs="Courier New" w:eastAsia="Courier New" w:hAnsi="Courier New"/>
          <w:color w:val="D4D4D4"/>
          <w:sz w:val="18"/>
          <w:szCs w:val="18"/>
        </w:rPr>
        <w:t xml:space="preserve">http://localhost:5000/swagger</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Para habilitar Swagger en un servidor que no es Development:</w:t>
      </w:r>
    </w:p>
    <w:p>
      <w:pPr>
        <w:shd w:fill="1E1E1E" w:val="clear"/>
        <w:spacing w:after="0" w:before="0"/>
        <w:ind w:left="360" w:right="360"/>
      </w:pPr>
      <w:r>
        <w:rPr>
          <w:rFonts w:ascii="Courier New" w:cs="Courier New" w:eastAsia="Courier New" w:hAnsi="Courier New"/>
          <w:color w:val="D4D4D4"/>
          <w:sz w:val="18"/>
          <w:szCs w:val="18"/>
        </w:rPr>
        <w:t xml:space="preserve"># Cambiar en Program.cs: eliminar la condición if (app.Environment.IsDevelopment())</w:t>
      </w:r>
    </w:p>
    <w:p>
      <w:pPr>
        <w:spacing w:after="0" w:before="100"/>
      </w:pPr>
      <w:r>
        <w:t xml:space="preserve"/>
      </w:r>
    </w:p>
    <w:p>
      <w:pPr>
        <w:pBdr>
          <w:left w:val="single" w:color="375623" w:sz="12"/>
        </w:pBdr>
        <w:shd w:fill="E2EFDA" w:val="clear"/>
        <w:spacing w:after="100" w:before="100"/>
        <w:ind w:left="360" w:right="360"/>
      </w:pPr>
      <w:r>
        <w:rPr>
          <w:rFonts w:ascii="Arial" w:cs="Arial" w:eastAsia="Arial" w:hAnsi="Arial"/>
          <w:color w:val="375623"/>
          <w:sz w:val="21"/>
          <w:szCs w:val="21"/>
        </w:rPr>
        <w:t xml:space="preserve">✔  Swagger UI permite probar los endpoints directamente desde el navegador sin necesidad de herramientas externas como Postman.</w:t>
      </w:r>
    </w:p>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11.2 OpenAPI Spec</w:t>
      </w:r>
    </w:p>
    <w:p>
      <w:pPr>
        <w:spacing w:after="80" w:before="80"/>
      </w:pPr>
      <w:r>
        <w:rPr>
          <w:rFonts w:ascii="Arial" w:cs="Arial" w:eastAsia="Arial" w:hAnsi="Arial"/>
          <w:color w:val="404040"/>
          <w:sz w:val="22"/>
          <w:szCs w:val="22"/>
        </w:rPr>
        <w:t xml:space="preserve">La especificación OpenAPI generada automáticamente está disponible en formato JSON en:</w:t>
      </w:r>
    </w:p>
    <w:p>
      <w:pPr>
        <w:spacing w:after="0" w:before="6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http://localhost:5170/swagger/v1/swagger.json</w:t>
      </w:r>
    </w:p>
    <w:p>
      <w:pPr>
        <w:spacing w:after="0" w:before="80"/>
      </w:pPr>
      <w:r>
        <w:t xml:space="preserve"/>
      </w:r>
    </w:p>
    <w:p>
      <w:pPr>
        <w:spacing w:after="80" w:before="80"/>
      </w:pPr>
      <w:r>
        <w:rPr>
          <w:rFonts w:ascii="Arial" w:cs="Arial" w:eastAsia="Arial" w:hAnsi="Arial"/>
          <w:color w:val="404040"/>
          <w:sz w:val="22"/>
          <w:szCs w:val="22"/>
        </w:rPr>
        <w:t xml:space="preserve">Esta especificación puede importarse en Postman, Insomnia u otras herramientas de cliente HTTP para generar colecciones de prueba automáticamente.</w:t>
      </w:r>
    </w:p>
    <w:p>
      <w:r>
        <w:br w:type="page"/>
      </w:r>
    </w:p>
    <w:p>
      <w:pPr>
        <w:pStyle w:val="Heading1"/>
        <w:pBdr>
          <w:bottom w:val="single" w:color="2E74B5" w:sz="6"/>
        </w:pBdr>
        <w:shd w:fill="1F3864" w:val="clear"/>
        <w:spacing w:after="200" w:before="400"/>
        <w:ind w:left="200" w:right="200"/>
      </w:pPr>
      <w:r>
        <w:rPr>
          <w:rFonts w:ascii="Arial" w:cs="Arial" w:eastAsia="Arial" w:hAnsi="Arial"/>
          <w:b/>
          <w:bCs/>
          <w:color w:val="FFFFFF"/>
          <w:sz w:val="36"/>
          <w:szCs w:val="36"/>
        </w:rPr>
        <w:t xml:space="preserve">12. LIMITACIONES CONOCIDAS Y MEJORAS FUTURAS</w:t>
      </w:r>
    </w:p>
    <w:p>
      <w:pPr>
        <w:spacing w:after="0" w:before="12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12.1 Limitaciones Actuales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Limitación</w:t>
            </w:r>
          </w:p>
        </w:tc>
        <w:tc>
          <w:tcPr>
            <w:tcW w:type="dxa" w:w="61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Impacto / Riesgo</w:t>
            </w:r>
          </w:p>
        </w:tc>
      </w:tr>
      <w:tr>
        <w:tc>
          <w:tcPr>
            <w:tcW w:type="dxa" w:w="32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Sin autenticación de clientes</w:t>
            </w:r>
          </w:p>
        </w:tc>
        <w:tc>
          <w:tcPr>
            <w:tcW w:type="dxa" w:w="616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Cualquier sistema que conozca la URL y puerto puede enviar órdenes. Riesgo de inyección de datos falsos en el MRP.</w:t>
            </w:r>
          </w:p>
        </w:tc>
      </w:tr>
      <w:tr>
        <w:tc>
          <w:tcPr>
            <w:tcW w:type="dxa" w:w="320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Sesión estática compartida (static)</w:t>
            </w:r>
          </w:p>
        </w:tc>
        <w:tc>
          <w:tcPr>
            <w:tcW w:type="dxa" w:w="616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En un entorno de alto concurrencia, asignar propiedades estáticas puede causar condiciones de carrera (race conditions) si múltiples requests llegan simultáneamente.</w:t>
            </w:r>
          </w:p>
        </w:tc>
      </w:tr>
      <w:tr>
        <w:tc>
          <w:tcPr>
            <w:tcW w:type="dxa" w:w="320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Estado GET siempre 'En Proceso'</w:t>
            </w:r>
          </w:p>
        </w:tc>
        <w:tc>
          <w:tcPr>
            <w:tcW w:type="dxa" w:w="616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El endpoint GET no mapea el estado real de la BD. El campo 'estado' es un valor hardcoded.</w:t>
            </w:r>
          </w:p>
        </w:tc>
      </w:tr>
      <w:tr>
        <w:tc>
          <w:tcPr>
            <w:tcW w:type="dxa" w:w="320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Cadena de conexión ODBC en DLL</w:t>
            </w:r>
          </w:p>
        </w:tc>
        <w:tc>
          <w:tcPr>
            <w:tcW w:type="dxa" w:w="616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No es posible cambiar la cadena de conexión sin recompilar las DLLs externas.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Sin paginación en ObtenerOrdenes()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Si la tabla de órdenes es grande, cargar todo el DataTable en memoria para hacer una búsqueda lineal es ineficiente.</w:t>
            </w:r>
          </w:p>
        </w:tc>
      </w:tr>
      <w:tr>
        <w:tc>
          <w:tcPr>
            <w:tcW w:type="dxa" w:w="320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Sin HTTPS</w:t>
            </w:r>
          </w:p>
        </w:tc>
        <w:tc>
          <w:tcPr>
            <w:tcW w:type="dxa" w:w="616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La API opera en HTTP puro. En tránsito sobre red interna puede no ser crítico, pero los datos van sin cifrar.</w:t>
            </w:r>
          </w:p>
        </w:tc>
      </w:tr>
    </w:tbl>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12.2 Mejoras Recomendadas</w:t>
      </w:r>
    </w:p>
    <w:p>
      <w:pPr>
        <w:pStyle w:val="ListParagraph"/>
        <w:numPr>
          <w:ilvl w:val="0"/>
          <w:numId w:val="2"/>
        </w:numPr>
        <w:spacing w:after="60" w:before="60"/>
      </w:pPr>
      <w:r>
        <w:rPr>
          <w:rFonts w:ascii="Arial" w:cs="Arial" w:eastAsia="Arial" w:hAnsi="Arial"/>
          <w:color w:val="404040"/>
          <w:sz w:val="22"/>
          <w:szCs w:val="22"/>
        </w:rPr>
        <w:t xml:space="preserve">Implementar API Key o JWT para autenticar a los clientes que consumen la API.</w:t>
      </w:r>
    </w:p>
    <w:p>
      <w:pPr>
        <w:pStyle w:val="ListParagraph"/>
        <w:numPr>
          <w:ilvl w:val="0"/>
          <w:numId w:val="2"/>
        </w:numPr>
        <w:spacing w:after="60" w:before="60"/>
      </w:pPr>
      <w:r>
        <w:rPr>
          <w:rFonts w:ascii="Arial" w:cs="Arial" w:eastAsia="Arial" w:hAnsi="Arial"/>
          <w:color w:val="404040"/>
          <w:sz w:val="22"/>
          <w:szCs w:val="22"/>
        </w:rPr>
        <w:t xml:space="preserve">Reemplazar el mecanismo de sesión estática por un contexto de operación por request (AsyncLocal&lt;T&gt; o scoped service).</w:t>
      </w:r>
    </w:p>
    <w:p>
      <w:pPr>
        <w:pStyle w:val="ListParagraph"/>
        <w:numPr>
          <w:ilvl w:val="0"/>
          <w:numId w:val="2"/>
        </w:numPr>
        <w:spacing w:after="60" w:before="60"/>
      </w:pPr>
      <w:r>
        <w:rPr>
          <w:rFonts w:ascii="Arial" w:cs="Arial" w:eastAsia="Arial" w:hAnsi="Arial"/>
          <w:color w:val="404040"/>
          <w:sz w:val="22"/>
          <w:szCs w:val="22"/>
        </w:rPr>
        <w:t xml:space="preserve">Agregar HTTPS con certificado SSL en el servidor de producción.</w:t>
      </w:r>
    </w:p>
    <w:p>
      <w:pPr>
        <w:pStyle w:val="ListParagraph"/>
        <w:numPr>
          <w:ilvl w:val="0"/>
          <w:numId w:val="2"/>
        </w:numPr>
        <w:spacing w:after="60" w:before="60"/>
      </w:pPr>
      <w:r>
        <w:rPr>
          <w:rFonts w:ascii="Arial" w:cs="Arial" w:eastAsia="Arial" w:hAnsi="Arial"/>
          <w:color w:val="404040"/>
          <w:sz w:val="22"/>
          <w:szCs w:val="22"/>
        </w:rPr>
        <w:t xml:space="preserve">Implementar un sistema de logging persistente (Serilog/NLog) con rotación de archivos.</w:t>
      </w:r>
    </w:p>
    <w:p>
      <w:pPr>
        <w:pStyle w:val="ListParagraph"/>
        <w:numPr>
          <w:ilvl w:val="0"/>
          <w:numId w:val="2"/>
        </w:numPr>
        <w:spacing w:after="60" w:before="60"/>
      </w:pPr>
      <w:r>
        <w:rPr>
          <w:rFonts w:ascii="Arial" w:cs="Arial" w:eastAsia="Arial" w:hAnsi="Arial"/>
          <w:color w:val="404040"/>
          <w:sz w:val="22"/>
          <w:szCs w:val="22"/>
        </w:rPr>
        <w:t xml:space="preserve">Agregar validación de modelos con DataAnnotations o FluentValidation para validar rangos y formatos.</w:t>
      </w:r>
    </w:p>
    <w:p>
      <w:pPr>
        <w:pStyle w:val="ListParagraph"/>
        <w:numPr>
          <w:ilvl w:val="0"/>
          <w:numId w:val="2"/>
        </w:numPr>
        <w:spacing w:after="60" w:before="60"/>
      </w:pPr>
      <w:r>
        <w:rPr>
          <w:rFonts w:ascii="Arial" w:cs="Arial" w:eastAsia="Arial" w:hAnsi="Arial"/>
          <w:color w:val="404040"/>
          <w:sz w:val="22"/>
          <w:szCs w:val="22"/>
        </w:rPr>
        <w:t xml:space="preserve">Implementar el endpoint GET con consulta directa por ID en lugar de cargar todas las órdenes.</w:t>
      </w:r>
    </w:p>
    <w:p>
      <w:pPr>
        <w:pStyle w:val="ListParagraph"/>
        <w:numPr>
          <w:ilvl w:val="0"/>
          <w:numId w:val="2"/>
        </w:numPr>
        <w:spacing w:after="60" w:before="60"/>
      </w:pPr>
      <w:r>
        <w:rPr>
          <w:rFonts w:ascii="Arial" w:cs="Arial" w:eastAsia="Arial" w:hAnsi="Arial"/>
          <w:color w:val="404040"/>
          <w:sz w:val="22"/>
          <w:szCs w:val="22"/>
        </w:rPr>
        <w:t xml:space="preserve">Agregar healthcheck endpoint (GET /health) para monitoreo del servidor.</w:t>
      </w:r>
    </w:p>
    <w:p>
      <w:pPr>
        <w:pStyle w:val="ListParagraph"/>
        <w:numPr>
          <w:ilvl w:val="0"/>
          <w:numId w:val="2"/>
        </w:numPr>
        <w:spacing w:after="60" w:before="60"/>
      </w:pPr>
      <w:r>
        <w:rPr>
          <w:rFonts w:ascii="Arial" w:cs="Arial" w:eastAsia="Arial" w:hAnsi="Arial"/>
          <w:color w:val="404040"/>
          <w:sz w:val="22"/>
          <w:szCs w:val="22"/>
        </w:rPr>
        <w:t xml:space="preserve">Considerar externalizar la cadena de conexión ODBC al appsettings.json.</w:t>
      </w:r>
    </w:p>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12.3 Información de Versión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Campo</w:t>
            </w:r>
          </w:p>
        </w:tc>
        <w:tc>
          <w:tcPr>
            <w:tcW w:type="dxa" w:w="63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Valor</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Versión API</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1.0</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Target Framework</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net8.0</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IDE de desarrollo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Visual Studio 2022 (v17.14.1661)</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Nullable reference types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Habilitado (enable)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Implicit usings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Habilitado (enable)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Endpoints definidos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2 (POST /api/Ordenes, GET /api/Ordenes/{id})</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Fecha documento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Mayo 2026</w:t>
            </w:r>
          </w:p>
        </w:tc>
      </w:tr>
    </w:tbl>
    <w:p>
      <w:pPr>
        <w:spacing w:after="0" w:before="200"/>
      </w:pPr>
      <w:r>
        <w:t xml:space="preserve"/>
      </w:r>
    </w:p>
    <w:p>
      <w:pPr>
        <w:pBdr>
          <w:left w:val="single" w:color="2E74B5" w:sz="12"/>
        </w:pBdr>
        <w:shd w:fill="D6E4F0" w:val="clear"/>
        <w:spacing w:after="100" w:before="100"/>
        <w:ind w:left="360" w:right="360"/>
      </w:pPr>
      <w:r>
        <w:rPr>
          <w:rFonts w:ascii="Arial" w:cs="Arial" w:eastAsia="Arial" w:hAnsi="Arial"/>
          <w:color w:val="1F3864"/>
          <w:sz w:val="21"/>
          <w:szCs w:val="21"/>
        </w:rPr>
        <w:t xml:space="preserve">Este manual cubre la versión 1.0 de la API. Ante cualquier cambio en las DLLs externas, en la estructura de la base de datos o en los endpoints, este documento debe actualizarse para reflejar los cambios.</w:t>
      </w:r>
    </w:p>
    <w:p>
      <w:r>
        <w:br w:type="page"/>
      </w:r>
    </w:p>
    <w:p>
      <w:pPr>
        <w:pStyle w:val="Heading1"/>
        <w:pBdr>
          <w:bottom w:val="single" w:color="2E74B5" w:sz="6"/>
        </w:pBdr>
        <w:shd w:fill="1F3864" w:val="clear"/>
        <w:spacing w:after="200" w:before="400"/>
        <w:ind w:left="200" w:right="200"/>
      </w:pPr>
      <w:r>
        <w:rPr>
          <w:rFonts w:ascii="Arial" w:cs="Arial" w:eastAsia="Arial" w:hAnsi="Arial"/>
          <w:b/>
          <w:bCs/>
          <w:color w:val="FFFFFF"/>
          <w:sz w:val="36"/>
          <w:szCs w:val="36"/>
        </w:rPr>
        <w:t xml:space="preserve">13. GUÍA DE CONEXIÓN PARA EL SISTEMA CLIENTE (LOGÍSTICA)</w:t>
      </w:r>
    </w:p>
    <w:p>
      <w:pPr>
        <w:spacing w:after="0" w:before="120"/>
      </w:pPr>
      <w:r>
        <w:t xml:space="preserve"/>
      </w:r>
    </w:p>
    <w:p>
      <w:pPr>
        <w:spacing w:after="80" w:before="80"/>
      </w:pPr>
      <w:r>
        <w:rPr>
          <w:rFonts w:ascii="Arial" w:cs="Arial" w:eastAsia="Arial" w:hAnsi="Arial"/>
          <w:color w:val="404040"/>
          <w:sz w:val="22"/>
          <w:szCs w:val="22"/>
        </w:rPr>
        <w:t xml:space="preserve">Esta sección está dirigida al equipo de desarrollo del sistema de Logística u otro sistema externo que necesite conectarse a esta API. Se describe todo lo necesario para instalar las dependencias, construir el cliente HTTP y consumir correctamente los endpoints.</w:t>
      </w:r>
    </w:p>
    <w:p>
      <w:pPr>
        <w:spacing w:after="0" w:before="8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13.1 ¿Qué necesita instalar el sistema cliente?</w:t>
      </w:r>
    </w:p>
    <w:p>
      <w:pPr>
        <w:spacing w:after="0" w:before="80"/>
      </w:pPr>
      <w:r>
        <w:t xml:space="preserve"/>
      </w:r>
    </w:p>
    <w:p>
      <w:pPr>
        <w:spacing w:after="80" w:before="80"/>
      </w:pPr>
      <w:r>
        <w:rPr>
          <w:rFonts w:ascii="Arial" w:cs="Arial" w:eastAsia="Arial" w:hAnsi="Arial"/>
          <w:color w:val="404040"/>
          <w:sz w:val="22"/>
          <w:szCs w:val="22"/>
        </w:rPr>
        <w:t xml:space="preserve">Si el sistema de Logística está desarrollado en .NET (C#) con Visual Studio, necesita los siguientes paquetes NuGet para comunicarse con la API de forma correcta: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Paquete NuGet</w:t>
            </w:r>
          </w:p>
        </w:tc>
        <w:tc>
          <w:tcPr>
            <w:tcW w:type="dxa" w:w="18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¿Obligatorio?</w:t>
            </w:r>
          </w:p>
        </w:tc>
        <w:tc>
          <w:tcPr>
            <w:tcW w:type="dxa" w:w="47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Propósito</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Newtonsoft.Json</w:t>
            </w:r>
          </w:p>
        </w:tc>
        <w:tc>
          <w:tcPr>
            <w:tcW w:type="dxa" w:w="1800"/>
            <w:tcBorders>
              <w:top w:val="single" w:color="CCCCCC" w:sz="4"/>
              <w:left w:val="single" w:color="CCCCCC" w:sz="4"/>
              <w:bottom w:val="single" w:color="CCCCCC" w:sz="4"/>
              <w:right w:val="single" w:color="CCCCCC" w:sz="4"/>
            </w:tcBorders>
            <w:shd w:fill="E2EFDA" w:val="clear"/>
            <w:tcMar>
              <w:top w:type="dxa" w:w="80"/>
              <w:left w:type="dxa" w:w="150"/>
              <w:bottom w:type="dxa" w:w="80"/>
              <w:right w:type="dxa" w:w="150"/>
            </w:tcMar>
            <w:vAlign w:val="center"/>
          </w:tcPr>
          <w:p>
            <w:pPr>
              <w:jc w:val="center"/>
            </w:pPr>
            <w:r>
              <w:rPr>
                <w:rFonts w:ascii="Arial" w:cs="Arial" w:eastAsia="Arial" w:hAnsi="Arial"/>
                <w:b/>
                <w:bCs/>
                <w:color w:val="375623"/>
                <w:sz w:val="20"/>
                <w:szCs w:val="20"/>
              </w:rPr>
              <w:t xml:space="preserve">Recomendado</w:t>
            </w:r>
          </w:p>
        </w:tc>
        <w:tc>
          <w:tcPr>
            <w:tcW w:type="dxa" w:w="47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Serializar los objetos C# a JSON antes de enviarlos a la API, y deserializar la respuesta. Más robusto para manejar fechas DateTime y tipos complejos.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System.Net.Http (HttpClient)</w:t>
            </w:r>
          </w:p>
        </w:tc>
        <w:tc>
          <w:tcPr>
            <w:tcW w:type="dxa" w:w="1800"/>
            <w:tcBorders>
              <w:top w:val="single" w:color="CCCCCC" w:sz="4"/>
              <w:left w:val="single" w:color="CCCCCC" w:sz="4"/>
              <w:bottom w:val="single" w:color="CCCCCC" w:sz="4"/>
              <w:right w:val="single" w:color="CCCCCC" w:sz="4"/>
            </w:tcBorders>
            <w:shd w:fill="BDD7EE" w:val="clear"/>
            <w:tcMar>
              <w:top w:type="dxa" w:w="80"/>
              <w:left w:type="dxa" w:w="150"/>
              <w:bottom w:type="dxa" w:w="80"/>
              <w:right w:type="dxa" w:w="150"/>
            </w:tcMar>
            <w:vAlign w:val="center"/>
          </w:tcPr>
          <w:p>
            <w:pPr>
              <w:jc w:val="center"/>
            </w:pPr>
            <w:r>
              <w:rPr>
                <w:rFonts w:ascii="Arial" w:cs="Arial" w:eastAsia="Arial" w:hAnsi="Arial"/>
                <w:b/>
                <w:bCs/>
                <w:color w:val="1F3864"/>
                <w:sz w:val="20"/>
                <w:szCs w:val="20"/>
              </w:rPr>
              <w:t xml:space="preserve">Incluido en .NET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Cliente HTTP nativo de .NET para realizar las peticiones POST y GET a la API. No requiere instalación adicional.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left"/>
            </w:pPr>
            <w:r>
              <w:rPr>
                <w:rFonts w:ascii="Arial" w:cs="Arial" w:eastAsia="Arial" w:hAnsi="Arial"/>
                <w:b/>
                <w:bCs/>
                <w:color w:val="404040"/>
                <w:sz w:val="20"/>
                <w:szCs w:val="20"/>
              </w:rPr>
              <w:t xml:space="preserve">Microsoft.Extensions.Http</w:t>
            </w:r>
          </w:p>
        </w:tc>
        <w:tc>
          <w:tcPr>
            <w:tcW w:type="dxa" w:w="180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center"/>
            </w:pPr>
            <w:r>
              <w:rPr>
                <w:rFonts w:ascii="Arial" w:cs="Arial" w:eastAsia="Arial" w:hAnsi="Arial"/>
                <w:b w:val="false"/>
                <w:bCs w:val="false"/>
                <w:color w:val="7F6000"/>
                <w:sz w:val="20"/>
                <w:szCs w:val="20"/>
              </w:rPr>
              <w:t xml:space="preserve">Opcional</w:t>
            </w:r>
          </w:p>
        </w:tc>
        <w:tc>
          <w:tcPr>
            <w:tcW w:type="dxa" w:w="47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Permite usar IHttpClientFactory para una gestión de HttpClient más eficiente y con reintentos automáticos. Recomendado para proyectos ASP.NET Core.</w:t>
            </w:r>
          </w:p>
        </w:tc>
      </w:tr>
    </w:tbl>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13.2 Instalación de Newtonsoft.Json en Visual Studio</w:t>
      </w:r>
    </w:p>
    <w:p>
      <w:pPr>
        <w:spacing w:after="0" w:before="80"/>
      </w:pPr>
      <w:r>
        <w:t xml:space="preserve"/>
      </w:r>
    </w:p>
    <w:p>
      <w:pPr>
        <w:spacing w:after="80" w:before="80"/>
      </w:pPr>
      <w:r>
        <w:rPr>
          <w:rFonts w:ascii="Arial" w:cs="Arial" w:eastAsia="Arial" w:hAnsi="Arial"/>
          <w:color w:val="404040"/>
          <w:sz w:val="22"/>
          <w:szCs w:val="22"/>
        </w:rPr>
        <w:t xml:space="preserve">Newtonsoft.Json (también conocido como 'Json.NET') es la biblioteca de serialización JSON más popular en el ecosistema .NET. El sistema cliente la necesita para convertir sus objetos C# en el formato JSON que espera la API.</w:t>
      </w:r>
    </w:p>
    <w:p>
      <w:pPr>
        <w:spacing w:after="0" w:before="100"/>
      </w:pPr>
      <w:r>
        <w:t xml:space="preserve"/>
      </w:r>
    </w:p>
    <w:p>
      <w:pPr>
        <w:pStyle w:val="Heading3"/>
        <w:spacing w:after="80" w:before="240"/>
      </w:pPr>
      <w:r>
        <w:rPr>
          <w:rFonts w:ascii="Arial" w:cs="Arial" w:eastAsia="Arial" w:hAnsi="Arial"/>
          <w:b/>
          <w:bCs/>
          <w:color w:val="2E74B5"/>
          <w:sz w:val="24"/>
          <w:szCs w:val="24"/>
        </w:rPr>
        <w:t xml:space="preserve">Método 1: NuGet Package Manager (interfaz gráfica)</w:t>
      </w:r>
    </w:p>
    <w:p>
      <w:pPr>
        <w:spacing w:after="0" w:before="60"/>
      </w:pPr>
      <w:r>
        <w:t xml:space="preserve"/>
      </w:r>
    </w:p>
    <w:p>
      <w:pPr>
        <w:pStyle w:val="ListParagraph"/>
        <w:numPr>
          <w:ilvl w:val="0"/>
          <w:numId w:val="3"/>
        </w:numPr>
        <w:spacing w:after="60" w:before="60"/>
      </w:pPr>
      <w:r>
        <w:rPr>
          <w:rFonts w:ascii="Arial" w:cs="Arial" w:eastAsia="Arial" w:hAnsi="Arial"/>
          <w:color w:val="404040"/>
          <w:sz w:val="22"/>
          <w:szCs w:val="22"/>
        </w:rPr>
        <w:t xml:space="preserve">En Visual Studio, abrir el proyecto del sistema de Logística.</w:t>
      </w:r>
    </w:p>
    <w:p>
      <w:pPr>
        <w:pStyle w:val="ListParagraph"/>
        <w:numPr>
          <w:ilvl w:val="0"/>
          <w:numId w:val="3"/>
        </w:numPr>
        <w:spacing w:after="60" w:before="60"/>
      </w:pPr>
      <w:r>
        <w:rPr>
          <w:rFonts w:ascii="Arial" w:cs="Arial" w:eastAsia="Arial" w:hAnsi="Arial"/>
          <w:color w:val="404040"/>
          <w:sz w:val="22"/>
          <w:szCs w:val="22"/>
        </w:rPr>
        <w:t xml:space="preserve">Hacer clic derecho sobre el proyecto en el Explorador de Soluciones.</w:t>
      </w:r>
    </w:p>
    <w:p>
      <w:pPr>
        <w:pStyle w:val="ListParagraph"/>
        <w:numPr>
          <w:ilvl w:val="0"/>
          <w:numId w:val="3"/>
        </w:numPr>
        <w:spacing w:after="60" w:before="60"/>
      </w:pPr>
      <w:r>
        <w:rPr>
          <w:rFonts w:ascii="Arial" w:cs="Arial" w:eastAsia="Arial" w:hAnsi="Arial"/>
          <w:color w:val="404040"/>
          <w:sz w:val="22"/>
          <w:szCs w:val="22"/>
        </w:rPr>
        <w:t xml:space="preserve">Seleccionar la opción 'Manage NuGet Packages...' (Administrar paquetes NuGet).</w:t>
      </w:r>
    </w:p>
    <w:p>
      <w:pPr>
        <w:pStyle w:val="ListParagraph"/>
        <w:numPr>
          <w:ilvl w:val="0"/>
          <w:numId w:val="3"/>
        </w:numPr>
        <w:spacing w:after="60" w:before="60"/>
      </w:pPr>
      <w:r>
        <w:rPr>
          <w:rFonts w:ascii="Arial" w:cs="Arial" w:eastAsia="Arial" w:hAnsi="Arial"/>
          <w:color w:val="404040"/>
          <w:sz w:val="22"/>
          <w:szCs w:val="22"/>
        </w:rPr>
        <w:t xml:space="preserve">En la pestaña 'Browse', escribir en el buscador: Newtonsoft.Json</w:t>
      </w:r>
    </w:p>
    <w:p>
      <w:pPr>
        <w:pStyle w:val="ListParagraph"/>
        <w:numPr>
          <w:ilvl w:val="0"/>
          <w:numId w:val="3"/>
        </w:numPr>
        <w:spacing w:after="60" w:before="60"/>
      </w:pPr>
      <w:r>
        <w:rPr>
          <w:rFonts w:ascii="Arial" w:cs="Arial" w:eastAsia="Arial" w:hAnsi="Arial"/>
          <w:color w:val="404040"/>
          <w:sz w:val="22"/>
          <w:szCs w:val="22"/>
        </w:rPr>
        <w:t xml:space="preserve">Seleccionar el paquete 'Newtonsoft.Json' de James Newton-King (el primero en la lista, el más descargado).</w:t>
      </w:r>
    </w:p>
    <w:p>
      <w:pPr>
        <w:pStyle w:val="ListParagraph"/>
        <w:numPr>
          <w:ilvl w:val="0"/>
          <w:numId w:val="3"/>
        </w:numPr>
        <w:spacing w:after="60" w:before="60"/>
      </w:pPr>
      <w:r>
        <w:rPr>
          <w:rFonts w:ascii="Arial" w:cs="Arial" w:eastAsia="Arial" w:hAnsi="Arial"/>
          <w:color w:val="404040"/>
          <w:sz w:val="22"/>
          <w:szCs w:val="22"/>
        </w:rPr>
        <w:t xml:space="preserve">Hacer clic en el botón 'Install' y aceptar los términos de licencia.</w:t>
      </w:r>
    </w:p>
    <w:p>
      <w:pPr>
        <w:pStyle w:val="ListParagraph"/>
        <w:numPr>
          <w:ilvl w:val="0"/>
          <w:numId w:val="3"/>
        </w:numPr>
        <w:spacing w:after="60" w:before="60"/>
      </w:pPr>
      <w:r>
        <w:rPr>
          <w:rFonts w:ascii="Arial" w:cs="Arial" w:eastAsia="Arial" w:hAnsi="Arial"/>
          <w:color w:val="404040"/>
          <w:sz w:val="22"/>
          <w:szCs w:val="22"/>
        </w:rPr>
        <w:t xml:space="preserve">Verificar que en el archivo .csproj del proyecto aparezca la referencia al paquete.</w:t>
      </w:r>
    </w:p>
    <w:p>
      <w:pPr>
        <w:spacing w:after="0" w:before="100"/>
      </w:pPr>
      <w:r>
        <w:t xml:space="preserve"/>
      </w:r>
    </w:p>
    <w:p>
      <w:pPr>
        <w:pStyle w:val="Heading3"/>
        <w:spacing w:after="80" w:before="240"/>
      </w:pPr>
      <w:r>
        <w:rPr>
          <w:rFonts w:ascii="Arial" w:cs="Arial" w:eastAsia="Arial" w:hAnsi="Arial"/>
          <w:b/>
          <w:bCs/>
          <w:color w:val="2E74B5"/>
          <w:sz w:val="24"/>
          <w:szCs w:val="24"/>
        </w:rPr>
        <w:t xml:space="preserve">Método 2: Package Manager Console (línea de comandos en VS)</w:t>
      </w:r>
    </w:p>
    <w:p>
      <w:pPr>
        <w:spacing w:after="80" w:before="80"/>
      </w:pPr>
      <w:r>
        <w:rPr>
          <w:rFonts w:ascii="Arial" w:cs="Arial" w:eastAsia="Arial" w:hAnsi="Arial"/>
          <w:color w:val="404040"/>
          <w:sz w:val="22"/>
          <w:szCs w:val="22"/>
        </w:rPr>
        <w:t xml:space="preserve">Ir al menú Tools → NuGet Package Manager → Package Manager Console y ejecutar:</w:t>
      </w:r>
    </w:p>
    <w:p>
      <w:pPr>
        <w:spacing w:after="0" w:before="6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En Visual Studio — Package Manager Console:</w:t>
      </w:r>
    </w:p>
    <w:p>
      <w:pPr>
        <w:shd w:fill="1E1E1E" w:val="clear"/>
        <w:spacing w:after="0" w:before="0"/>
        <w:ind w:left="360" w:right="360"/>
      </w:pPr>
      <w:r>
        <w:rPr>
          <w:rFonts w:ascii="Courier New" w:cs="Courier New" w:eastAsia="Courier New" w:hAnsi="Courier New"/>
          <w:color w:val="D4D4D4"/>
          <w:sz w:val="18"/>
          <w:szCs w:val="18"/>
        </w:rPr>
        <w:t xml:space="preserve">Install-Package Newtonsoft.Json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O especificando una versión concreta:</w:t>
      </w:r>
    </w:p>
    <w:p>
      <w:pPr>
        <w:shd w:fill="1E1E1E" w:val="clear"/>
        <w:spacing w:after="0" w:before="0"/>
        <w:ind w:left="360" w:right="360"/>
      </w:pPr>
      <w:r>
        <w:rPr>
          <w:rFonts w:ascii="Courier New" w:cs="Courier New" w:eastAsia="Courier New" w:hAnsi="Courier New"/>
          <w:color w:val="D4D4D4"/>
          <w:sz w:val="18"/>
          <w:szCs w:val="18"/>
        </w:rPr>
        <w:t xml:space="preserve">Install-Package Newtonsoft.Json -Version 13.0.4</w:t>
      </w:r>
    </w:p>
    <w:p>
      <w:pPr>
        <w:spacing w:after="0" w:before="100"/>
      </w:pPr>
      <w:r>
        <w:t xml:space="preserve"/>
      </w:r>
    </w:p>
    <w:p>
      <w:pPr>
        <w:pStyle w:val="Heading3"/>
        <w:spacing w:after="80" w:before="240"/>
      </w:pPr>
      <w:r>
        <w:rPr>
          <w:rFonts w:ascii="Arial" w:cs="Arial" w:eastAsia="Arial" w:hAnsi="Arial"/>
          <w:b/>
          <w:bCs/>
          <w:color w:val="2E74B5"/>
          <w:sz w:val="24"/>
          <w:szCs w:val="24"/>
        </w:rPr>
        <w:t xml:space="preserve">Método 3: dotnet CLI (terminal / símbolo del sistema)</w:t>
      </w:r>
    </w:p>
    <w:p>
      <w:pPr>
        <w:spacing w:after="80" w:before="80"/>
      </w:pPr>
      <w:r>
        <w:rPr>
          <w:rFonts w:ascii="Arial" w:cs="Arial" w:eastAsia="Arial" w:hAnsi="Arial"/>
          <w:color w:val="404040"/>
          <w:sz w:val="22"/>
          <w:szCs w:val="22"/>
        </w:rPr>
        <w:t xml:space="preserve">Abrir una terminal en la carpeta del proyecto cliente y ejecutar:</w:t>
      </w:r>
    </w:p>
    <w:p>
      <w:pPr>
        <w:spacing w:after="0" w:before="6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Agregar el paquete al proyecto</w:t>
      </w:r>
    </w:p>
    <w:p>
      <w:pPr>
        <w:shd w:fill="1E1E1E" w:val="clear"/>
        <w:spacing w:after="0" w:before="0"/>
        <w:ind w:left="360" w:right="360"/>
      </w:pPr>
      <w:r>
        <w:rPr>
          <w:rFonts w:ascii="Courier New" w:cs="Courier New" w:eastAsia="Courier New" w:hAnsi="Courier New"/>
          <w:color w:val="D4D4D4"/>
          <w:sz w:val="18"/>
          <w:szCs w:val="18"/>
        </w:rPr>
        <w:t xml:space="preserve">dotnet add package Newtonsoft.Json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O especificando versión:</w:t>
      </w:r>
    </w:p>
    <w:p>
      <w:pPr>
        <w:shd w:fill="1E1E1E" w:val="clear"/>
        <w:spacing w:after="0" w:before="0"/>
        <w:ind w:left="360" w:right="360"/>
      </w:pPr>
      <w:r>
        <w:rPr>
          <w:rFonts w:ascii="Courier New" w:cs="Courier New" w:eastAsia="Courier New" w:hAnsi="Courier New"/>
          <w:color w:val="D4D4D4"/>
          <w:sz w:val="18"/>
          <w:szCs w:val="18"/>
        </w:rPr>
        <w:t xml:space="preserve">dotnet add package Newtonsoft.Json --version 13.0.4</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Restaurar paquetes (si es necesario):</w:t>
      </w:r>
    </w:p>
    <w:p>
      <w:pPr>
        <w:shd w:fill="1E1E1E" w:val="clear"/>
        <w:spacing w:after="0" w:before="0"/>
        <w:ind w:left="360" w:right="360"/>
      </w:pPr>
      <w:r>
        <w:rPr>
          <w:rFonts w:ascii="Courier New" w:cs="Courier New" w:eastAsia="Courier New" w:hAnsi="Courier New"/>
          <w:color w:val="D4D4D4"/>
          <w:sz w:val="18"/>
          <w:szCs w:val="18"/>
        </w:rPr>
        <w:t xml:space="preserve">dotnet restore</w:t>
      </w:r>
    </w:p>
    <w:p>
      <w:pPr>
        <w:spacing w:after="0" w:before="100"/>
      </w:pPr>
      <w:r>
        <w:t xml:space="preserve"/>
      </w:r>
    </w:p>
    <w:p>
      <w:pPr>
        <w:pStyle w:val="Heading3"/>
        <w:spacing w:after="80" w:before="240"/>
      </w:pPr>
      <w:r>
        <w:rPr>
          <w:rFonts w:ascii="Arial" w:cs="Arial" w:eastAsia="Arial" w:hAnsi="Arial"/>
          <w:b/>
          <w:bCs/>
          <w:color w:val="2E74B5"/>
          <w:sz w:val="24"/>
          <w:szCs w:val="24"/>
        </w:rPr>
        <w:t xml:space="preserve">Verificación de instalación correcta</w:t>
      </w:r>
    </w:p>
    <w:p>
      <w:pPr>
        <w:spacing w:after="80" w:before="80"/>
      </w:pPr>
      <w:r>
        <w:rPr>
          <w:rFonts w:ascii="Arial" w:cs="Arial" w:eastAsia="Arial" w:hAnsi="Arial"/>
          <w:color w:val="404040"/>
          <w:sz w:val="22"/>
          <w:szCs w:val="22"/>
        </w:rPr>
        <w:t xml:space="preserve">Después de instalar, el archivo .csproj del proyecto cliente debe contener la siguiente línea dentro de un bloque ItemGroup:</w:t>
      </w:r>
    </w:p>
    <w:p>
      <w:pPr>
        <w:spacing w:after="0" w:before="6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&lt;ItemGroup&gt;</w:t>
      </w:r>
    </w:p>
    <w:p>
      <w:pPr>
        <w:shd w:fill="1E1E1E" w:val="clear"/>
        <w:spacing w:after="0" w:before="0"/>
        <w:ind w:left="360" w:right="360"/>
      </w:pPr>
      <w:r>
        <w:rPr>
          <w:rFonts w:ascii="Courier New" w:cs="Courier New" w:eastAsia="Courier New" w:hAnsi="Courier New"/>
          <w:color w:val="D4D4D4"/>
          <w:sz w:val="18"/>
          <w:szCs w:val="18"/>
        </w:rPr>
        <w:t xml:space="preserve">  &lt;PackageReference Include="Newtonsoft.Json" Version="13.0.4" /&gt;</w:t>
      </w:r>
    </w:p>
    <w:p>
      <w:pPr>
        <w:shd w:fill="1E1E1E" w:val="clear"/>
        <w:spacing w:after="0" w:before="0"/>
        <w:ind w:left="360" w:right="360"/>
      </w:pPr>
      <w:r>
        <w:rPr>
          <w:rFonts w:ascii="Courier New" w:cs="Courier New" w:eastAsia="Courier New" w:hAnsi="Courier New"/>
          <w:color w:val="D4D4D4"/>
          <w:sz w:val="18"/>
          <w:szCs w:val="18"/>
        </w:rPr>
        <w:t xml:space="preserve">&lt;/ItemGroup&gt;</w:t>
      </w:r>
    </w:p>
    <w:p>
      <w:pPr>
        <w:spacing w:after="0" w:before="80"/>
      </w:pPr>
      <w:r>
        <w:t xml:space="preserve"/>
      </w:r>
    </w:p>
    <w:p>
      <w:pPr>
        <w:pBdr>
          <w:left w:val="single" w:color="375623" w:sz="12"/>
        </w:pBdr>
        <w:shd w:fill="E2EFDA" w:val="clear"/>
        <w:spacing w:after="100" w:before="100"/>
        <w:ind w:left="360" w:right="360"/>
      </w:pPr>
      <w:r>
        <w:rPr>
          <w:rFonts w:ascii="Arial" w:cs="Arial" w:eastAsia="Arial" w:hAnsi="Arial"/>
          <w:color w:val="375623"/>
          <w:sz w:val="21"/>
          <w:szCs w:val="21"/>
        </w:rPr>
        <w:t xml:space="preserve">✔  Con Newtonsoft.Json instalado, el sistema cliente puede serializar objetos a JSON con JsonConvert.SerializeObject() y deserializar respuestas con JsonConvert.DeserializeObject&lt;T&gt;().</w:t>
      </w:r>
    </w:p>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13.3 Estructura de Clases Necesarias en el Cliente</w:t>
      </w:r>
    </w:p>
    <w:p>
      <w:pPr>
        <w:spacing w:after="80" w:before="80"/>
      </w:pPr>
      <w:r>
        <w:rPr>
          <w:rFonts w:ascii="Arial" w:cs="Arial" w:eastAsia="Arial" w:hAnsi="Arial"/>
          <w:color w:val="404040"/>
          <w:sz w:val="22"/>
          <w:szCs w:val="22"/>
        </w:rPr>
        <w:t xml:space="preserve">El sistema de Logística debe crear las siguientes clases en su proyecto para representar el payload que enviará a la API. Deben coincidir exactamente con los nombres de campos que la API espera:</w:t>
      </w:r>
    </w:p>
    <w:p>
      <w:pPr>
        <w:spacing w:after="0" w:before="8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Agregar este using al inicio del archivo:</w:t>
      </w:r>
    </w:p>
    <w:p>
      <w:pPr>
        <w:shd w:fill="1E1E1E" w:val="clear"/>
        <w:spacing w:after="0" w:before="0"/>
        <w:ind w:left="360" w:right="360"/>
      </w:pPr>
      <w:r>
        <w:rPr>
          <w:rFonts w:ascii="Courier New" w:cs="Courier New" w:eastAsia="Courier New" w:hAnsi="Courier New"/>
          <w:color w:val="D4D4D4"/>
          <w:sz w:val="18"/>
          <w:szCs w:val="18"/>
        </w:rPr>
        <w:t xml:space="preserve">using Newtonsoft.Json;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Clase raíz de la orden — coincide con OrdenLogisticaDTO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OrdenLogisticaDTO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[JsonProperty("idOrdenProduccion")]</w:t>
      </w:r>
    </w:p>
    <w:p>
      <w:pPr>
        <w:shd w:fill="1E1E1E" w:val="clear"/>
        <w:spacing w:after="0" w:before="0"/>
        <w:ind w:left="360" w:right="360"/>
      </w:pPr>
      <w:r>
        <w:rPr>
          <w:rFonts w:ascii="Courier New" w:cs="Courier New" w:eastAsia="Courier New" w:hAnsi="Courier New"/>
          <w:color w:val="D4D4D4"/>
          <w:sz w:val="18"/>
          <w:szCs w:val="18"/>
        </w:rPr>
        <w:t xml:space="preserve">    public int IdOrdenProduccion { get; set;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[JsonProperty("fechaEmision")]</w:t>
      </w:r>
    </w:p>
    <w:p>
      <w:pPr>
        <w:shd w:fill="1E1E1E" w:val="clear"/>
        <w:spacing w:after="0" w:before="0"/>
        <w:ind w:left="360" w:right="360"/>
      </w:pPr>
      <w:r>
        <w:rPr>
          <w:rFonts w:ascii="Courier New" w:cs="Courier New" w:eastAsia="Courier New" w:hAnsi="Courier New"/>
          <w:color w:val="D4D4D4"/>
          <w:sz w:val="18"/>
          <w:szCs w:val="18"/>
        </w:rPr>
        <w:t xml:space="preserve">    public DateTime FechaEmision { get; set;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[JsonProperty("estado")]</w:t>
      </w:r>
    </w:p>
    <w:p>
      <w:pPr>
        <w:shd w:fill="1E1E1E" w:val="clear"/>
        <w:spacing w:after="0" w:before="0"/>
        <w:ind w:left="360" w:right="360"/>
      </w:pPr>
      <w:r>
        <w:rPr>
          <w:rFonts w:ascii="Courier New" w:cs="Courier New" w:eastAsia="Courier New" w:hAnsi="Courier New"/>
          <w:color w:val="D4D4D4"/>
          <w:sz w:val="18"/>
          <w:szCs w:val="18"/>
        </w:rPr>
        <w:t xml:space="preserve">    public string Estado { get; set;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[JsonProperty("detalle")]</w:t>
      </w:r>
    </w:p>
    <w:p>
      <w:pPr>
        <w:shd w:fill="1E1E1E" w:val="clear"/>
        <w:spacing w:after="0" w:before="0"/>
        <w:ind w:left="360" w:right="360"/>
      </w:pPr>
      <w:r>
        <w:rPr>
          <w:rFonts w:ascii="Courier New" w:cs="Courier New" w:eastAsia="Courier New" w:hAnsi="Courier New"/>
          <w:color w:val="D4D4D4"/>
          <w:sz w:val="18"/>
          <w:szCs w:val="18"/>
        </w:rPr>
        <w:t xml:space="preserve">    public List&lt;DetalleOrdenDTO&gt; Detalle { get; set;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Detalle de cada material — coincide con DetalleDTO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DetalleOrdenDTO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[JsonProperty("nombreProducto")]</w:t>
      </w:r>
    </w:p>
    <w:p>
      <w:pPr>
        <w:shd w:fill="1E1E1E" w:val="clear"/>
        <w:spacing w:after="0" w:before="0"/>
        <w:ind w:left="360" w:right="360"/>
      </w:pPr>
      <w:r>
        <w:rPr>
          <w:rFonts w:ascii="Courier New" w:cs="Courier New" w:eastAsia="Courier New" w:hAnsi="Courier New"/>
          <w:color w:val="D4D4D4"/>
          <w:sz w:val="18"/>
          <w:szCs w:val="18"/>
        </w:rPr>
        <w:t xml:space="preserve">    public string NombreProducto { get; set;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[JsonProperty("cantidadSolicitada")]</w:t>
      </w:r>
    </w:p>
    <w:p>
      <w:pPr>
        <w:shd w:fill="1E1E1E" w:val="clear"/>
        <w:spacing w:after="0" w:before="0"/>
        <w:ind w:left="360" w:right="360"/>
      </w:pPr>
      <w:r>
        <w:rPr>
          <w:rFonts w:ascii="Courier New" w:cs="Courier New" w:eastAsia="Courier New" w:hAnsi="Courier New"/>
          <w:color w:val="D4D4D4"/>
          <w:sz w:val="18"/>
          <w:szCs w:val="18"/>
        </w:rPr>
        <w:t xml:space="preserve">    public decimal CantidadSolicitada { get; set;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Clase para recibir la respuesta de la API (HTTP 200)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RespuestaApiMRP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[JsonProperty("mensaje")]</w:t>
      </w:r>
    </w:p>
    <w:p>
      <w:pPr>
        <w:shd w:fill="1E1E1E" w:val="clear"/>
        <w:spacing w:after="0" w:before="0"/>
        <w:ind w:left="360" w:right="360"/>
      </w:pPr>
      <w:r>
        <w:rPr>
          <w:rFonts w:ascii="Courier New" w:cs="Courier New" w:eastAsia="Courier New" w:hAnsi="Courier New"/>
          <w:color w:val="D4D4D4"/>
          <w:sz w:val="18"/>
          <w:szCs w:val="18"/>
        </w:rPr>
        <w:t xml:space="preserve">    public string Mensaje { get; set;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[JsonProperty("id")]</w:t>
      </w:r>
    </w:p>
    <w:p>
      <w:pPr>
        <w:shd w:fill="1E1E1E" w:val="clear"/>
        <w:spacing w:after="0" w:before="0"/>
        <w:ind w:left="360" w:right="360"/>
      </w:pPr>
      <w:r>
        <w:rPr>
          <w:rFonts w:ascii="Courier New" w:cs="Courier New" w:eastAsia="Courier New" w:hAnsi="Courier New"/>
          <w:color w:val="D4D4D4"/>
          <w:sz w:val="18"/>
          <w:szCs w:val="18"/>
        </w:rPr>
        <w:t xml:space="preserve">    public int Id { get; set;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Clase para recibir la respuesta del GET estado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EstadoOrdenDTO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[JsonProperty("fechaEstimadaEntrega")]</w:t>
      </w:r>
    </w:p>
    <w:p>
      <w:pPr>
        <w:shd w:fill="1E1E1E" w:val="clear"/>
        <w:spacing w:after="0" w:before="0"/>
        <w:ind w:left="360" w:right="360"/>
      </w:pPr>
      <w:r>
        <w:rPr>
          <w:rFonts w:ascii="Courier New" w:cs="Courier New" w:eastAsia="Courier New" w:hAnsi="Courier New"/>
          <w:color w:val="D4D4D4"/>
          <w:sz w:val="18"/>
          <w:szCs w:val="18"/>
        </w:rPr>
        <w:t xml:space="preserve">    public string FechaEstimadaEntrega { get; set;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[JsonProperty("estado")]</w:t>
      </w:r>
    </w:p>
    <w:p>
      <w:pPr>
        <w:shd w:fill="1E1E1E" w:val="clear"/>
        <w:spacing w:after="0" w:before="0"/>
        <w:ind w:left="360" w:right="360"/>
      </w:pPr>
      <w:r>
        <w:rPr>
          <w:rFonts w:ascii="Courier New" w:cs="Courier New" w:eastAsia="Courier New" w:hAnsi="Courier New"/>
          <w:color w:val="D4D4D4"/>
          <w:sz w:val="18"/>
          <w:szCs w:val="18"/>
        </w:rPr>
        <w:t xml:space="preserve">    public string Estado { get; set;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13.4 Implementación Completa del Cliente HTTP</w:t>
      </w:r>
    </w:p>
    <w:p>
      <w:pPr>
        <w:spacing w:after="80" w:before="80"/>
      </w:pPr>
      <w:r>
        <w:rPr>
          <w:rFonts w:ascii="Arial" w:cs="Arial" w:eastAsia="Arial" w:hAnsi="Arial"/>
          <w:color w:val="404040"/>
          <w:sz w:val="22"/>
          <w:szCs w:val="22"/>
        </w:rPr>
        <w:t xml:space="preserve">A continuación se presenta la clase de servicio completa que el sistema de Logística debe implementar para comunicarse con la API del MRP:</w:t>
      </w:r>
    </w:p>
    <w:p>
      <w:pPr>
        <w:spacing w:after="0" w:before="8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using System;</w:t>
      </w:r>
    </w:p>
    <w:p>
      <w:pPr>
        <w:shd w:fill="1E1E1E" w:val="clear"/>
        <w:spacing w:after="0" w:before="0"/>
        <w:ind w:left="360" w:right="360"/>
      </w:pPr>
      <w:r>
        <w:rPr>
          <w:rFonts w:ascii="Courier New" w:cs="Courier New" w:eastAsia="Courier New" w:hAnsi="Courier New"/>
          <w:color w:val="D4D4D4"/>
          <w:sz w:val="18"/>
          <w:szCs w:val="18"/>
        </w:rPr>
        <w:t xml:space="preserve">using System.Net.Http;</w:t>
      </w:r>
    </w:p>
    <w:p>
      <w:pPr>
        <w:shd w:fill="1E1E1E" w:val="clear"/>
        <w:spacing w:after="0" w:before="0"/>
        <w:ind w:left="360" w:right="360"/>
      </w:pPr>
      <w:r>
        <w:rPr>
          <w:rFonts w:ascii="Courier New" w:cs="Courier New" w:eastAsia="Courier New" w:hAnsi="Courier New"/>
          <w:color w:val="D4D4D4"/>
          <w:sz w:val="18"/>
          <w:szCs w:val="18"/>
        </w:rPr>
        <w:t xml:space="preserve">using System.Text;</w:t>
      </w:r>
    </w:p>
    <w:p>
      <w:pPr>
        <w:shd w:fill="1E1E1E" w:val="clear"/>
        <w:spacing w:after="0" w:before="0"/>
        <w:ind w:left="360" w:right="360"/>
      </w:pPr>
      <w:r>
        <w:rPr>
          <w:rFonts w:ascii="Courier New" w:cs="Courier New" w:eastAsia="Courier New" w:hAnsi="Courier New"/>
          <w:color w:val="D4D4D4"/>
          <w:sz w:val="18"/>
          <w:szCs w:val="18"/>
        </w:rPr>
        <w:t xml:space="preserve">using System.Threading.Tasks;</w:t>
      </w:r>
    </w:p>
    <w:p>
      <w:pPr>
        <w:shd w:fill="1E1E1E" w:val="clear"/>
        <w:spacing w:after="0" w:before="0"/>
        <w:ind w:left="360" w:right="360"/>
      </w:pPr>
      <w:r>
        <w:rPr>
          <w:rFonts w:ascii="Courier New" w:cs="Courier New" w:eastAsia="Courier New" w:hAnsi="Courier New"/>
          <w:color w:val="D4D4D4"/>
          <w:sz w:val="18"/>
          <w:szCs w:val="18"/>
        </w:rPr>
        <w:t xml:space="preserve">using Newtonsoft.Json;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public class MrpApiService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 ── CONFIGURACIÓN ─────────────────────────────────────────</w:t>
      </w:r>
    </w:p>
    <w:p>
      <w:pPr>
        <w:shd w:fill="1E1E1E" w:val="clear"/>
        <w:spacing w:after="0" w:before="0"/>
        <w:ind w:left="360" w:right="360"/>
      </w:pPr>
      <w:r>
        <w:rPr>
          <w:rFonts w:ascii="Courier New" w:cs="Courier New" w:eastAsia="Courier New" w:hAnsi="Courier New"/>
          <w:color w:val="D4D4D4"/>
          <w:sz w:val="18"/>
          <w:szCs w:val="18"/>
        </w:rPr>
        <w:t xml:space="preserve">    // Cambiar esta URL por la IP/hostname real del servidor MRP</w:t>
      </w:r>
    </w:p>
    <w:p>
      <w:pPr>
        <w:shd w:fill="1E1E1E" w:val="clear"/>
        <w:spacing w:after="0" w:before="0"/>
        <w:ind w:left="360" w:right="360"/>
      </w:pPr>
      <w:r>
        <w:rPr>
          <w:rFonts w:ascii="Courier New" w:cs="Courier New" w:eastAsia="Courier New" w:hAnsi="Courier New"/>
          <w:color w:val="D4D4D4"/>
          <w:sz w:val="18"/>
          <w:szCs w:val="18"/>
        </w:rPr>
        <w:t xml:space="preserve">    private const string BASE_URL = "http://192.168.1.100:5000";</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Reutilizar HttpClient (patrón correcto en .NET)</w:t>
      </w:r>
    </w:p>
    <w:p>
      <w:pPr>
        <w:shd w:fill="1E1E1E" w:val="clear"/>
        <w:spacing w:after="0" w:before="0"/>
        <w:ind w:left="360" w:right="360"/>
      </w:pPr>
      <w:r>
        <w:rPr>
          <w:rFonts w:ascii="Courier New" w:cs="Courier New" w:eastAsia="Courier New" w:hAnsi="Courier New"/>
          <w:color w:val="D4D4D4"/>
          <w:sz w:val="18"/>
          <w:szCs w:val="18"/>
        </w:rPr>
        <w:t xml:space="preserve">    private static readonly HttpClient _httpClient = new HttpClient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Timeout = TimeSpan.FromSeconds(30)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 MÉTODO 1: ENVIAR ORDEN AL MRP (POST) ──────────────────</w:t>
      </w:r>
    </w:p>
    <w:p>
      <w:pPr>
        <w:shd w:fill="1E1E1E" w:val="clear"/>
        <w:spacing w:after="0" w:before="0"/>
        <w:ind w:left="360" w:right="360"/>
      </w:pPr>
      <w:r>
        <w:rPr>
          <w:rFonts w:ascii="Courier New" w:cs="Courier New" w:eastAsia="Courier New" w:hAnsi="Courier New"/>
          <w:color w:val="D4D4D4"/>
          <w:sz w:val="18"/>
          <w:szCs w:val="18"/>
        </w:rPr>
        <w:t xml:space="preserve">    public async Task&lt;RespuestaApiMRP&gt; EnviarOrdenAsync(OrdenLogisticaDTO orden)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1. Serializar el objeto a JSON con Newtonsoft.Json</w:t>
      </w:r>
    </w:p>
    <w:p>
      <w:pPr>
        <w:shd w:fill="1E1E1E" w:val="clear"/>
        <w:spacing w:after="0" w:before="0"/>
        <w:ind w:left="360" w:right="360"/>
      </w:pPr>
      <w:r>
        <w:rPr>
          <w:rFonts w:ascii="Courier New" w:cs="Courier New" w:eastAsia="Courier New" w:hAnsi="Courier New"/>
          <w:color w:val="D4D4D4"/>
          <w:sz w:val="18"/>
          <w:szCs w:val="18"/>
        </w:rPr>
        <w:t xml:space="preserve">        string jsonBody = JsonConvert.SerializeObject(orden, new JsonSerializerSettings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DateFormatString = "yyyy-MM-dd",  // Formato de fecha que acepta la API</w:t>
      </w:r>
    </w:p>
    <w:p>
      <w:pPr>
        <w:shd w:fill="1E1E1E" w:val="clear"/>
        <w:spacing w:after="0" w:before="0"/>
        <w:ind w:left="360" w:right="360"/>
      </w:pPr>
      <w:r>
        <w:rPr>
          <w:rFonts w:ascii="Courier New" w:cs="Courier New" w:eastAsia="Courier New" w:hAnsi="Courier New"/>
          <w:color w:val="D4D4D4"/>
          <w:sz w:val="18"/>
          <w:szCs w:val="18"/>
        </w:rPr>
        <w:t xml:space="preserve">            NullValueHandling = NullValueHandling.Ignore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2. Crear el contenido HTTP con encoding UTF-8</w:t>
      </w:r>
    </w:p>
    <w:p>
      <w:pPr>
        <w:shd w:fill="1E1E1E" w:val="clear"/>
        <w:spacing w:after="0" w:before="0"/>
        <w:ind w:left="360" w:right="360"/>
      </w:pPr>
      <w:r>
        <w:rPr>
          <w:rFonts w:ascii="Courier New" w:cs="Courier New" w:eastAsia="Courier New" w:hAnsi="Courier New"/>
          <w:color w:val="D4D4D4"/>
          <w:sz w:val="18"/>
          <w:szCs w:val="18"/>
        </w:rPr>
        <w:t xml:space="preserve">        var content = new StringContent(jsonBody, Encoding.UTF8, "application/json");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3. Realizar la petición POST</w:t>
      </w:r>
    </w:p>
    <w:p>
      <w:pPr>
        <w:shd w:fill="1E1E1E" w:val="clear"/>
        <w:spacing w:after="0" w:before="0"/>
        <w:ind w:left="360" w:right="360"/>
      </w:pPr>
      <w:r>
        <w:rPr>
          <w:rFonts w:ascii="Courier New" w:cs="Courier New" w:eastAsia="Courier New" w:hAnsi="Courier New"/>
          <w:color w:val="D4D4D4"/>
          <w:sz w:val="18"/>
          <w:szCs w:val="18"/>
        </w:rPr>
        <w:t xml:space="preserve">        HttpResponseMessage response = await _httpClient.PostAsync(</w:t>
      </w:r>
    </w:p>
    <w:p>
      <w:pPr>
        <w:shd w:fill="1E1E1E" w:val="clear"/>
        <w:spacing w:after="0" w:before="0"/>
        <w:ind w:left="360" w:right="360"/>
      </w:pPr>
      <w:r>
        <w:rPr>
          <w:rFonts w:ascii="Courier New" w:cs="Courier New" w:eastAsia="Courier New" w:hAnsi="Courier New"/>
          <w:color w:val="D4D4D4"/>
          <w:sz w:val="18"/>
          <w:szCs w:val="18"/>
        </w:rPr>
        <w:t xml:space="preserve">            $"{BASE_URL}/api/Ordenes",</w:t>
      </w:r>
    </w:p>
    <w:p>
      <w:pPr>
        <w:shd w:fill="1E1E1E" w:val="clear"/>
        <w:spacing w:after="0" w:before="0"/>
        <w:ind w:left="360" w:right="360"/>
      </w:pPr>
      <w:r>
        <w:rPr>
          <w:rFonts w:ascii="Courier New" w:cs="Courier New" w:eastAsia="Courier New" w:hAnsi="Courier New"/>
          <w:color w:val="D4D4D4"/>
          <w:sz w:val="18"/>
          <w:szCs w:val="18"/>
        </w:rPr>
        <w:t xml:space="preserve">            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4. Leer la respuesta</w:t>
      </w:r>
    </w:p>
    <w:p>
      <w:pPr>
        <w:shd w:fill="1E1E1E" w:val="clear"/>
        <w:spacing w:after="0" w:before="0"/>
        <w:ind w:left="360" w:right="360"/>
      </w:pPr>
      <w:r>
        <w:rPr>
          <w:rFonts w:ascii="Courier New" w:cs="Courier New" w:eastAsia="Courier New" w:hAnsi="Courier New"/>
          <w:color w:val="D4D4D4"/>
          <w:sz w:val="18"/>
          <w:szCs w:val="18"/>
        </w:rPr>
        <w:t xml:space="preserve">        string responseBody = await response.Content.ReadAsStringAsync();</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5. Verificar que la respuesta fue exitosa</w:t>
      </w:r>
    </w:p>
    <w:p>
      <w:pPr>
        <w:shd w:fill="1E1E1E" w:val="clear"/>
        <w:spacing w:after="0" w:before="0"/>
        <w:ind w:left="360" w:right="360"/>
      </w:pPr>
      <w:r>
        <w:rPr>
          <w:rFonts w:ascii="Courier New" w:cs="Courier New" w:eastAsia="Courier New" w:hAnsi="Courier New"/>
          <w:color w:val="D4D4D4"/>
          <w:sz w:val="18"/>
          <w:szCs w:val="18"/>
        </w:rPr>
        <w:t xml:space="preserve">        if (response.IsSuccessStatusCode)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Deserializar respuesta exitosa (HTTP 200)</w:t>
      </w:r>
    </w:p>
    <w:p>
      <w:pPr>
        <w:shd w:fill="1E1E1E" w:val="clear"/>
        <w:spacing w:after="0" w:before="0"/>
        <w:ind w:left="360" w:right="360"/>
      </w:pPr>
      <w:r>
        <w:rPr>
          <w:rFonts w:ascii="Courier New" w:cs="Courier New" w:eastAsia="Courier New" w:hAnsi="Courier New"/>
          <w:color w:val="D4D4D4"/>
          <w:sz w:val="18"/>
          <w:szCs w:val="18"/>
        </w:rPr>
        <w:t xml:space="preserve">            return JsonConvert.DeserializeObject&lt;RespuestaApiMRP&gt;(responseBody);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Lanzar excepción con el mensaje de error de la API</w:t>
      </w:r>
    </w:p>
    <w:p>
      <w:pPr>
        <w:shd w:fill="1E1E1E" w:val="clear"/>
        <w:spacing w:after="0" w:before="0"/>
        <w:ind w:left="360" w:right="360"/>
      </w:pPr>
      <w:r>
        <w:rPr>
          <w:rFonts w:ascii="Courier New" w:cs="Courier New" w:eastAsia="Courier New" w:hAnsi="Courier New"/>
          <w:color w:val="D4D4D4"/>
          <w:sz w:val="18"/>
          <w:szCs w:val="18"/>
        </w:rPr>
        <w:t xml:space="preserve">            throw new Exception($"Error API MRP [{response.StatusCode}]: {responseBody}");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 MÉTODO 2: CONSULTAR ESTADO DE UNA ORDEN (GET) ─────────</w:t>
      </w:r>
    </w:p>
    <w:p>
      <w:pPr>
        <w:shd w:fill="1E1E1E" w:val="clear"/>
        <w:spacing w:after="0" w:before="0"/>
        <w:ind w:left="360" w:right="360"/>
      </w:pPr>
      <w:r>
        <w:rPr>
          <w:rFonts w:ascii="Courier New" w:cs="Courier New" w:eastAsia="Courier New" w:hAnsi="Courier New"/>
          <w:color w:val="D4D4D4"/>
          <w:sz w:val="18"/>
          <w:szCs w:val="18"/>
        </w:rPr>
        <w:t xml:space="preserve">    public async Task&lt;EstadoOrdenDTO&gt; ConsultarEstadoOrdenAsync(int idOrden)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HttpResponseMessage response = await _httpClient.GetAsync(</w:t>
      </w:r>
    </w:p>
    <w:p>
      <w:pPr>
        <w:shd w:fill="1E1E1E" w:val="clear"/>
        <w:spacing w:after="0" w:before="0"/>
        <w:ind w:left="360" w:right="360"/>
      </w:pPr>
      <w:r>
        <w:rPr>
          <w:rFonts w:ascii="Courier New" w:cs="Courier New" w:eastAsia="Courier New" w:hAnsi="Courier New"/>
          <w:color w:val="D4D4D4"/>
          <w:sz w:val="18"/>
          <w:szCs w:val="18"/>
        </w:rPr>
        <w:t xml:space="preserve">            $"{BASE_URL}/api/Ordenes/{idOrden}"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string responseBody = await response.Content.ReadAsStringAsync();</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if (response.IsSuccessStatusCode)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JsonConvert.DeserializeObject&lt;EstadoOrdenDTO&gt;(responseBody);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else if (response.StatusCode == System.Net.HttpStatusCode.NotFound)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null;  // Orden no existe en el MRP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throw new Exception($"Error al consultar orden [{response.StatusCode}]: {responseBody}");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13.5 Ejemplo de Uso desde el Sistema Logística</w:t>
      </w:r>
    </w:p>
    <w:p>
      <w:pPr>
        <w:spacing w:after="80" w:before="80"/>
      </w:pPr>
      <w:r>
        <w:rPr>
          <w:rFonts w:ascii="Arial" w:cs="Arial" w:eastAsia="Arial" w:hAnsi="Arial"/>
          <w:color w:val="404040"/>
          <w:sz w:val="22"/>
          <w:szCs w:val="22"/>
        </w:rPr>
        <w:t xml:space="preserve">Una vez implementada la clase MrpApiService, así es como el sistema de Logística la utiliza desde su código de negocio:</w:t>
      </w:r>
    </w:p>
    <w:p>
      <w:pPr>
        <w:spacing w:after="0" w:before="8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Ejemplo: cuando Logística genera una orden de producción</w:t>
      </w:r>
    </w:p>
    <w:p>
      <w:pPr>
        <w:shd w:fill="1E1E1E" w:val="clear"/>
        <w:spacing w:after="0" w:before="0"/>
        <w:ind w:left="360" w:right="360"/>
      </w:pPr>
      <w:r>
        <w:rPr>
          <w:rFonts w:ascii="Courier New" w:cs="Courier New" w:eastAsia="Courier New" w:hAnsi="Courier New"/>
          <w:color w:val="D4D4D4"/>
          <w:sz w:val="18"/>
          <w:szCs w:val="18"/>
        </w:rPr>
        <w:t xml:space="preserve">public async Task ProcesarOrdenProduccion(int idOrden, List&lt;ItemOrden&gt; items)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var servicio = new MrpApiService();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Construir el objeto de la orden</w:t>
      </w:r>
    </w:p>
    <w:p>
      <w:pPr>
        <w:shd w:fill="1E1E1E" w:val="clear"/>
        <w:spacing w:after="0" w:before="0"/>
        <w:ind w:left="360" w:right="360"/>
      </w:pPr>
      <w:r>
        <w:rPr>
          <w:rFonts w:ascii="Courier New" w:cs="Courier New" w:eastAsia="Courier New" w:hAnsi="Courier New"/>
          <w:color w:val="D4D4D4"/>
          <w:sz w:val="18"/>
          <w:szCs w:val="18"/>
        </w:rPr>
        <w:t xml:space="preserve">    var orden = new OrdenLogisticaDTO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IdOrdenProduccion  = idOrden,</w:t>
      </w:r>
    </w:p>
    <w:p>
      <w:pPr>
        <w:shd w:fill="1E1E1E" w:val="clear"/>
        <w:spacing w:after="0" w:before="0"/>
        <w:ind w:left="360" w:right="360"/>
      </w:pPr>
      <w:r>
        <w:rPr>
          <w:rFonts w:ascii="Courier New" w:cs="Courier New" w:eastAsia="Courier New" w:hAnsi="Courier New"/>
          <w:color w:val="D4D4D4"/>
          <w:sz w:val="18"/>
          <w:szCs w:val="18"/>
        </w:rPr>
        <w:t xml:space="preserve">        FechaEmision       = DateTime.Today,</w:t>
      </w:r>
    </w:p>
    <w:p>
      <w:pPr>
        <w:shd w:fill="1E1E1E" w:val="clear"/>
        <w:spacing w:after="0" w:before="0"/>
        <w:ind w:left="360" w:right="360"/>
      </w:pPr>
      <w:r>
        <w:rPr>
          <w:rFonts w:ascii="Courier New" w:cs="Courier New" w:eastAsia="Courier New" w:hAnsi="Courier New"/>
          <w:color w:val="D4D4D4"/>
          <w:sz w:val="18"/>
          <w:szCs w:val="18"/>
        </w:rPr>
        <w:t xml:space="preserve">        Estado             = "Pendiente",</w:t>
      </w:r>
    </w:p>
    <w:p>
      <w:pPr>
        <w:shd w:fill="1E1E1E" w:val="clear"/>
        <w:spacing w:after="0" w:before="0"/>
        <w:ind w:left="360" w:right="360"/>
      </w:pPr>
      <w:r>
        <w:rPr>
          <w:rFonts w:ascii="Courier New" w:cs="Courier New" w:eastAsia="Courier New" w:hAnsi="Courier New"/>
          <w:color w:val="D4D4D4"/>
          <w:sz w:val="18"/>
          <w:szCs w:val="18"/>
        </w:rPr>
        <w:t xml:space="preserve">        Detalle            = items.Select(i =&gt; new DetalleOrdenDTO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NombreProducto     = i.NombreMaterial,  // Debe coincidir con el catálogo MRP</w:t>
      </w:r>
    </w:p>
    <w:p>
      <w:pPr>
        <w:shd w:fill="1E1E1E" w:val="clear"/>
        <w:spacing w:after="0" w:before="0"/>
        <w:ind w:left="360" w:right="360"/>
      </w:pPr>
      <w:r>
        <w:rPr>
          <w:rFonts w:ascii="Courier New" w:cs="Courier New" w:eastAsia="Courier New" w:hAnsi="Courier New"/>
          <w:color w:val="D4D4D4"/>
          <w:sz w:val="18"/>
          <w:szCs w:val="18"/>
        </w:rPr>
        <w:t xml:space="preserve">            CantidadSolicitada = i.Cantidad</w:t>
      </w:r>
    </w:p>
    <w:p>
      <w:pPr>
        <w:shd w:fill="1E1E1E" w:val="clear"/>
        <w:spacing w:after="0" w:before="0"/>
        <w:ind w:left="360" w:right="360"/>
      </w:pPr>
      <w:r>
        <w:rPr>
          <w:rFonts w:ascii="Courier New" w:cs="Courier New" w:eastAsia="Courier New" w:hAnsi="Courier New"/>
          <w:color w:val="D4D4D4"/>
          <w:sz w:val="18"/>
          <w:szCs w:val="18"/>
        </w:rPr>
        <w:t xml:space="preserve">        }).ToList()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Enviar la orden a la API del MRP</w:t>
      </w:r>
    </w:p>
    <w:p>
      <w:pPr>
        <w:shd w:fill="1E1E1E" w:val="clear"/>
        <w:spacing w:after="0" w:before="0"/>
        <w:ind w:left="360" w:right="360"/>
      </w:pPr>
      <w:r>
        <w:rPr>
          <w:rFonts w:ascii="Courier New" w:cs="Courier New" w:eastAsia="Courier New" w:hAnsi="Courier New"/>
          <w:color w:val="D4D4D4"/>
          <w:sz w:val="18"/>
          <w:szCs w:val="18"/>
        </w:rPr>
        <w:t xml:space="preserve">        RespuestaApiMRP respuesta = await servicio.EnviarOrdenAsync(orden);</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Console.WriteLine($"Orden enviada al MRP. ID confirmado: {respuesta.Id}");</w:t>
      </w:r>
    </w:p>
    <w:p>
      <w:pPr>
        <w:shd w:fill="1E1E1E" w:val="clear"/>
        <w:spacing w:after="0" w:before="0"/>
        <w:ind w:left="360" w:right="360"/>
      </w:pPr>
      <w:r>
        <w:rPr>
          <w:rFonts w:ascii="Courier New" w:cs="Courier New" w:eastAsia="Courier New" w:hAnsi="Courier New"/>
          <w:color w:val="D4D4D4"/>
          <w:sz w:val="18"/>
          <w:szCs w:val="18"/>
        </w:rPr>
        <w:t xml:space="preserve">        Console.WriteLine($"Mensaje: {respuesta.Mensaje}");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Luego consultar el estado (opcional)</w:t>
      </w:r>
    </w:p>
    <w:p>
      <w:pPr>
        <w:shd w:fill="1E1E1E" w:val="clear"/>
        <w:spacing w:after="0" w:before="0"/>
        <w:ind w:left="360" w:right="360"/>
      </w:pPr>
      <w:r>
        <w:rPr>
          <w:rFonts w:ascii="Courier New" w:cs="Courier New" w:eastAsia="Courier New" w:hAnsi="Courier New"/>
          <w:color w:val="D4D4D4"/>
          <w:sz w:val="18"/>
          <w:szCs w:val="18"/>
        </w:rPr>
        <w:t xml:space="preserve">        EstadoOrdenDTO estado = await servicio.ConsultarEstadoOrdenAsync(idOrden);</w:t>
      </w:r>
    </w:p>
    <w:p>
      <w:pPr>
        <w:shd w:fill="1E1E1E" w:val="clear"/>
        <w:spacing w:after="0" w:before="0"/>
        <w:ind w:left="360" w:right="360"/>
      </w:pPr>
      <w:r>
        <w:rPr>
          <w:rFonts w:ascii="Courier New" w:cs="Courier New" w:eastAsia="Courier New" w:hAnsi="Courier New"/>
          <w:color w:val="D4D4D4"/>
          <w:sz w:val="18"/>
          <w:szCs w:val="18"/>
        </w:rPr>
        <w:t xml:space="preserve">        if (estado !=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Console.WriteLine($"Estado: {estado.Estado}");</w:t>
      </w:r>
    </w:p>
    <w:p>
      <w:pPr>
        <w:shd w:fill="1E1E1E" w:val="clear"/>
        <w:spacing w:after="0" w:before="0"/>
        <w:ind w:left="360" w:right="360"/>
      </w:pPr>
      <w:r>
        <w:rPr>
          <w:rFonts w:ascii="Courier New" w:cs="Courier New" w:eastAsia="Courier New" w:hAnsi="Courier New"/>
          <w:color w:val="D4D4D4"/>
          <w:sz w:val="18"/>
          <w:szCs w:val="18"/>
        </w:rPr>
        <w:t xml:space="preserve">            Console.WriteLine($"Entrega estimada: {estado.FechaEstimadaEntrega}");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catch (Exception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Manejo del error — la API retornó 400 o 500</w:t>
      </w:r>
    </w:p>
    <w:p>
      <w:pPr>
        <w:shd w:fill="1E1E1E" w:val="clear"/>
        <w:spacing w:after="0" w:before="0"/>
        <w:ind w:left="360" w:right="360"/>
      </w:pPr>
      <w:r>
        <w:rPr>
          <w:rFonts w:ascii="Courier New" w:cs="Courier New" w:eastAsia="Courier New" w:hAnsi="Courier New"/>
          <w:color w:val="D4D4D4"/>
          <w:sz w:val="18"/>
          <w:szCs w:val="18"/>
        </w:rPr>
        <w:t xml:space="preserve">        Console.WriteLine($"Error al enviar orden al MRP: {ex.Message}");</w:t>
      </w:r>
    </w:p>
    <w:p>
      <w:pPr>
        <w:shd w:fill="1E1E1E" w:val="clear"/>
        <w:spacing w:after="0" w:before="0"/>
        <w:ind w:left="360" w:right="360"/>
      </w:pPr>
      <w:r>
        <w:rPr>
          <w:rFonts w:ascii="Courier New" w:cs="Courier New" w:eastAsia="Courier New" w:hAnsi="Courier New"/>
          <w:color w:val="D4D4D4"/>
          <w:sz w:val="18"/>
          <w:szCs w:val="18"/>
        </w:rPr>
        <w:t xml:space="preserve">        // Aquí se puede hacer: guardar en cola de reintentos, notificar al administrador,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13.6 Errores Comunes al Conectarse desde el Cliente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Error</w:t>
            </w:r>
          </w:p>
        </w:tc>
        <w:tc>
          <w:tcPr>
            <w:tcW w:type="dxa" w:w="256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Causa probable</w:t>
            </w:r>
          </w:p>
        </w:tc>
        <w:tc>
          <w:tcPr>
            <w:tcW w:type="dxa" w:w="400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Solución</w:t>
            </w:r>
          </w:p>
        </w:tc>
      </w:tr>
      <w:tr>
        <w:tc>
          <w:tcPr>
            <w:tcW w:type="dxa" w:w="28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HttpRequestException: Connection refused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La API no está corriendo o el puerto 5000 está bloqueado</w:t>
            </w:r>
          </w:p>
        </w:tc>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Verificar que la API esté iniciada en el servidor. Confirmar que el firewall permite tráfico al puerto 5000 desde la IP del cliente.</w:t>
            </w:r>
          </w:p>
        </w:tc>
      </w:tr>
      <w:tr>
        <w:tc>
          <w:tcPr>
            <w:tcW w:type="dxa" w:w="280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400 Bad Request: Material no encontrado</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El nombreProducto no existe en el catálogo del MRP</w:t>
            </w:r>
          </w:p>
        </w:tc>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Verificar la ortografía exacta del material consultando el catálogo del MRP. La API hace búsqueda insensible a mayúsculas pero el nombre debe ser correcto.</w:t>
            </w:r>
          </w:p>
        </w:tc>
      </w:tr>
      <w:tr>
        <w:tc>
          <w:tcPr>
            <w:tcW w:type="dxa" w:w="2800"/>
            <w:tcBorders>
              <w:top w:val="single" w:color="CCCCCC" w:sz="4"/>
              <w:left w:val="single" w:color="CCCCCC" w:sz="4"/>
              <w:bottom w:val="single" w:color="CCCCCC" w:sz="4"/>
              <w:right w:val="single" w:color="CCCCCC" w:sz="4"/>
            </w:tcBorders>
            <w:shd w:fill="FFF2CC"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400 Bad Request: La orden no tiene detalles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El array 'detalle' está vacío o es null en el JSON enviado</w:t>
            </w:r>
          </w:p>
        </w:tc>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Verificar que la lista Detalle tiene al menos un elemento antes de enviar. Agregar validación en el cliente antes del envío.</w:t>
            </w:r>
          </w:p>
        </w:tc>
      </w:tr>
      <w:tr>
        <w:tc>
          <w:tcPr>
            <w:tcW w:type="dxa" w:w="28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JsonSerializationException al deserializar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El formato de fecha no coincide con lo esperado por Newtonsoft.Json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Usar el parámetro DateFormatString = "yyyy-MM-dd" en JsonSerializerSettings al serializar, como se muestra en el ejemplo de código.</w:t>
            </w:r>
          </w:p>
        </w:tc>
      </w:tr>
      <w:tr>
        <w:tc>
          <w:tcPr>
            <w:tcW w:type="dxa" w:w="28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TaskCanceledException / Timeout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La petición tardó más de 30 segundos (timeout configurado)</w:t>
            </w:r>
          </w:p>
        </w:tc>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Verificar conectividad de red entre el servidor de Logística y el servidor del MRP. Puede incrementarse el Timeout en HttpClient si la BD es lenta.</w:t>
            </w:r>
          </w:p>
        </w:tc>
      </w:tr>
      <w:tr>
        <w:tc>
          <w:tcPr>
            <w:tcW w:type="dxa" w:w="2800"/>
            <w:tcBorders>
              <w:top w:val="single" w:color="CCCCCC" w:sz="4"/>
              <w:left w:val="single" w:color="CCCCCC" w:sz="4"/>
              <w:bottom w:val="single" w:color="CCCCCC" w:sz="4"/>
              <w:right w:val="single" w:color="CCCCCC" w:sz="4"/>
            </w:tcBorders>
            <w:shd w:fill="FCE4D6"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500 Internal Server Error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Error en el servidor MRP (BD caída, DLL faltante, etc.)</w:t>
            </w:r>
          </w:p>
        </w:tc>
        <w:tc>
          <w:tcPr>
            <w:tcW w:type="dxa" w:w="4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Revisar los logs del servidor de la API (consola o servicio de Windows). El body de la respuesta incluye el mensaje de error específico.</w:t>
            </w:r>
          </w:p>
        </w:tc>
      </w:tr>
    </w:tbl>
    <w:p>
      <w:pPr>
        <w:spacing w:after="0" w:before="200"/>
      </w:pPr>
      <w:r>
        <w:t xml:space="preserve"/>
      </w:r>
    </w:p>
    <w:p>
      <w:pPr>
        <w:pStyle w:val="Heading2"/>
        <w:pBdr>
          <w:bottom w:val="single" w:color="2E74B5" w:sz="4" w:space="4"/>
        </w:pBdr>
        <w:spacing w:after="120" w:before="320"/>
      </w:pPr>
      <w:r>
        <w:rPr>
          <w:rFonts w:ascii="Arial" w:cs="Arial" w:eastAsia="Arial" w:hAnsi="Arial"/>
          <w:b/>
          <w:bCs/>
          <w:color w:val="1F3864"/>
          <w:sz w:val="28"/>
          <w:szCs w:val="28"/>
        </w:rPr>
        <w:t xml:space="preserve">13.7 Checklist de Integración para el Sistema Cliente</w:t>
      </w:r>
    </w:p>
    <w:p>
      <w:pPr>
        <w:spacing w:after="0" w:before="80"/>
      </w:pPr>
      <w:r>
        <w:t xml:space="preserve"/>
      </w:r>
    </w:p>
    <w:p>
      <w:pPr>
        <w:spacing w:after="80" w:before="80"/>
      </w:pPr>
      <w:r>
        <w:rPr>
          <w:rFonts w:ascii="Arial" w:cs="Arial" w:eastAsia="Arial" w:hAnsi="Arial"/>
          <w:color w:val="404040"/>
          <w:sz w:val="22"/>
          <w:szCs w:val="22"/>
        </w:rPr>
        <w:t xml:space="preserve">Antes de poner en producción la integración entre Logística y el MRP, verificar cada punto: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w:r>
          </w:p>
        </w:tc>
        <w:tc>
          <w:tcPr>
            <w:tcW w:type="dxa" w:w="8640"/>
            <w:tcBorders>
              <w:top w:val="single" w:color="1F3864" w:sz="4"/>
              <w:left w:val="single" w:color="1F3864" w:sz="4"/>
              <w:bottom w:val="single" w:color="1F3864" w:sz="4"/>
              <w:right w:val="single" w:color="1F3864"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Verificación</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Paquete Newtonsoft.Json instalado en el proyecto de Logística (ver sección 13.2)</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Clases OrdenLogisticaDTO y DetalleOrdenDTO creadas con los atributos [JsonProperty] correctos</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La URL base apunta al servidor correcto: http://{IP_SERVIDOR_MRP}:5000</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El puerto 5000 está habilitado en el firewall del servidor MRP para la IP del servidor de Logística</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La API del MRP está corriendo y responde en http://{IP}:5000/swagger</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Los nombres de productos a enviar existen exactamente en el catálogo de materiales del MRP</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Se realizó al menos una prueba manual con Postman o Swagger antes de integrar</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El código cliente maneja correctamente los errores 400 y 500 de la API</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Se probó el envío de una orden real en ambiente de pruebas y se verificó en la BD del MRP</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50"/>
              <w:bottom w:type="dxa" w:w="80"/>
              <w:right w:type="dxa" w:w="150"/>
            </w:tcMar>
            <w:vAlign w:val="center"/>
          </w:tcPr>
          <w:p>
            <w:pPr>
              <w:jc w:val="center"/>
            </w:pPr>
            <w:r>
              <w:rPr>
                <w:rFonts w:ascii="Arial" w:cs="Arial" w:eastAsia="Arial" w:hAnsi="Arial"/>
                <w:b/>
                <w:bCs/>
                <w:color w:val="40404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404040"/>
                <w:sz w:val="20"/>
                <w:szCs w:val="20"/>
              </w:rPr>
              <w:t xml:space="preserve">Los logs del servidor MRP no muestran errores persistentes tras las pruebas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spacing w:before="100"/>
      <w:jc w:val="center"/>
    </w:pPr>
    <w:r>
      <w:rPr>
        <w:rFonts w:ascii="Arial" w:cs="Arial" w:eastAsia="Arial" w:hAnsi="Arial"/>
        <w:color w:val="888888"/>
        <w:sz w:val="18"/>
        <w:szCs w:val="18"/>
      </w:rPr>
      <w:t xml:space="preserve">Sistema MRP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spacing w:after="120"/>
      <w:jc w:val="right"/>
    </w:pPr>
    <w:r>
      <w:rPr>
        <w:rFonts w:ascii="Arial" w:cs="Arial" w:eastAsia="Arial" w:hAnsi="Arial"/>
        <w:color w:val="888888"/>
        <w:sz w:val="18"/>
        <w:szCs w:val="18"/>
      </w:rPr>
      <w:t xml:space="preserve">Manual Técnico — API_MRP_Orden_Recibida  |  </w:t>
    </w:r>
    <w:r>
      <w:rPr>
        <w:rFonts w:ascii="Arial" w:cs="Arial" w:eastAsia="Arial" w:hAnsi="Arial"/>
        <w:b/>
        <w:bCs/>
        <w:color w:val="2E74B5"/>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2026-05-12T01:43:41.801Z</dcterms:created>
  <dcterms:modified xsi:type="dcterms:W3CDTF">2026-05-12T01:43:41.801Z</dcterms:modified>
</cp:coreProperties>
</file>

<file path=docProps/custom.xml><?xml version="1.0" encoding="utf-8"?>
<Properties xmlns="http://schemas.openxmlformats.org/officeDocument/2006/custom-properties" xmlns:vt="http://schemas.openxmlformats.org/officeDocument/2006/docPropsVTypes"/>
</file>