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Project Design Phase</w:t>
      </w:r>
    </w:p>
    <w:p>
      <w:pPr>
        <w:spacing w:after="280"/>
        <w:jc w:val="center"/>
      </w:pPr>
      <w:r>
        <w:rPr>
          <w:rFonts w:ascii="Calibri" w:cs="Calibri" w:eastAsia="Calibri" w:hAnsi="Calibri"/>
          <w:b/>
          <w:bCs/>
          <w:sz w:val="32"/>
          <w:szCs w:val="32"/>
        </w:rPr>
        <w:t xml:space="preserve">Problem – Solution Fit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vAlign w:val="top"/>
          </w:tcPr>
          <w:p>
            <w:pPr>
              <w:spacing w:after="0"/>
              <w:jc w:val="left"/>
            </w:pPr>
            <w:r>
              <w:rPr>
                <w:rFonts w:ascii="Calibri" w:cs="Calibri" w:eastAsia="Calibri" w:hAnsi="Calibri"/>
                <w:b w:val="false"/>
                <w:bCs w:val="false"/>
                <w:i w:val="false"/>
                <w:iCs w:val="false"/>
                <w:sz w:val="18"/>
                <w:szCs w:val="18"/>
              </w:rPr>
              <w:t xml:space="preserve">Date</w:t>
            </w:r>
          </w:p>
        </w:tc>
        <w:tc>
          <w:tcPr>
            <w:tcW w:type="dxa" w:w="504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vAlign w:val="top"/>
          </w:tcPr>
          <w:p>
            <w:pPr>
              <w:spacing w:after="0"/>
              <w:jc w:val="left"/>
            </w:pPr>
            <w:r>
              <w:rPr>
                <w:rFonts w:ascii="Calibri" w:cs="Calibri" w:eastAsia="Calibri" w:hAnsi="Calibri"/>
                <w:b w:val="false"/>
                <w:bCs w:val="false"/>
                <w:i w:val="false"/>
                <w:iCs w:val="false"/>
                <w:sz w:val="18"/>
                <w:szCs w:val="18"/>
              </w:rPr>
              <w:t xml:space="preserve">3 July 2026</w:t>
            </w:r>
          </w:p>
        </w:tc>
      </w:tr>
      <w:tr>
        <w:tc>
          <w:tcPr>
            <w:tcW w:type="dxa" w:w="43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vAlign w:val="top"/>
          </w:tcPr>
          <w:p>
            <w:pPr>
              <w:spacing w:after="0"/>
              <w:jc w:val="left"/>
            </w:pPr>
            <w:r>
              <w:rPr>
                <w:rFonts w:ascii="Calibri" w:cs="Calibri" w:eastAsia="Calibri" w:hAnsi="Calibri"/>
                <w:b w:val="false"/>
                <w:bCs w:val="false"/>
                <w:i w:val="false"/>
                <w:iCs w:val="false"/>
                <w:sz w:val="18"/>
                <w:szCs w:val="18"/>
              </w:rPr>
              <w:t xml:space="preserve">Team ID</w:t>
            </w:r>
          </w:p>
        </w:tc>
        <w:tc>
          <w:tcPr>
            <w:tcW w:type="dxa" w:w="504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vAlign w:val="top"/>
          </w:tcPr>
          <w:p>
            <w:pPr>
              <w:spacing w:after="0"/>
              <w:jc w:val="left"/>
            </w:pPr>
            <w:r>
              <w:rPr>
                <w:rFonts w:ascii="Calibri" w:cs="Calibri" w:eastAsia="Calibri" w:hAnsi="Calibri"/>
                <w:b w:val="false"/>
                <w:bCs w:val="false"/>
                <w:i w:val="false"/>
                <w:iCs w:val="false"/>
                <w:sz w:val="18"/>
                <w:szCs w:val="18"/>
              </w:rPr>
              <w:t xml:space="preserve"/>
            </w:r>
          </w:p>
        </w:tc>
      </w:tr>
      <w:tr>
        <w:tc>
          <w:tcPr>
            <w:tcW w:type="dxa" w:w="43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vAlign w:val="top"/>
          </w:tcPr>
          <w:p>
            <w:pPr>
              <w:spacing w:after="0"/>
              <w:jc w:val="left"/>
            </w:pPr>
            <w:r>
              <w:rPr>
                <w:rFonts w:ascii="Calibri" w:cs="Calibri" w:eastAsia="Calibri" w:hAnsi="Calibri"/>
                <w:b w:val="false"/>
                <w:bCs w:val="false"/>
                <w:i w:val="false"/>
                <w:iCs w:val="false"/>
                <w:sz w:val="18"/>
                <w:szCs w:val="18"/>
              </w:rPr>
              <w:t xml:space="preserve">Project Name</w:t>
            </w:r>
          </w:p>
        </w:tc>
        <w:tc>
          <w:tcPr>
            <w:tcW w:type="dxa" w:w="504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vAlign w:val="top"/>
          </w:tcPr>
          <w:p>
            <w:pPr>
              <w:spacing w:after="0"/>
              <w:jc w:val="left"/>
            </w:pPr>
            <w:r>
              <w:rPr>
                <w:rFonts w:ascii="Calibri" w:cs="Calibri" w:eastAsia="Calibri" w:hAnsi="Calibri"/>
                <w:b w:val="false"/>
                <w:bCs w:val="false"/>
                <w:i w:val="false"/>
                <w:iCs w:val="false"/>
                <w:sz w:val="18"/>
                <w:szCs w:val="18"/>
              </w:rPr>
              <w:t xml:space="preserve">Rising Waters</w:t>
            </w:r>
          </w:p>
        </w:tc>
      </w:tr>
      <w:tr>
        <w:tc>
          <w:tcPr>
            <w:tcW w:type="dxa" w:w="43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vAlign w:val="top"/>
          </w:tcPr>
          <w:p>
            <w:pPr>
              <w:spacing w:after="0"/>
              <w:jc w:val="left"/>
            </w:pPr>
            <w:r>
              <w:rPr>
                <w:rFonts w:ascii="Calibri" w:cs="Calibri" w:eastAsia="Calibri" w:hAnsi="Calibri"/>
                <w:b w:val="false"/>
                <w:bCs w:val="false"/>
                <w:i w:val="false"/>
                <w:iCs w:val="false"/>
                <w:sz w:val="18"/>
                <w:szCs w:val="18"/>
              </w:rPr>
              <w:t xml:space="preserve">Maximum Marks</w:t>
            </w:r>
          </w:p>
        </w:tc>
        <w:tc>
          <w:tcPr>
            <w:tcW w:type="dxa" w:w="504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vAlign w:val="top"/>
          </w:tcPr>
          <w:p>
            <w:pPr>
              <w:spacing w:after="0"/>
              <w:jc w:val="left"/>
            </w:pPr>
            <w:r>
              <w:rPr>
                <w:rFonts w:ascii="Calibri" w:cs="Calibri" w:eastAsia="Calibri" w:hAnsi="Calibri"/>
                <w:b w:val="false"/>
                <w:bCs w:val="false"/>
                <w:i w:val="false"/>
                <w:iCs w:val="false"/>
                <w:sz w:val="18"/>
                <w:szCs w:val="18"/>
              </w:rPr>
              <w:t xml:space="preserve">2 Marks</w:t>
            </w:r>
          </w:p>
        </w:tc>
      </w:tr>
    </w:tbl>
    <w:p>
      <w:pPr>
        <w:spacing w:after="200"/>
      </w:pPr>
    </w:p>
    <w:p>
      <w:pPr>
        <w:spacing w:after="100"/>
        <w:jc w:val="left"/>
      </w:pPr>
      <w:r>
        <w:rPr>
          <w:rFonts w:ascii="Calibri" w:cs="Calibri" w:eastAsia="Calibri" w:hAnsi="Calibri"/>
          <w:b/>
          <w:bCs/>
          <w:i w:val="false"/>
          <w:iCs w:val="false"/>
          <w:sz w:val="22"/>
          <w:szCs w:val="22"/>
        </w:rPr>
        <w:t xml:space="preserve">Problem – Solution Fit Template:</w:t>
      </w:r>
    </w:p>
    <w:p>
      <w:pPr>
        <w:spacing w:after="160"/>
        <w:jc w:val="both"/>
      </w:pPr>
      <w:r>
        <w:rPr>
          <w:rFonts w:ascii="Calibri" w:cs="Calibri" w:eastAsia="Calibri" w:hAnsi="Calibri"/>
          <w:sz w:val="20"/>
          <w:szCs w:val="2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80"/>
        <w:jc w:val="left"/>
      </w:pPr>
      <w:r>
        <w:rPr>
          <w:rFonts w:ascii="Calibri" w:cs="Calibri" w:eastAsia="Calibri" w:hAnsi="Calibri"/>
          <w:b/>
          <w:bCs/>
          <w:i w:val="false"/>
          <w:iCs w:val="false"/>
          <w:sz w:val="20"/>
          <w:szCs w:val="20"/>
        </w:rPr>
        <w:t xml:space="preserve">Purpose:</w:t>
      </w:r>
    </w:p>
    <w:p>
      <w:pPr>
        <w:spacing w:after="80"/>
      </w:pPr>
      <w:r>
        <w:rPr>
          <w:rFonts w:ascii="Calibri" w:cs="Calibri" w:eastAsia="Calibri" w:hAnsi="Calibri"/>
          <w:b w:val="false"/>
          <w:bCs w:val="false"/>
          <w:sz w:val="20"/>
          <w:szCs w:val="20"/>
        </w:rPr>
        <w:t xml:space="preserve">❑  </w:t>
      </w:r>
      <w:r>
        <w:rPr>
          <w:rFonts w:ascii="Calibri" w:cs="Calibri" w:eastAsia="Calibri" w:hAnsi="Calibri"/>
          <w:b w:val="false"/>
          <w:bCs w:val="false"/>
          <w:sz w:val="20"/>
          <w:szCs w:val="20"/>
        </w:rPr>
        <w:t xml:space="preserve">Solve complex problems in a way that fits the state of your customers.</w:t>
      </w:r>
    </w:p>
    <w:p>
      <w:pPr>
        <w:spacing w:after="80"/>
      </w:pPr>
      <w:r>
        <w:rPr>
          <w:rFonts w:ascii="Calibri" w:cs="Calibri" w:eastAsia="Calibri" w:hAnsi="Calibri"/>
          <w:b w:val="false"/>
          <w:bCs w:val="false"/>
          <w:sz w:val="20"/>
          <w:szCs w:val="20"/>
        </w:rPr>
        <w:t xml:space="preserve">❑  </w:t>
      </w:r>
      <w:r>
        <w:rPr>
          <w:rFonts w:ascii="Calibri" w:cs="Calibri" w:eastAsia="Calibri" w:hAnsi="Calibri"/>
          <w:b w:val="false"/>
          <w:bCs w:val="false"/>
          <w:sz w:val="20"/>
          <w:szCs w:val="20"/>
        </w:rPr>
        <w:t xml:space="preserve">Succeed faster and increase your solution adoption by tapping into existing mediums and channels of behavior.</w:t>
      </w:r>
    </w:p>
    <w:p>
      <w:pPr>
        <w:spacing w:after="80"/>
      </w:pPr>
      <w:r>
        <w:rPr>
          <w:rFonts w:ascii="Calibri" w:cs="Calibri" w:eastAsia="Calibri" w:hAnsi="Calibri"/>
          <w:b w:val="false"/>
          <w:bCs w:val="false"/>
          <w:sz w:val="20"/>
          <w:szCs w:val="20"/>
        </w:rPr>
        <w:t xml:space="preserve">❑  </w:t>
      </w:r>
      <w:r>
        <w:rPr>
          <w:rFonts w:ascii="Calibri" w:cs="Calibri" w:eastAsia="Calibri" w:hAnsi="Calibri"/>
          <w:b w:val="false"/>
          <w:bCs w:val="false"/>
          <w:sz w:val="20"/>
          <w:szCs w:val="20"/>
        </w:rPr>
        <w:t xml:space="preserve">Sharpen your communication and marketing strategy with the right triggers and messaging.</w:t>
      </w:r>
    </w:p>
    <w:p>
      <w:pPr>
        <w:spacing w:after="80"/>
      </w:pPr>
      <w:r>
        <w:rPr>
          <w:rFonts w:ascii="Calibri" w:cs="Calibri" w:eastAsia="Calibri" w:hAnsi="Calibri"/>
          <w:b w:val="false"/>
          <w:bCs w:val="false"/>
          <w:sz w:val="20"/>
          <w:szCs w:val="20"/>
        </w:rPr>
        <w:t xml:space="preserve">❑  </w:t>
      </w:r>
      <w:r>
        <w:rPr>
          <w:rFonts w:ascii="Calibri" w:cs="Calibri" w:eastAsia="Calibri" w:hAnsi="Calibri"/>
          <w:b w:val="false"/>
          <w:bCs w:val="false"/>
          <w:sz w:val="20"/>
          <w:szCs w:val="20"/>
        </w:rPr>
        <w:t xml:space="preserve">Increase touch-points with your company by finding the right problem-behavior fit and building trust by solving frequent annoyances, or urgent or costly problems.</w:t>
      </w:r>
    </w:p>
    <w:p>
      <w:pPr>
        <w:spacing w:after="80"/>
      </w:pPr>
      <w:r>
        <w:rPr>
          <w:rFonts w:ascii="Calibri" w:cs="Calibri" w:eastAsia="Calibri" w:hAnsi="Calibri"/>
          <w:b w:val="false"/>
          <w:bCs w:val="false"/>
          <w:sz w:val="20"/>
          <w:szCs w:val="20"/>
        </w:rPr>
        <w:t xml:space="preserve">❑  </w:t>
      </w:r>
      <w:r>
        <w:rPr>
          <w:rFonts w:ascii="Calibri" w:cs="Calibri" w:eastAsia="Calibri" w:hAnsi="Calibri"/>
          <w:b/>
          <w:bCs/>
          <w:sz w:val="20"/>
          <w:szCs w:val="20"/>
        </w:rPr>
        <w:t xml:space="preserve">Understand the existing situation in order to improve it for your target group.</w:t>
      </w:r>
    </w:p>
    <w:p>
      <w:pPr>
        <w:spacing w:after="120"/>
      </w:pPr>
    </w:p>
    <w:p>
      <w:pPr>
        <w:spacing w:after="100"/>
        <w:jc w:val="left"/>
      </w:pPr>
      <w:r>
        <w:rPr>
          <w:rFonts w:ascii="Calibri" w:cs="Calibri" w:eastAsia="Calibri" w:hAnsi="Calibri"/>
          <w:b/>
          <w:bCs/>
          <w:i w:val="false"/>
          <w:iCs w:val="false"/>
          <w:sz w:val="20"/>
          <w:szCs w:val="20"/>
        </w:rPr>
        <w:t xml:space="preserve">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866"/>
        <w:gridCol w:w="2867"/>
        <w:gridCol w:w="2867"/>
        <w:gridCol w:w="380"/>
      </w:tblGrid>
      <w:tr>
        <w:tc>
          <w:tcPr>
            <w:tcW w:type="dxa" w:w="380"/>
            <w:tcBorders>
              <w:top w:val="none" w:color="FFFFFF" w:sz="0"/>
              <w:left w:val="none" w:color="FFFFFF" w:sz="0"/>
              <w:bottom w:val="none" w:color="FFFFFF" w:sz="0"/>
              <w:right w:val="none" w:color="FFFFFF" w:sz="0"/>
            </w:tcBorders>
            <w:shd w:fill="E91E8C" w:val="clear"/>
            <w:tcMar>
              <w:top w:type="dxa" w:w="30"/>
              <w:left w:type="dxa" w:w="10"/>
              <w:bottom w:type="dxa" w:w="30"/>
              <w:right w:type="dxa" w:w="10"/>
            </w:tcMar>
            <w:textDirection w:val="btLr"/>
            <w:vAlign w:val="center"/>
          </w:tcPr>
          <w:p>
            <w:pPr>
              <w:jc w:val="center"/>
            </w:pPr>
            <w:r>
              <w:rPr>
                <w:rFonts w:ascii="Calibri" w:cs="Calibri" w:eastAsia="Calibri" w:hAnsi="Calibri"/>
                <w:b/>
                <w:bCs/>
                <w:color w:val="FFFFFF"/>
                <w:sz w:val="14"/>
                <w:szCs w:val="14"/>
              </w:rPr>
              <w:t xml:space="preserve">Define CS, fit into CC</w:t>
            </w:r>
          </w:p>
        </w:tc>
        <w:tc>
          <w:tcPr>
            <w:tcW w:type="dxa" w:w="2866"/>
            <w:tcBorders>
              <w:top w:val="single" w:color="999999" w:sz="4"/>
              <w:left w:val="single" w:color="999999" w:sz="4"/>
              <w:bottom w:val="single" w:color="999999" w:sz="4"/>
              <w:right w:val="single" w:color="999999" w:sz="4"/>
            </w:tcBorders>
            <w:shd w:fill="F0F8FF" w:val="clear"/>
            <w:tcMar>
              <w:top w:type="dxa" w:w="70"/>
              <w:left w:type="dxa" w:w="90"/>
              <w:bottom w:type="dxa" w:w="70"/>
              <w:right w:type="dxa" w:w="90"/>
            </w:tcMar>
            <w:vAlign w:val="top"/>
          </w:tcPr>
          <w:tbl>
            <w:tblPr>
              <w:tblW w:type="dxa" w:w="2706"/>
              <w:tblBorders>
                <w:top w:val="single" w:color="auto" w:sz="4"/>
                <w:left w:val="single" w:color="auto" w:sz="4"/>
                <w:bottom w:val="single" w:color="auto" w:sz="4"/>
                <w:right w:val="single" w:color="auto" w:sz="4"/>
                <w:insideH w:val="single" w:color="auto" w:sz="4"/>
                <w:insideV w:val="single" w:color="auto" w:sz="4"/>
              </w:tblBorders>
            </w:tblPr>
            <w:tblGrid>
              <w:gridCol w:w="2506"/>
              <w:gridCol w:w="200"/>
            </w:tblGrid>
            <w:tr>
              <w:tc>
                <w:tcPr>
                  <w:tcW w:type="dxa" w:w="250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after="0"/>
                    <w:jc w:val="left"/>
                  </w:pPr>
                  <w:r>
                    <w:rPr>
                      <w:rFonts w:ascii="Calibri" w:cs="Calibri" w:eastAsia="Calibri" w:hAnsi="Calibri"/>
                      <w:b/>
                      <w:bCs/>
                      <w:i w:val="false"/>
                      <w:iCs w:val="false"/>
                      <w:sz w:val="13"/>
                      <w:szCs w:val="13"/>
                    </w:rPr>
                    <w:t xml:space="preserve">1. CUSTOMER SEGMENT(S)</w:t>
                  </w:r>
                </w:p>
              </w:tc>
              <w:tc>
                <w:tcPr>
                  <w:tcW w:type="dxa" w:w="200"/>
                  <w:tcBorders>
                    <w:top w:val="none" w:color="FFFFFF" w:sz="0"/>
                    <w:left w:val="none" w:color="FFFFFF" w:sz="0"/>
                    <w:bottom w:val="none" w:color="FFFFFF" w:sz="0"/>
                    <w:right w:val="none" w:color="FFFFFF" w:sz="0"/>
                  </w:tcBorders>
                  <w:shd w:fill="2196F3" w:val="clear"/>
                  <w:tcMar>
                    <w:top w:type="dxa" w:w="12"/>
                    <w:left w:type="dxa" w:w="8"/>
                    <w:bottom w:type="dxa" w:w="12"/>
                    <w:right w:type="dxa" w:w="8"/>
                  </w:tcMar>
                  <w:vAlign w:val="top"/>
                </w:tcPr>
                <w:p>
                  <w:pPr>
                    <w:spacing w:after="0"/>
                    <w:jc w:val="center"/>
                  </w:pPr>
                  <w:r>
                    <w:rPr>
                      <w:rFonts w:ascii="Calibri" w:cs="Calibri" w:eastAsia="Calibri" w:hAnsi="Calibri"/>
                      <w:b/>
                      <w:bCs/>
                      <w:i w:val="false"/>
                      <w:iCs w:val="false"/>
                      <w:color w:val="FFFFFF"/>
                      <w:sz w:val="12"/>
                      <w:szCs w:val="12"/>
                    </w:rPr>
                    <w:t xml:space="preserve">CS</w:t>
                  </w:r>
                </w:p>
              </w:tc>
            </w:tr>
          </w:tbl>
          <w:p>
            <w:pPr>
              <w:spacing w:after="35"/>
            </w:pPr>
          </w:p>
          <w:p>
            <w:pPr>
              <w:spacing w:after="18"/>
              <w:jc w:val="left"/>
            </w:pPr>
            <w:r>
              <w:rPr>
                <w:rFonts w:ascii="Calibri" w:cs="Calibri" w:eastAsia="Calibri" w:hAnsi="Calibri"/>
                <w:b w:val="false"/>
                <w:bCs w:val="false"/>
                <w:i w:val="false"/>
                <w:iCs w:val="false"/>
                <w:sz w:val="13"/>
                <w:szCs w:val="13"/>
              </w:rPr>
              <w:t xml:space="preserve">Flood-prone area residents &amp; communities</w:t>
            </w:r>
          </w:p>
          <w:p>
            <w:pPr>
              <w:spacing w:after="18"/>
              <w:jc w:val="left"/>
            </w:pPr>
            <w:r>
              <w:rPr>
                <w:rFonts w:ascii="Calibri" w:cs="Calibri" w:eastAsia="Calibri" w:hAnsi="Calibri"/>
                <w:b w:val="false"/>
                <w:bCs w:val="false"/>
                <w:i w:val="false"/>
                <w:iCs w:val="false"/>
                <w:sz w:val="13"/>
                <w:szCs w:val="13"/>
              </w:rPr>
              <w:t xml:space="preserve">Meteorologists &amp; weather analysts</w:t>
            </w:r>
          </w:p>
          <w:p>
            <w:pPr>
              <w:spacing w:after="18"/>
              <w:jc w:val="left"/>
            </w:pPr>
            <w:r>
              <w:rPr>
                <w:rFonts w:ascii="Calibri" w:cs="Calibri" w:eastAsia="Calibri" w:hAnsi="Calibri"/>
                <w:b w:val="false"/>
                <w:bCs w:val="false"/>
                <w:i w:val="false"/>
                <w:iCs w:val="false"/>
                <w:sz w:val="13"/>
                <w:szCs w:val="13"/>
              </w:rPr>
              <w:t xml:space="preserve">Disaster management authorities</w:t>
            </w:r>
          </w:p>
          <w:p>
            <w:pPr>
              <w:spacing w:after="18"/>
              <w:jc w:val="left"/>
            </w:pPr>
            <w:r>
              <w:rPr>
                <w:rFonts w:ascii="Calibri" w:cs="Calibri" w:eastAsia="Calibri" w:hAnsi="Calibri"/>
                <w:b w:val="false"/>
                <w:bCs w:val="false"/>
                <w:i w:val="false"/>
                <w:iCs w:val="false"/>
                <w:sz w:val="13"/>
                <w:szCs w:val="13"/>
              </w:rPr>
              <w:t xml:space="preserve">Disaster relief coordinators</w:t>
            </w:r>
          </w:p>
          <w:p>
            <w:pPr>
              <w:spacing w:after="18"/>
              <w:jc w:val="left"/>
            </w:pPr>
            <w:r>
              <w:rPr>
                <w:rFonts w:ascii="Calibri" w:cs="Calibri" w:eastAsia="Calibri" w:hAnsi="Calibri"/>
                <w:b w:val="false"/>
                <w:bCs w:val="false"/>
                <w:i w:val="false"/>
                <w:iCs w:val="false"/>
                <w:sz w:val="13"/>
                <w:szCs w:val="13"/>
              </w:rPr>
              <w:t xml:space="preserve">Government flood-monitoring agencies</w:t>
            </w:r>
          </w:p>
        </w:tc>
        <w:tc>
          <w:tcPr>
            <w:tcW w:type="dxa" w:w="2867"/>
            <w:tcBorders>
              <w:top w:val="single" w:color="999999" w:sz="4"/>
              <w:left w:val="single" w:color="999999" w:sz="4"/>
              <w:bottom w:val="single" w:color="999999" w:sz="4"/>
              <w:right w:val="single" w:color="999999" w:sz="4"/>
            </w:tcBorders>
            <w:shd w:fill="FFF5F5" w:val="clear"/>
            <w:tcMar>
              <w:top w:type="dxa" w:w="70"/>
              <w:left w:type="dxa" w:w="90"/>
              <w:bottom w:type="dxa" w:w="70"/>
              <w:right w:type="dxa" w:w="90"/>
            </w:tcMar>
            <w:vAlign w:val="top"/>
          </w:tcPr>
          <w:tbl>
            <w:tblPr>
              <w:tblW w:type="dxa" w:w="2707"/>
              <w:tblBorders>
                <w:top w:val="single" w:color="auto" w:sz="4"/>
                <w:left w:val="single" w:color="auto" w:sz="4"/>
                <w:bottom w:val="single" w:color="auto" w:sz="4"/>
                <w:right w:val="single" w:color="auto" w:sz="4"/>
                <w:insideH w:val="single" w:color="auto" w:sz="4"/>
                <w:insideV w:val="single" w:color="auto" w:sz="4"/>
              </w:tblBorders>
            </w:tblPr>
            <w:tblGrid>
              <w:gridCol w:w="2507"/>
              <w:gridCol w:w="200"/>
            </w:tblGrid>
            <w:tr>
              <w:tc>
                <w:tcPr>
                  <w:tcW w:type="dxa" w:w="2507"/>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after="0"/>
                    <w:jc w:val="left"/>
                  </w:pPr>
                  <w:r>
                    <w:rPr>
                      <w:rFonts w:ascii="Calibri" w:cs="Calibri" w:eastAsia="Calibri" w:hAnsi="Calibri"/>
                      <w:b/>
                      <w:bCs/>
                      <w:i w:val="false"/>
                      <w:iCs w:val="false"/>
                      <w:sz w:val="13"/>
                      <w:szCs w:val="13"/>
                    </w:rPr>
                    <w:t xml:space="preserve">6. CUSTOMER CONSTRAINTS</w:t>
                  </w:r>
                </w:p>
              </w:tc>
              <w:tc>
                <w:tcPr>
                  <w:tcW w:type="dxa" w:w="200"/>
                  <w:tcBorders>
                    <w:top w:val="none" w:color="FFFFFF" w:sz="0"/>
                    <w:left w:val="none" w:color="FFFFFF" w:sz="0"/>
                    <w:bottom w:val="none" w:color="FFFFFF" w:sz="0"/>
                    <w:right w:val="none" w:color="FFFFFF" w:sz="0"/>
                  </w:tcBorders>
                  <w:shd w:fill="F44336" w:val="clear"/>
                  <w:tcMar>
                    <w:top w:type="dxa" w:w="12"/>
                    <w:left w:type="dxa" w:w="8"/>
                    <w:bottom w:type="dxa" w:w="12"/>
                    <w:right w:type="dxa" w:w="8"/>
                  </w:tcMar>
                  <w:vAlign w:val="top"/>
                </w:tcPr>
                <w:p>
                  <w:pPr>
                    <w:spacing w:after="0"/>
                    <w:jc w:val="center"/>
                  </w:pPr>
                  <w:r>
                    <w:rPr>
                      <w:rFonts w:ascii="Calibri" w:cs="Calibri" w:eastAsia="Calibri" w:hAnsi="Calibri"/>
                      <w:b/>
                      <w:bCs/>
                      <w:i w:val="false"/>
                      <w:iCs w:val="false"/>
                      <w:color w:val="FFFFFF"/>
                      <w:sz w:val="12"/>
                      <w:szCs w:val="12"/>
                    </w:rPr>
                    <w:t xml:space="preserve">CC</w:t>
                  </w:r>
                </w:p>
              </w:tc>
            </w:tr>
          </w:tbl>
          <w:p>
            <w:pPr>
              <w:spacing w:after="35"/>
            </w:pPr>
          </w:p>
          <w:p>
            <w:pPr>
              <w:spacing w:after="18"/>
              <w:jc w:val="left"/>
            </w:pPr>
            <w:r>
              <w:rPr>
                <w:rFonts w:ascii="Calibri" w:cs="Calibri" w:eastAsia="Calibri" w:hAnsi="Calibri"/>
                <w:b w:val="false"/>
                <w:bCs w:val="false"/>
                <w:i w:val="false"/>
                <w:iCs w:val="false"/>
                <w:sz w:val="13"/>
                <w:szCs w:val="13"/>
              </w:rPr>
              <w:t xml:space="preserve">No access to real-time ML flood predictions</w:t>
            </w:r>
          </w:p>
          <w:p>
            <w:pPr>
              <w:spacing w:after="18"/>
              <w:jc w:val="left"/>
            </w:pPr>
            <w:r>
              <w:rPr>
                <w:rFonts w:ascii="Calibri" w:cs="Calibri" w:eastAsia="Calibri" w:hAnsi="Calibri"/>
                <w:b w:val="false"/>
                <w:bCs w:val="false"/>
                <w:i w:val="false"/>
                <w:iCs w:val="false"/>
                <w:sz w:val="13"/>
                <w:szCs w:val="13"/>
              </w:rPr>
              <w:t xml:space="preserve">Limited internet connectivity in rural areas</w:t>
            </w:r>
          </w:p>
          <w:p>
            <w:pPr>
              <w:spacing w:after="18"/>
              <w:jc w:val="left"/>
            </w:pPr>
            <w:r>
              <w:rPr>
                <w:rFonts w:ascii="Calibri" w:cs="Calibri" w:eastAsia="Calibri" w:hAnsi="Calibri"/>
                <w:b w:val="false"/>
                <w:bCs w:val="false"/>
                <w:i w:val="false"/>
                <w:iCs w:val="false"/>
                <w:sz w:val="13"/>
                <w:szCs w:val="13"/>
              </w:rPr>
              <w:t xml:space="preserve">Lack of awareness of existing weather tools</w:t>
            </w:r>
          </w:p>
          <w:p>
            <w:pPr>
              <w:spacing w:after="18"/>
              <w:jc w:val="left"/>
            </w:pPr>
            <w:r>
              <w:rPr>
                <w:rFonts w:ascii="Calibri" w:cs="Calibri" w:eastAsia="Calibri" w:hAnsi="Calibri"/>
                <w:b w:val="false"/>
                <w:bCs w:val="false"/>
                <w:i w:val="false"/>
                <w:iCs w:val="false"/>
                <w:sz w:val="13"/>
                <w:szCs w:val="13"/>
              </w:rPr>
              <w:t xml:space="preserve">Budget constraints for govt agencies</w:t>
            </w:r>
          </w:p>
          <w:p>
            <w:pPr>
              <w:spacing w:after="18"/>
              <w:jc w:val="left"/>
            </w:pPr>
            <w:r>
              <w:rPr>
                <w:rFonts w:ascii="Calibri" w:cs="Calibri" w:eastAsia="Calibri" w:hAnsi="Calibri"/>
                <w:b w:val="false"/>
                <w:bCs w:val="false"/>
                <w:i w:val="false"/>
                <w:iCs w:val="false"/>
                <w:sz w:val="13"/>
                <w:szCs w:val="13"/>
              </w:rPr>
              <w:t xml:space="preserve">Conventional methods lack ML integration</w:t>
            </w:r>
          </w:p>
        </w:tc>
        <w:tc>
          <w:tcPr>
            <w:tcW w:type="dxa" w:w="2867"/>
            <w:tcBorders>
              <w:top w:val="single" w:color="999999" w:sz="4"/>
              <w:left w:val="single" w:color="999999" w:sz="4"/>
              <w:bottom w:val="single" w:color="999999" w:sz="4"/>
              <w:right w:val="single" w:color="999999" w:sz="4"/>
            </w:tcBorders>
            <w:shd w:fill="F0FFF0" w:val="clear"/>
            <w:tcMar>
              <w:top w:type="dxa" w:w="70"/>
              <w:left w:type="dxa" w:w="90"/>
              <w:bottom w:type="dxa" w:w="70"/>
              <w:right w:type="dxa" w:w="90"/>
            </w:tcMar>
            <w:vAlign w:val="top"/>
          </w:tcPr>
          <w:tbl>
            <w:tblPr>
              <w:tblW w:type="dxa" w:w="2707"/>
              <w:tblBorders>
                <w:top w:val="single" w:color="auto" w:sz="4"/>
                <w:left w:val="single" w:color="auto" w:sz="4"/>
                <w:bottom w:val="single" w:color="auto" w:sz="4"/>
                <w:right w:val="single" w:color="auto" w:sz="4"/>
                <w:insideH w:val="single" w:color="auto" w:sz="4"/>
                <w:insideV w:val="single" w:color="auto" w:sz="4"/>
              </w:tblBorders>
            </w:tblPr>
            <w:tblGrid>
              <w:gridCol w:w="2507"/>
              <w:gridCol w:w="200"/>
            </w:tblGrid>
            <w:tr>
              <w:tc>
                <w:tcPr>
                  <w:tcW w:type="dxa" w:w="2507"/>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after="0"/>
                    <w:jc w:val="left"/>
                  </w:pPr>
                  <w:r>
                    <w:rPr>
                      <w:rFonts w:ascii="Calibri" w:cs="Calibri" w:eastAsia="Calibri" w:hAnsi="Calibri"/>
                      <w:b/>
                      <w:bCs/>
                      <w:i w:val="false"/>
                      <w:iCs w:val="false"/>
                      <w:sz w:val="13"/>
                      <w:szCs w:val="13"/>
                    </w:rPr>
                    <w:t xml:space="preserve">5. AVAILABLE SOLUTIONS</w:t>
                  </w:r>
                </w:p>
              </w:tc>
              <w:tc>
                <w:tcPr>
                  <w:tcW w:type="dxa" w:w="200"/>
                  <w:tcBorders>
                    <w:top w:val="none" w:color="FFFFFF" w:sz="0"/>
                    <w:left w:val="none" w:color="FFFFFF" w:sz="0"/>
                    <w:bottom w:val="none" w:color="FFFFFF" w:sz="0"/>
                    <w:right w:val="none" w:color="FFFFFF" w:sz="0"/>
                  </w:tcBorders>
                  <w:shd w:fill="4CAF50" w:val="clear"/>
                  <w:tcMar>
                    <w:top w:type="dxa" w:w="12"/>
                    <w:left w:type="dxa" w:w="8"/>
                    <w:bottom w:type="dxa" w:w="12"/>
                    <w:right w:type="dxa" w:w="8"/>
                  </w:tcMar>
                  <w:vAlign w:val="top"/>
                </w:tcPr>
                <w:p>
                  <w:pPr>
                    <w:spacing w:after="0"/>
                    <w:jc w:val="center"/>
                  </w:pPr>
                  <w:r>
                    <w:rPr>
                      <w:rFonts w:ascii="Calibri" w:cs="Calibri" w:eastAsia="Calibri" w:hAnsi="Calibri"/>
                      <w:b/>
                      <w:bCs/>
                      <w:i w:val="false"/>
                      <w:iCs w:val="false"/>
                      <w:color w:val="FFFFFF"/>
                      <w:sz w:val="12"/>
                      <w:szCs w:val="12"/>
                    </w:rPr>
                    <w:t xml:space="preserve">AS</w:t>
                  </w:r>
                </w:p>
              </w:tc>
            </w:tr>
          </w:tbl>
          <w:p>
            <w:pPr>
              <w:spacing w:after="35"/>
            </w:pPr>
          </w:p>
          <w:p>
            <w:pPr>
              <w:spacing w:after="18"/>
              <w:jc w:val="left"/>
            </w:pPr>
            <w:r>
              <w:rPr>
                <w:rFonts w:ascii="Calibri" w:cs="Calibri" w:eastAsia="Calibri" w:hAnsi="Calibri"/>
                <w:b w:val="false"/>
                <w:bCs w:val="false"/>
                <w:i w:val="false"/>
                <w:iCs w:val="false"/>
                <w:sz w:val="13"/>
                <w:szCs w:val="13"/>
              </w:rPr>
              <w:t xml:space="preserve">Traditional weather forecasting (low accuracy)</w:t>
            </w:r>
          </w:p>
          <w:p>
            <w:pPr>
              <w:spacing w:after="18"/>
              <w:jc w:val="left"/>
            </w:pPr>
            <w:r>
              <w:rPr>
                <w:rFonts w:ascii="Calibri" w:cs="Calibri" w:eastAsia="Calibri" w:hAnsi="Calibri"/>
                <w:b w:val="false"/>
                <w:bCs w:val="false"/>
                <w:i w:val="false"/>
                <w:iCs w:val="false"/>
                <w:sz w:val="13"/>
                <w:szCs w:val="13"/>
              </w:rPr>
              <w:t xml:space="preserve">Manual river water-level monitoring</w:t>
            </w:r>
          </w:p>
          <w:p>
            <w:pPr>
              <w:spacing w:after="18"/>
              <w:jc w:val="left"/>
            </w:pPr>
            <w:r>
              <w:rPr>
                <w:rFonts w:ascii="Calibri" w:cs="Calibri" w:eastAsia="Calibri" w:hAnsi="Calibri"/>
                <w:b w:val="false"/>
                <w:bCs w:val="false"/>
                <w:i w:val="false"/>
                <w:iCs w:val="false"/>
                <w:sz w:val="13"/>
                <w:szCs w:val="13"/>
              </w:rPr>
              <w:t xml:space="preserve">Generic weather apps (not flood-specific)</w:t>
            </w:r>
          </w:p>
          <w:p>
            <w:pPr>
              <w:spacing w:after="18"/>
              <w:jc w:val="left"/>
            </w:pPr>
            <w:r>
              <w:rPr>
                <w:rFonts w:ascii="Calibri" w:cs="Calibri" w:eastAsia="Calibri" w:hAnsi="Calibri"/>
                <w:b w:val="false"/>
                <w:bCs w:val="false"/>
                <w:i w:val="false"/>
                <w:iCs w:val="false"/>
                <w:sz w:val="13"/>
                <w:szCs w:val="13"/>
              </w:rPr>
              <w:t xml:space="preserve">Government SMS alerts (often delayed)</w:t>
            </w:r>
          </w:p>
          <w:p>
            <w:pPr>
              <w:spacing w:after="18"/>
              <w:jc w:val="left"/>
            </w:pPr>
            <w:r>
              <w:rPr>
                <w:rFonts w:ascii="Calibri" w:cs="Calibri" w:eastAsia="Calibri" w:hAnsi="Calibri"/>
                <w:b w:val="false"/>
                <w:bCs w:val="false"/>
                <w:i w:val="false"/>
                <w:iCs w:val="false"/>
                <w:sz w:val="13"/>
                <w:szCs w:val="13"/>
              </w:rPr>
              <w:t xml:space="preserve">pen and paper is an alternative to digital</w:t>
            </w:r>
          </w:p>
        </w:tc>
        <w:tc>
          <w:tcPr>
            <w:tcW w:type="dxa" w:w="380"/>
            <w:tcBorders>
              <w:top w:val="none" w:color="FFFFFF" w:sz="0"/>
              <w:left w:val="none" w:color="FFFFFF" w:sz="0"/>
              <w:bottom w:val="none" w:color="FFFFFF" w:sz="0"/>
              <w:right w:val="none" w:color="FFFFFF" w:sz="0"/>
            </w:tcBorders>
            <w:shd w:fill="E91E8C" w:val="clear"/>
            <w:tcMar>
              <w:top w:type="dxa" w:w="30"/>
              <w:left w:type="dxa" w:w="10"/>
              <w:bottom w:type="dxa" w:w="30"/>
              <w:right w:type="dxa" w:w="10"/>
            </w:tcMar>
            <w:textDirection w:val="tbRl"/>
            <w:vAlign w:val="center"/>
          </w:tcPr>
          <w:p>
            <w:pPr>
              <w:jc w:val="center"/>
            </w:pPr>
            <w:r>
              <w:rPr>
                <w:rFonts w:ascii="Calibri" w:cs="Calibri" w:eastAsia="Calibri" w:hAnsi="Calibri"/>
                <w:b/>
                <w:bCs/>
                <w:color w:val="FFFFFF"/>
                <w:sz w:val="14"/>
                <w:szCs w:val="14"/>
              </w:rPr>
              <w:t xml:space="preserve">Explore AS, differentiate</w:t>
            </w:r>
          </w:p>
        </w:tc>
      </w:tr>
      <w:tr>
        <w:tc>
          <w:tcPr>
            <w:tcW w:type="dxa" w:w="380"/>
            <w:tcBorders>
              <w:top w:val="none" w:color="FFFFFF" w:sz="0"/>
              <w:left w:val="none" w:color="FFFFFF" w:sz="0"/>
              <w:bottom w:val="none" w:color="FFFFFF" w:sz="0"/>
              <w:right w:val="none" w:color="FFFFFF" w:sz="0"/>
            </w:tcBorders>
            <w:shd w:fill="E91E8C" w:val="clear"/>
            <w:tcMar>
              <w:top w:type="dxa" w:w="30"/>
              <w:left w:type="dxa" w:w="10"/>
              <w:bottom w:type="dxa" w:w="30"/>
              <w:right w:type="dxa" w:w="10"/>
            </w:tcMar>
            <w:textDirection w:val="btLr"/>
            <w:vAlign w:val="center"/>
          </w:tcPr>
          <w:p>
            <w:pPr>
              <w:jc w:val="center"/>
            </w:pPr>
            <w:r>
              <w:rPr>
                <w:rFonts w:ascii="Calibri" w:cs="Calibri" w:eastAsia="Calibri" w:hAnsi="Calibri"/>
                <w:b/>
                <w:bCs/>
                <w:color w:val="FFFFFF"/>
                <w:sz w:val="14"/>
                <w:szCs w:val="14"/>
              </w:rPr>
              <w:t xml:space="preserve">Focus on J&amp;P, tap into BE, understand RC</w:t>
            </w:r>
          </w:p>
        </w:tc>
        <w:tc>
          <w:tcPr>
            <w:tcW w:type="dxa" w:w="2866"/>
            <w:tcBorders>
              <w:top w:val="single" w:color="999999" w:sz="4"/>
              <w:left w:val="single" w:color="999999" w:sz="4"/>
              <w:bottom w:val="single" w:color="999999" w:sz="4"/>
              <w:right w:val="single" w:color="999999" w:sz="4"/>
            </w:tcBorders>
            <w:shd w:fill="FFFAF0" w:val="clear"/>
            <w:tcMar>
              <w:top w:type="dxa" w:w="70"/>
              <w:left w:type="dxa" w:w="90"/>
              <w:bottom w:type="dxa" w:w="70"/>
              <w:right w:type="dxa" w:w="90"/>
            </w:tcMar>
            <w:vAlign w:val="top"/>
          </w:tcPr>
          <w:tbl>
            <w:tblPr>
              <w:tblW w:type="dxa" w:w="2706"/>
              <w:tblBorders>
                <w:top w:val="single" w:color="auto" w:sz="4"/>
                <w:left w:val="single" w:color="auto" w:sz="4"/>
                <w:bottom w:val="single" w:color="auto" w:sz="4"/>
                <w:right w:val="single" w:color="auto" w:sz="4"/>
                <w:insideH w:val="single" w:color="auto" w:sz="4"/>
                <w:insideV w:val="single" w:color="auto" w:sz="4"/>
              </w:tblBorders>
            </w:tblPr>
            <w:tblGrid>
              <w:gridCol w:w="2506"/>
              <w:gridCol w:w="200"/>
            </w:tblGrid>
            <w:tr>
              <w:tc>
                <w:tcPr>
                  <w:tcW w:type="dxa" w:w="250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after="0"/>
                    <w:jc w:val="left"/>
                  </w:pPr>
                  <w:r>
                    <w:rPr>
                      <w:rFonts w:ascii="Calibri" w:cs="Calibri" w:eastAsia="Calibri" w:hAnsi="Calibri"/>
                      <w:b/>
                      <w:bCs/>
                      <w:i w:val="false"/>
                      <w:iCs w:val="false"/>
                      <w:sz w:val="13"/>
                      <w:szCs w:val="13"/>
                    </w:rPr>
                    <w:t xml:space="preserve">2. JOBS-TO-BE-DONE / PROBLEMS</w:t>
                  </w:r>
                </w:p>
              </w:tc>
              <w:tc>
                <w:tcPr>
                  <w:tcW w:type="dxa" w:w="200"/>
                  <w:tcBorders>
                    <w:top w:val="none" w:color="FFFFFF" w:sz="0"/>
                    <w:left w:val="none" w:color="FFFFFF" w:sz="0"/>
                    <w:bottom w:val="none" w:color="FFFFFF" w:sz="0"/>
                    <w:right w:val="none" w:color="FFFFFF" w:sz="0"/>
                  </w:tcBorders>
                  <w:shd w:fill="FF9800" w:val="clear"/>
                  <w:tcMar>
                    <w:top w:type="dxa" w:w="12"/>
                    <w:left w:type="dxa" w:w="8"/>
                    <w:bottom w:type="dxa" w:w="12"/>
                    <w:right w:type="dxa" w:w="8"/>
                  </w:tcMar>
                  <w:vAlign w:val="top"/>
                </w:tcPr>
                <w:p>
                  <w:pPr>
                    <w:spacing w:after="0"/>
                    <w:jc w:val="center"/>
                  </w:pPr>
                  <w:r>
                    <w:rPr>
                      <w:rFonts w:ascii="Calibri" w:cs="Calibri" w:eastAsia="Calibri" w:hAnsi="Calibri"/>
                      <w:b/>
                      <w:bCs/>
                      <w:i w:val="false"/>
                      <w:iCs w:val="false"/>
                      <w:color w:val="FFFFFF"/>
                      <w:sz w:val="12"/>
                      <w:szCs w:val="12"/>
                    </w:rPr>
                    <w:t xml:space="preserve">J&amp;P</w:t>
                  </w:r>
                </w:p>
              </w:tc>
            </w:tr>
          </w:tbl>
          <w:p>
            <w:pPr>
              <w:spacing w:after="35"/>
            </w:pPr>
          </w:p>
          <w:p>
            <w:pPr>
              <w:spacing w:after="18"/>
              <w:jc w:val="left"/>
            </w:pPr>
            <w:r>
              <w:rPr>
                <w:rFonts w:ascii="Calibri" w:cs="Calibri" w:eastAsia="Calibri" w:hAnsi="Calibri"/>
                <w:b w:val="false"/>
                <w:bCs w:val="false"/>
                <w:i w:val="false"/>
                <w:iCs w:val="false"/>
                <w:sz w:val="13"/>
                <w:szCs w:val="13"/>
              </w:rPr>
              <w:t xml:space="preserve">Predict flood events accurately &amp; early</w:t>
            </w:r>
          </w:p>
          <w:p>
            <w:pPr>
              <w:spacing w:after="18"/>
              <w:jc w:val="left"/>
            </w:pPr>
            <w:r>
              <w:rPr>
                <w:rFonts w:ascii="Calibri" w:cs="Calibri" w:eastAsia="Calibri" w:hAnsi="Calibri"/>
                <w:b w:val="false"/>
                <w:bCs w:val="false"/>
                <w:i w:val="false"/>
                <w:iCs w:val="false"/>
                <w:sz w:val="13"/>
                <w:szCs w:val="13"/>
              </w:rPr>
              <w:t xml:space="preserve">Issue timely evacuation advisories</w:t>
            </w:r>
          </w:p>
          <w:p>
            <w:pPr>
              <w:spacing w:after="18"/>
              <w:jc w:val="left"/>
            </w:pPr>
            <w:r>
              <w:rPr>
                <w:rFonts w:ascii="Calibri" w:cs="Calibri" w:eastAsia="Calibri" w:hAnsi="Calibri"/>
                <w:b w:val="false"/>
                <w:bCs w:val="false"/>
                <w:i w:val="false"/>
                <w:iCs w:val="false"/>
                <w:sz w:val="13"/>
                <w:szCs w:val="13"/>
              </w:rPr>
              <w:t xml:space="preserve">Monitor multiple flood-prone regions at once</w:t>
            </w:r>
          </w:p>
          <w:p>
            <w:pPr>
              <w:spacing w:after="18"/>
              <w:jc w:val="left"/>
            </w:pPr>
            <w:r>
              <w:rPr>
                <w:rFonts w:ascii="Calibri" w:cs="Calibri" w:eastAsia="Calibri" w:hAnsi="Calibri"/>
                <w:b w:val="false"/>
                <w:bCs w:val="false"/>
                <w:i w:val="false"/>
                <w:iCs w:val="false"/>
                <w:sz w:val="13"/>
                <w:szCs w:val="13"/>
              </w:rPr>
              <w:t xml:space="preserve">Allocate disaster relief resources efficiently</w:t>
            </w:r>
          </w:p>
          <w:p>
            <w:pPr>
              <w:spacing w:after="18"/>
              <w:jc w:val="left"/>
            </w:pPr>
            <w:r>
              <w:rPr>
                <w:rFonts w:ascii="Calibri" w:cs="Calibri" w:eastAsia="Calibri" w:hAnsi="Calibri"/>
                <w:b w:val="false"/>
                <w:bCs w:val="false"/>
                <w:i w:val="false"/>
                <w:iCs w:val="false"/>
                <w:sz w:val="13"/>
                <w:szCs w:val="13"/>
              </w:rPr>
              <w:t xml:space="preserve">Reduce lives lost &amp; property damage from floods</w:t>
            </w:r>
          </w:p>
        </w:tc>
        <w:tc>
          <w:tcPr>
            <w:tcW w:type="dxa" w:w="2867"/>
            <w:tcBorders>
              <w:top w:val="single" w:color="999999" w:sz="4"/>
              <w:left w:val="single" w:color="999999" w:sz="4"/>
              <w:bottom w:val="single" w:color="999999" w:sz="4"/>
              <w:right w:val="single" w:color="999999" w:sz="4"/>
            </w:tcBorders>
            <w:shd w:fill="FDF5FF" w:val="clear"/>
            <w:tcMar>
              <w:top w:type="dxa" w:w="70"/>
              <w:left w:type="dxa" w:w="90"/>
              <w:bottom w:type="dxa" w:w="70"/>
              <w:right w:type="dxa" w:w="90"/>
            </w:tcMar>
            <w:vAlign w:val="top"/>
          </w:tcPr>
          <w:tbl>
            <w:tblPr>
              <w:tblW w:type="dxa" w:w="2707"/>
              <w:tblBorders>
                <w:top w:val="single" w:color="auto" w:sz="4"/>
                <w:left w:val="single" w:color="auto" w:sz="4"/>
                <w:bottom w:val="single" w:color="auto" w:sz="4"/>
                <w:right w:val="single" w:color="auto" w:sz="4"/>
                <w:insideH w:val="single" w:color="auto" w:sz="4"/>
                <w:insideV w:val="single" w:color="auto" w:sz="4"/>
              </w:tblBorders>
            </w:tblPr>
            <w:tblGrid>
              <w:gridCol w:w="2507"/>
              <w:gridCol w:w="200"/>
            </w:tblGrid>
            <w:tr>
              <w:tc>
                <w:tcPr>
                  <w:tcW w:type="dxa" w:w="2507"/>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after="0"/>
                    <w:jc w:val="left"/>
                  </w:pPr>
                  <w:r>
                    <w:rPr>
                      <w:rFonts w:ascii="Calibri" w:cs="Calibri" w:eastAsia="Calibri" w:hAnsi="Calibri"/>
                      <w:b/>
                      <w:bCs/>
                      <w:i w:val="false"/>
                      <w:iCs w:val="false"/>
                      <w:sz w:val="13"/>
                      <w:szCs w:val="13"/>
                    </w:rPr>
                    <w:t xml:space="preserve">9. PROBLEM ROOT CAUSE</w:t>
                  </w:r>
                </w:p>
              </w:tc>
              <w:tc>
                <w:tcPr>
                  <w:tcW w:type="dxa" w:w="200"/>
                  <w:tcBorders>
                    <w:top w:val="none" w:color="FFFFFF" w:sz="0"/>
                    <w:left w:val="none" w:color="FFFFFF" w:sz="0"/>
                    <w:bottom w:val="none" w:color="FFFFFF" w:sz="0"/>
                    <w:right w:val="none" w:color="FFFFFF" w:sz="0"/>
                  </w:tcBorders>
                  <w:shd w:fill="9C27B0" w:val="clear"/>
                  <w:tcMar>
                    <w:top w:type="dxa" w:w="12"/>
                    <w:left w:type="dxa" w:w="8"/>
                    <w:bottom w:type="dxa" w:w="12"/>
                    <w:right w:type="dxa" w:w="8"/>
                  </w:tcMar>
                  <w:vAlign w:val="top"/>
                </w:tcPr>
                <w:p>
                  <w:pPr>
                    <w:spacing w:after="0"/>
                    <w:jc w:val="center"/>
                  </w:pPr>
                  <w:r>
                    <w:rPr>
                      <w:rFonts w:ascii="Calibri" w:cs="Calibri" w:eastAsia="Calibri" w:hAnsi="Calibri"/>
                      <w:b/>
                      <w:bCs/>
                      <w:i w:val="false"/>
                      <w:iCs w:val="false"/>
                      <w:color w:val="FFFFFF"/>
                      <w:sz w:val="12"/>
                      <w:szCs w:val="12"/>
                    </w:rPr>
                    <w:t xml:space="preserve">RC</w:t>
                  </w:r>
                </w:p>
              </w:tc>
            </w:tr>
          </w:tbl>
          <w:p>
            <w:pPr>
              <w:spacing w:after="35"/>
            </w:pPr>
          </w:p>
          <w:p>
            <w:pPr>
              <w:spacing w:after="18"/>
              <w:jc w:val="left"/>
            </w:pPr>
            <w:r>
              <w:rPr>
                <w:rFonts w:ascii="Calibri" w:cs="Calibri" w:eastAsia="Calibri" w:hAnsi="Calibri"/>
                <w:b w:val="false"/>
                <w:bCs w:val="false"/>
                <w:i w:val="false"/>
                <w:iCs w:val="false"/>
                <w:sz w:val="13"/>
                <w:szCs w:val="13"/>
              </w:rPr>
              <w:t xml:space="preserve">Conventional forecasting lacks ML integration</w:t>
            </w:r>
          </w:p>
          <w:p>
            <w:pPr>
              <w:spacing w:after="18"/>
              <w:jc w:val="left"/>
            </w:pPr>
            <w:r>
              <w:rPr>
                <w:rFonts w:ascii="Calibri" w:cs="Calibri" w:eastAsia="Calibri" w:hAnsi="Calibri"/>
                <w:b w:val="false"/>
                <w:bCs w:val="false"/>
                <w:i w:val="false"/>
                <w:iCs w:val="false"/>
                <w:sz w:val="13"/>
                <w:szCs w:val="13"/>
              </w:rPr>
              <w:t xml:space="preserve">No unified platform for multi-region flood risk</w:t>
            </w:r>
          </w:p>
          <w:p>
            <w:pPr>
              <w:spacing w:after="18"/>
              <w:jc w:val="left"/>
            </w:pPr>
            <w:r>
              <w:rPr>
                <w:rFonts w:ascii="Calibri" w:cs="Calibri" w:eastAsia="Calibri" w:hAnsi="Calibri"/>
                <w:b w:val="false"/>
                <w:bCs w:val="false"/>
                <w:i w:val="false"/>
                <w:iCs w:val="false"/>
                <w:sz w:val="13"/>
                <w:szCs w:val="13"/>
              </w:rPr>
              <w:t xml:space="preserve">Historical meteorological data underutilised</w:t>
            </w:r>
          </w:p>
          <w:p>
            <w:pPr>
              <w:spacing w:after="18"/>
              <w:jc w:val="left"/>
            </w:pPr>
            <w:r>
              <w:rPr>
                <w:rFonts w:ascii="Calibri" w:cs="Calibri" w:eastAsia="Calibri" w:hAnsi="Calibri"/>
                <w:b w:val="false"/>
                <w:bCs w:val="false"/>
                <w:i w:val="false"/>
                <w:iCs w:val="false"/>
                <w:sz w:val="13"/>
                <w:szCs w:val="13"/>
              </w:rPr>
              <w:t xml:space="preserve">Public has no access to ML prediction outputs</w:t>
            </w:r>
          </w:p>
          <w:p>
            <w:pPr>
              <w:spacing w:after="18"/>
              <w:jc w:val="left"/>
            </w:pPr>
            <w:r>
              <w:rPr>
                <w:rFonts w:ascii="Calibri" w:cs="Calibri" w:eastAsia="Calibri" w:hAnsi="Calibri"/>
                <w:b w:val="false"/>
                <w:bCs w:val="false"/>
                <w:i w:val="false"/>
                <w:iCs w:val="false"/>
                <w:sz w:val="13"/>
                <w:szCs w:val="13"/>
              </w:rPr>
              <w:t xml:space="preserve">Delayed alerts due to manual data processing</w:t>
            </w:r>
          </w:p>
        </w:tc>
        <w:tc>
          <w:tcPr>
            <w:tcW w:type="dxa" w:w="2867"/>
            <w:tcBorders>
              <w:top w:val="single" w:color="999999" w:sz="4"/>
              <w:left w:val="single" w:color="999999" w:sz="4"/>
              <w:bottom w:val="single" w:color="999999" w:sz="4"/>
              <w:right w:val="single" w:color="999999" w:sz="4"/>
            </w:tcBorders>
            <w:shd w:fill="F0FFFD" w:val="clear"/>
            <w:tcMar>
              <w:top w:type="dxa" w:w="70"/>
              <w:left w:type="dxa" w:w="90"/>
              <w:bottom w:type="dxa" w:w="70"/>
              <w:right w:type="dxa" w:w="90"/>
            </w:tcMar>
            <w:vAlign w:val="top"/>
          </w:tcPr>
          <w:tbl>
            <w:tblPr>
              <w:tblW w:type="dxa" w:w="2707"/>
              <w:tblBorders>
                <w:top w:val="single" w:color="auto" w:sz="4"/>
                <w:left w:val="single" w:color="auto" w:sz="4"/>
                <w:bottom w:val="single" w:color="auto" w:sz="4"/>
                <w:right w:val="single" w:color="auto" w:sz="4"/>
                <w:insideH w:val="single" w:color="auto" w:sz="4"/>
                <w:insideV w:val="single" w:color="auto" w:sz="4"/>
              </w:tblBorders>
            </w:tblPr>
            <w:tblGrid>
              <w:gridCol w:w="2507"/>
              <w:gridCol w:w="200"/>
            </w:tblGrid>
            <w:tr>
              <w:tc>
                <w:tcPr>
                  <w:tcW w:type="dxa" w:w="2507"/>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after="0"/>
                    <w:jc w:val="left"/>
                  </w:pPr>
                  <w:r>
                    <w:rPr>
                      <w:rFonts w:ascii="Calibri" w:cs="Calibri" w:eastAsia="Calibri" w:hAnsi="Calibri"/>
                      <w:b/>
                      <w:bCs/>
                      <w:i w:val="false"/>
                      <w:iCs w:val="false"/>
                      <w:sz w:val="13"/>
                      <w:szCs w:val="13"/>
                    </w:rPr>
                    <w:t xml:space="preserve">7. BEHAVIOUR</w:t>
                  </w:r>
                </w:p>
              </w:tc>
              <w:tc>
                <w:tcPr>
                  <w:tcW w:type="dxa" w:w="200"/>
                  <w:tcBorders>
                    <w:top w:val="none" w:color="FFFFFF" w:sz="0"/>
                    <w:left w:val="none" w:color="FFFFFF" w:sz="0"/>
                    <w:bottom w:val="none" w:color="FFFFFF" w:sz="0"/>
                    <w:right w:val="none" w:color="FFFFFF" w:sz="0"/>
                  </w:tcBorders>
                  <w:shd w:fill="009688" w:val="clear"/>
                  <w:tcMar>
                    <w:top w:type="dxa" w:w="12"/>
                    <w:left w:type="dxa" w:w="8"/>
                    <w:bottom w:type="dxa" w:w="12"/>
                    <w:right w:type="dxa" w:w="8"/>
                  </w:tcMar>
                  <w:vAlign w:val="top"/>
                </w:tcPr>
                <w:p>
                  <w:pPr>
                    <w:spacing w:after="0"/>
                    <w:jc w:val="center"/>
                  </w:pPr>
                  <w:r>
                    <w:rPr>
                      <w:rFonts w:ascii="Calibri" w:cs="Calibri" w:eastAsia="Calibri" w:hAnsi="Calibri"/>
                      <w:b/>
                      <w:bCs/>
                      <w:i w:val="false"/>
                      <w:iCs w:val="false"/>
                      <w:color w:val="FFFFFF"/>
                      <w:sz w:val="12"/>
                      <w:szCs w:val="12"/>
                    </w:rPr>
                    <w:t xml:space="preserve">BE</w:t>
                  </w:r>
                </w:p>
              </w:tc>
            </w:tr>
          </w:tbl>
          <w:p>
            <w:pPr>
              <w:spacing w:after="35"/>
            </w:pPr>
          </w:p>
          <w:p>
            <w:pPr>
              <w:spacing w:after="18"/>
              <w:jc w:val="left"/>
            </w:pPr>
            <w:r>
              <w:rPr>
                <w:rFonts w:ascii="Calibri" w:cs="Calibri" w:eastAsia="Calibri" w:hAnsi="Calibri"/>
                <w:b w:val="false"/>
                <w:bCs w:val="false"/>
                <w:i w:val="false"/>
                <w:iCs w:val="false"/>
                <w:sz w:val="13"/>
                <w:szCs w:val="13"/>
              </w:rPr>
              <w:t xml:space="preserve">Checking weather apps repeatedly in monsoon</w:t>
            </w:r>
          </w:p>
          <w:p>
            <w:pPr>
              <w:spacing w:after="18"/>
              <w:jc w:val="left"/>
            </w:pPr>
            <w:r>
              <w:rPr>
                <w:rFonts w:ascii="Calibri" w:cs="Calibri" w:eastAsia="Calibri" w:hAnsi="Calibri"/>
                <w:b w:val="false"/>
                <w:bCs w:val="false"/>
                <w:i w:val="false"/>
                <w:iCs w:val="false"/>
                <w:sz w:val="13"/>
                <w:szCs w:val="13"/>
              </w:rPr>
              <w:t xml:space="preserve">Moving valuables upstairs before floods</w:t>
            </w:r>
          </w:p>
          <w:p>
            <w:pPr>
              <w:spacing w:after="18"/>
              <w:jc w:val="left"/>
            </w:pPr>
            <w:r>
              <w:rPr>
                <w:rFonts w:ascii="Calibri" w:cs="Calibri" w:eastAsia="Calibri" w:hAnsi="Calibri"/>
                <w:b w:val="false"/>
                <w:bCs w:val="false"/>
                <w:i w:val="false"/>
                <w:iCs w:val="false"/>
                <w:sz w:val="13"/>
                <w:szCs w:val="13"/>
              </w:rPr>
              <w:t xml:space="preserve">Calling neighbours/family for flood updates</w:t>
            </w:r>
          </w:p>
          <w:p>
            <w:pPr>
              <w:spacing w:after="18"/>
              <w:jc w:val="left"/>
            </w:pPr>
            <w:r>
              <w:rPr>
                <w:rFonts w:ascii="Calibri" w:cs="Calibri" w:eastAsia="Calibri" w:hAnsi="Calibri"/>
                <w:b w:val="false"/>
                <w:bCs w:val="false"/>
                <w:i w:val="false"/>
                <w:iCs w:val="false"/>
                <w:sz w:val="13"/>
                <w:szCs w:val="13"/>
              </w:rPr>
              <w:t xml:space="preserve">Evacuating only after water enters the house</w:t>
            </w:r>
          </w:p>
          <w:p>
            <w:pPr>
              <w:spacing w:after="18"/>
              <w:jc w:val="left"/>
            </w:pPr>
            <w:r>
              <w:rPr>
                <w:rFonts w:ascii="Calibri" w:cs="Calibri" w:eastAsia="Calibri" w:hAnsi="Calibri"/>
                <w:b w:val="false"/>
                <w:bCs w:val="false"/>
                <w:i w:val="false"/>
                <w:iCs w:val="false"/>
                <w:sz w:val="13"/>
                <w:szCs w:val="13"/>
              </w:rPr>
              <w:t xml:space="preserve">Waiting for government announcements</w:t>
            </w:r>
          </w:p>
        </w:tc>
        <w:tc>
          <w:tcPr>
            <w:tcW w:type="dxa" w:w="380"/>
            <w:tcBorders>
              <w:top w:val="none" w:color="FFFFFF" w:sz="0"/>
              <w:left w:val="none" w:color="FFFFFF" w:sz="0"/>
              <w:bottom w:val="none" w:color="FFFFFF" w:sz="0"/>
              <w:right w:val="none" w:color="FFFFFF" w:sz="0"/>
            </w:tcBorders>
            <w:shd w:fill="E91E8C" w:val="clear"/>
            <w:tcMar>
              <w:top w:type="dxa" w:w="30"/>
              <w:left w:type="dxa" w:w="10"/>
              <w:bottom w:type="dxa" w:w="30"/>
              <w:right w:type="dxa" w:w="10"/>
            </w:tcMar>
            <w:textDirection w:val="tbRl"/>
            <w:vAlign w:val="center"/>
          </w:tcPr>
          <w:p>
            <w:pPr>
              <w:jc w:val="center"/>
            </w:pPr>
            <w:r>
              <w:rPr>
                <w:rFonts w:ascii="Calibri" w:cs="Calibri" w:eastAsia="Calibri" w:hAnsi="Calibri"/>
                <w:b/>
                <w:bCs/>
                <w:color w:val="FFFFFF"/>
                <w:sz w:val="14"/>
                <w:szCs w:val="14"/>
              </w:rPr>
              <w:t xml:space="preserve">Focus on J&amp;P, tap into BE, understand RC</w:t>
            </w:r>
          </w:p>
        </w:tc>
      </w:tr>
      <w:tr>
        <w:tc>
          <w:tcPr>
            <w:tcW w:type="dxa" w:w="380"/>
            <w:tcBorders>
              <w:top w:val="none" w:color="FFFFFF" w:sz="0"/>
              <w:left w:val="none" w:color="FFFFFF" w:sz="0"/>
              <w:bottom w:val="none" w:color="FFFFFF" w:sz="0"/>
              <w:right w:val="none" w:color="FFFFFF" w:sz="0"/>
            </w:tcBorders>
            <w:shd w:fill="E91E8C" w:val="clear"/>
            <w:tcMar>
              <w:top w:type="dxa" w:w="30"/>
              <w:left w:type="dxa" w:w="10"/>
              <w:bottom w:type="dxa" w:w="30"/>
              <w:right w:type="dxa" w:w="10"/>
            </w:tcMar>
            <w:textDirection w:val="btLr"/>
            <w:vAlign w:val="center"/>
          </w:tcPr>
          <w:p>
            <w:pPr>
              <w:jc w:val="center"/>
            </w:pPr>
            <w:r>
              <w:rPr>
                <w:rFonts w:ascii="Calibri" w:cs="Calibri" w:eastAsia="Calibri" w:hAnsi="Calibri"/>
                <w:b/>
                <w:bCs/>
                <w:color w:val="FFFFFF"/>
                <w:sz w:val="14"/>
                <w:szCs w:val="14"/>
              </w:rPr>
              <w:t xml:space="preserve">Identify strong TR &amp; EM</w:t>
            </w:r>
          </w:p>
        </w:tc>
        <w:tc>
          <w:tcPr>
            <w:tcW w:type="dxa" w:w="2866"/>
            <w:tcBorders>
              <w:top w:val="single" w:color="999999" w:sz="4"/>
              <w:left w:val="single" w:color="999999" w:sz="4"/>
              <w:bottom w:val="single" w:color="999999" w:sz="4"/>
              <w:right w:val="single" w:color="999999" w:sz="4"/>
            </w:tcBorders>
            <w:shd w:fill="FFFFFF" w:val="clear"/>
            <w:tcMar>
              <w:top w:type="dxa" w:w="0"/>
              <w:left w:type="dxa" w:w="0"/>
              <w:bottom w:type="dxa" w:w="0"/>
              <w:right w:type="dxa" w:w="0"/>
            </w:tcMar>
            <w:vAlign w:val="top"/>
          </w:tcPr>
          <w:tbl>
            <w:tblPr>
              <w:tblW w:type="dxa" w:w="2866"/>
              <w:tblBorders>
                <w:top w:val="single" w:color="auto" w:sz="4"/>
                <w:left w:val="single" w:color="auto" w:sz="4"/>
                <w:bottom w:val="single" w:color="auto" w:sz="4"/>
                <w:right w:val="single" w:color="auto" w:sz="4"/>
                <w:insideH w:val="single" w:color="auto" w:sz="4"/>
                <w:insideV w:val="single" w:color="auto" w:sz="4"/>
              </w:tblBorders>
            </w:tblPr>
            <w:tblGrid>
              <w:gridCol w:w="2866"/>
            </w:tblGrid>
            <w:tr>
              <w:tc>
                <w:tcPr>
                  <w:tcW w:type="dxa" w:w="2866"/>
                  <w:tcBorders>
                    <w:top w:val="single" w:color="999999" w:sz="4"/>
                    <w:left w:val="single" w:color="999999" w:sz="4"/>
                    <w:bottom w:val="single" w:color="999999" w:sz="4"/>
                    <w:right w:val="single" w:color="999999" w:sz="4"/>
                  </w:tcBorders>
                  <w:shd w:fill="F0FBFF" w:val="clear"/>
                  <w:tcMar>
                    <w:top w:type="dxa" w:w="70"/>
                    <w:left w:type="dxa" w:w="90"/>
                    <w:bottom w:type="dxa" w:w="70"/>
                    <w:right w:type="dxa" w:w="90"/>
                  </w:tcMar>
                  <w:vAlign w:val="top"/>
                </w:tcPr>
                <w:tbl>
                  <w:tblPr>
                    <w:tblW w:type="dxa" w:w="2706"/>
                    <w:tblBorders>
                      <w:top w:val="single" w:color="auto" w:sz="4"/>
                      <w:left w:val="single" w:color="auto" w:sz="4"/>
                      <w:bottom w:val="single" w:color="auto" w:sz="4"/>
                      <w:right w:val="single" w:color="auto" w:sz="4"/>
                      <w:insideH w:val="single" w:color="auto" w:sz="4"/>
                      <w:insideV w:val="single" w:color="auto" w:sz="4"/>
                    </w:tblBorders>
                  </w:tblPr>
                  <w:tblGrid>
                    <w:gridCol w:w="2506"/>
                    <w:gridCol w:w="200"/>
                  </w:tblGrid>
                  <w:tr>
                    <w:tc>
                      <w:tcPr>
                        <w:tcW w:type="dxa" w:w="250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after="0"/>
                          <w:jc w:val="left"/>
                        </w:pPr>
                        <w:r>
                          <w:rPr>
                            <w:rFonts w:ascii="Calibri" w:cs="Calibri" w:eastAsia="Calibri" w:hAnsi="Calibri"/>
                            <w:b/>
                            <w:bCs/>
                            <w:i w:val="false"/>
                            <w:iCs w:val="false"/>
                            <w:sz w:val="13"/>
                            <w:szCs w:val="13"/>
                          </w:rPr>
                          <w:t xml:space="preserve">3. TRIGGERS</w:t>
                        </w:r>
                      </w:p>
                    </w:tc>
                    <w:tc>
                      <w:tcPr>
                        <w:tcW w:type="dxa" w:w="200"/>
                        <w:tcBorders>
                          <w:top w:val="none" w:color="FFFFFF" w:sz="0"/>
                          <w:left w:val="none" w:color="FFFFFF" w:sz="0"/>
                          <w:bottom w:val="none" w:color="FFFFFF" w:sz="0"/>
                          <w:right w:val="none" w:color="FFFFFF" w:sz="0"/>
                        </w:tcBorders>
                        <w:shd w:fill="03A9F4" w:val="clear"/>
                        <w:tcMar>
                          <w:top w:type="dxa" w:w="12"/>
                          <w:left w:type="dxa" w:w="8"/>
                          <w:bottom w:type="dxa" w:w="12"/>
                          <w:right w:type="dxa" w:w="8"/>
                        </w:tcMar>
                        <w:vAlign w:val="top"/>
                      </w:tcPr>
                      <w:p>
                        <w:pPr>
                          <w:spacing w:after="0"/>
                          <w:jc w:val="center"/>
                        </w:pPr>
                        <w:r>
                          <w:rPr>
                            <w:rFonts w:ascii="Calibri" w:cs="Calibri" w:eastAsia="Calibri" w:hAnsi="Calibri"/>
                            <w:b/>
                            <w:bCs/>
                            <w:i w:val="false"/>
                            <w:iCs w:val="false"/>
                            <w:color w:val="FFFFFF"/>
                            <w:sz w:val="12"/>
                            <w:szCs w:val="12"/>
                          </w:rPr>
                          <w:t xml:space="preserve">TR</w:t>
                        </w:r>
                      </w:p>
                    </w:tc>
                  </w:tr>
                </w:tbl>
                <w:p>
                  <w:pPr>
                    <w:spacing w:after="35"/>
                  </w:pPr>
                </w:p>
                <w:p>
                  <w:pPr>
                    <w:spacing w:after="18"/>
                    <w:jc w:val="left"/>
                  </w:pPr>
                  <w:r>
                    <w:rPr>
                      <w:rFonts w:ascii="Calibri" w:cs="Calibri" w:eastAsia="Calibri" w:hAnsi="Calibri"/>
                      <w:b w:val="false"/>
                      <w:bCs w:val="false"/>
                      <w:i w:val="false"/>
                      <w:iCs w:val="false"/>
                      <w:sz w:val="13"/>
                      <w:szCs w:val="13"/>
                    </w:rPr>
                    <w:t xml:space="preserve">Heavy rainfall forecasts in flood-prone districts</w:t>
                  </w:r>
                </w:p>
                <w:p>
                  <w:pPr>
                    <w:spacing w:after="18"/>
                    <w:jc w:val="left"/>
                  </w:pPr>
                  <w:r>
                    <w:rPr>
                      <w:rFonts w:ascii="Calibri" w:cs="Calibri" w:eastAsia="Calibri" w:hAnsi="Calibri"/>
                      <w:b w:val="false"/>
                      <w:bCs w:val="false"/>
                      <w:i w:val="false"/>
                      <w:iCs w:val="false"/>
                      <w:sz w:val="13"/>
                      <w:szCs w:val="13"/>
                    </w:rPr>
                    <w:t xml:space="preserve">Rising river water levels reported in news</w:t>
                  </w:r>
                </w:p>
                <w:p>
                  <w:pPr>
                    <w:spacing w:after="18"/>
                    <w:jc w:val="left"/>
                  </w:pPr>
                  <w:r>
                    <w:rPr>
                      <w:rFonts w:ascii="Calibri" w:cs="Calibri" w:eastAsia="Calibri" w:hAnsi="Calibri"/>
                      <w:b w:val="false"/>
                      <w:bCs w:val="false"/>
                      <w:i w:val="false"/>
                      <w:iCs w:val="false"/>
                      <w:sz w:val="13"/>
                      <w:szCs w:val="13"/>
                    </w:rPr>
                    <w:t xml:space="preserve">Monsoon season beginning (June–September)</w:t>
                  </w:r>
                </w:p>
                <w:p>
                  <w:pPr>
                    <w:spacing w:after="18"/>
                    <w:jc w:val="left"/>
                  </w:pPr>
                  <w:r>
                    <w:rPr>
                      <w:rFonts w:ascii="Calibri" w:cs="Calibri" w:eastAsia="Calibri" w:hAnsi="Calibri"/>
                      <w:b w:val="false"/>
                      <w:bCs w:val="false"/>
                      <w:i w:val="false"/>
                      <w:iCs w:val="false"/>
                      <w:sz w:val="13"/>
                      <w:szCs w:val="13"/>
                    </w:rPr>
                    <w:t xml:space="preserve">Seeing neighbours begin evacuation preparations</w:t>
                  </w:r>
                </w:p>
              </w:tc>
            </w:tr>
            <w:tr>
              <w:tc>
                <w:tcPr>
                  <w:tcW w:type="dxa" w:w="2866"/>
                  <w:tcBorders>
                    <w:top w:val="single" w:color="999999" w:sz="4"/>
                    <w:left w:val="single" w:color="999999" w:sz="4"/>
                    <w:bottom w:val="single" w:color="999999" w:sz="4"/>
                    <w:right w:val="single" w:color="999999" w:sz="4"/>
                  </w:tcBorders>
                  <w:shd w:fill="FFF8F5" w:val="clear"/>
                  <w:tcMar>
                    <w:top w:type="dxa" w:w="70"/>
                    <w:left w:type="dxa" w:w="90"/>
                    <w:bottom w:type="dxa" w:w="70"/>
                    <w:right w:type="dxa" w:w="90"/>
                  </w:tcMar>
                  <w:vAlign w:val="top"/>
                </w:tcPr>
                <w:tbl>
                  <w:tblPr>
                    <w:tblW w:type="dxa" w:w="2706"/>
                    <w:tblBorders>
                      <w:top w:val="single" w:color="auto" w:sz="4"/>
                      <w:left w:val="single" w:color="auto" w:sz="4"/>
                      <w:bottom w:val="single" w:color="auto" w:sz="4"/>
                      <w:right w:val="single" w:color="auto" w:sz="4"/>
                      <w:insideH w:val="single" w:color="auto" w:sz="4"/>
                      <w:insideV w:val="single" w:color="auto" w:sz="4"/>
                    </w:tblBorders>
                  </w:tblPr>
                  <w:tblGrid>
                    <w:gridCol w:w="2506"/>
                    <w:gridCol w:w="200"/>
                  </w:tblGrid>
                  <w:tr>
                    <w:tc>
                      <w:tcPr>
                        <w:tcW w:type="dxa" w:w="250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after="0"/>
                          <w:jc w:val="left"/>
                        </w:pPr>
                        <w:r>
                          <w:rPr>
                            <w:rFonts w:ascii="Calibri" w:cs="Calibri" w:eastAsia="Calibri" w:hAnsi="Calibri"/>
                            <w:b/>
                            <w:bCs/>
                            <w:i w:val="false"/>
                            <w:iCs w:val="false"/>
                            <w:sz w:val="13"/>
                            <w:szCs w:val="13"/>
                          </w:rPr>
                          <w:t xml:space="preserve">4. EMOTIONS: BEFORE / AFTER</w:t>
                        </w:r>
                      </w:p>
                    </w:tc>
                    <w:tc>
                      <w:tcPr>
                        <w:tcW w:type="dxa" w:w="200"/>
                        <w:tcBorders>
                          <w:top w:val="none" w:color="FFFFFF" w:sz="0"/>
                          <w:left w:val="none" w:color="FFFFFF" w:sz="0"/>
                          <w:bottom w:val="none" w:color="FFFFFF" w:sz="0"/>
                          <w:right w:val="none" w:color="FFFFFF" w:sz="0"/>
                        </w:tcBorders>
                        <w:shd w:fill="FF5722" w:val="clear"/>
                        <w:tcMar>
                          <w:top w:type="dxa" w:w="12"/>
                          <w:left w:type="dxa" w:w="8"/>
                          <w:bottom w:type="dxa" w:w="12"/>
                          <w:right w:type="dxa" w:w="8"/>
                        </w:tcMar>
                        <w:vAlign w:val="top"/>
                      </w:tcPr>
                      <w:p>
                        <w:pPr>
                          <w:spacing w:after="0"/>
                          <w:jc w:val="center"/>
                        </w:pPr>
                        <w:r>
                          <w:rPr>
                            <w:rFonts w:ascii="Calibri" w:cs="Calibri" w:eastAsia="Calibri" w:hAnsi="Calibri"/>
                            <w:b/>
                            <w:bCs/>
                            <w:i w:val="false"/>
                            <w:iCs w:val="false"/>
                            <w:color w:val="FFFFFF"/>
                            <w:sz w:val="12"/>
                            <w:szCs w:val="12"/>
                          </w:rPr>
                          <w:t xml:space="preserve">EM</w:t>
                        </w:r>
                      </w:p>
                    </w:tc>
                  </w:tr>
                </w:tbl>
                <w:p>
                  <w:pPr>
                    <w:spacing w:after="35"/>
                  </w:pPr>
                </w:p>
                <w:p>
                  <w:pPr>
                    <w:spacing w:after="18"/>
                    <w:jc w:val="left"/>
                  </w:pPr>
                  <w:r>
                    <w:rPr>
                      <w:rFonts w:ascii="Calibri" w:cs="Calibri" w:eastAsia="Calibri" w:hAnsi="Calibri"/>
                      <w:b w:val="false"/>
                      <w:bCs w:val="false"/>
                      <w:i w:val="false"/>
                      <w:iCs w:val="false"/>
                      <w:sz w:val="13"/>
                      <w:szCs w:val="13"/>
                    </w:rPr>
                    <w:t xml:space="preserve">Before: Anxious, unprepared, fearful of flooding</w:t>
                  </w:r>
                </w:p>
                <w:p>
                  <w:pPr>
                    <w:spacing w:after="18"/>
                    <w:jc w:val="left"/>
                  </w:pPr>
                  <w:r>
                    <w:rPr>
                      <w:rFonts w:ascii="Calibri" w:cs="Calibri" w:eastAsia="Calibri" w:hAnsi="Calibri"/>
                      <w:b w:val="false"/>
                      <w:bCs w:val="false"/>
                      <w:i w:val="false"/>
                      <w:iCs w:val="false"/>
                      <w:sz w:val="13"/>
                      <w:szCs w:val="13"/>
                    </w:rPr>
                    <w:t xml:space="preserve">After: Informed, relieved, empowered to act</w:t>
                  </w:r>
                </w:p>
                <w:p>
                  <w:pPr>
                    <w:spacing w:after="18"/>
                    <w:jc w:val="left"/>
                  </w:pPr>
                  <w:r>
                    <w:rPr>
                      <w:rFonts w:ascii="Calibri" w:cs="Calibri" w:eastAsia="Calibri" w:hAnsi="Calibri"/>
                      <w:b w:val="false"/>
                      <w:bCs w:val="false"/>
                      <w:i w:val="false"/>
                      <w:iCs w:val="false"/>
                      <w:sz w:val="13"/>
                      <w:szCs w:val="13"/>
                    </w:rPr>
                    <w:t xml:space="preserve">Before: Overwhelmed by lack of reliable data</w:t>
                  </w:r>
                </w:p>
                <w:p>
                  <w:pPr>
                    <w:spacing w:after="18"/>
                    <w:jc w:val="left"/>
                  </w:pPr>
                  <w:r>
                    <w:rPr>
                      <w:rFonts w:ascii="Calibri" w:cs="Calibri" w:eastAsia="Calibri" w:hAnsi="Calibri"/>
                      <w:b w:val="false"/>
                      <w:bCs w:val="false"/>
                      <w:i w:val="false"/>
                      <w:iCs w:val="false"/>
                      <w:sz w:val="13"/>
                      <w:szCs w:val="13"/>
                    </w:rPr>
                    <w:t xml:space="preserve">After: Confident in resource deployment decisions</w:t>
                  </w:r>
                </w:p>
              </w:tc>
            </w:tr>
          </w:tbl>
          <w:p/>
        </w:tc>
        <w:tc>
          <w:tcPr>
            <w:tcW w:type="dxa" w:w="2867"/>
            <w:tcBorders>
              <w:top w:val="single" w:color="999999" w:sz="4"/>
              <w:left w:val="single" w:color="999999" w:sz="4"/>
              <w:bottom w:val="single" w:color="999999" w:sz="4"/>
              <w:right w:val="single" w:color="999999" w:sz="4"/>
            </w:tcBorders>
            <w:shd w:fill="F5F6FF" w:val="clear"/>
            <w:tcMar>
              <w:top w:type="dxa" w:w="70"/>
              <w:left w:type="dxa" w:w="90"/>
              <w:bottom w:type="dxa" w:w="70"/>
              <w:right w:type="dxa" w:w="90"/>
            </w:tcMar>
            <w:vAlign w:val="top"/>
          </w:tcPr>
          <w:tbl>
            <w:tblPr>
              <w:tblW w:type="dxa" w:w="2707"/>
              <w:tblBorders>
                <w:top w:val="single" w:color="auto" w:sz="4"/>
                <w:left w:val="single" w:color="auto" w:sz="4"/>
                <w:bottom w:val="single" w:color="auto" w:sz="4"/>
                <w:right w:val="single" w:color="auto" w:sz="4"/>
                <w:insideH w:val="single" w:color="auto" w:sz="4"/>
                <w:insideV w:val="single" w:color="auto" w:sz="4"/>
              </w:tblBorders>
            </w:tblPr>
            <w:tblGrid>
              <w:gridCol w:w="2507"/>
              <w:gridCol w:w="200"/>
            </w:tblGrid>
            <w:tr>
              <w:tc>
                <w:tcPr>
                  <w:tcW w:type="dxa" w:w="2507"/>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after="0"/>
                    <w:jc w:val="left"/>
                  </w:pPr>
                  <w:r>
                    <w:rPr>
                      <w:rFonts w:ascii="Calibri" w:cs="Calibri" w:eastAsia="Calibri" w:hAnsi="Calibri"/>
                      <w:b/>
                      <w:bCs/>
                      <w:i w:val="false"/>
                      <w:iCs w:val="false"/>
                      <w:sz w:val="13"/>
                      <w:szCs w:val="13"/>
                    </w:rPr>
                    <w:t xml:space="preserve">10. YOUR SOLUTION</w:t>
                  </w:r>
                </w:p>
              </w:tc>
              <w:tc>
                <w:tcPr>
                  <w:tcW w:type="dxa" w:w="200"/>
                  <w:tcBorders>
                    <w:top w:val="none" w:color="FFFFFF" w:sz="0"/>
                    <w:left w:val="none" w:color="FFFFFF" w:sz="0"/>
                    <w:bottom w:val="none" w:color="FFFFFF" w:sz="0"/>
                    <w:right w:val="none" w:color="FFFFFF" w:sz="0"/>
                  </w:tcBorders>
                  <w:shd w:fill="3F51B5" w:val="clear"/>
                  <w:tcMar>
                    <w:top w:type="dxa" w:w="12"/>
                    <w:left w:type="dxa" w:w="8"/>
                    <w:bottom w:type="dxa" w:w="12"/>
                    <w:right w:type="dxa" w:w="8"/>
                  </w:tcMar>
                  <w:vAlign w:val="top"/>
                </w:tcPr>
                <w:p>
                  <w:pPr>
                    <w:spacing w:after="0"/>
                    <w:jc w:val="center"/>
                  </w:pPr>
                  <w:r>
                    <w:rPr>
                      <w:rFonts w:ascii="Calibri" w:cs="Calibri" w:eastAsia="Calibri" w:hAnsi="Calibri"/>
                      <w:b/>
                      <w:bCs/>
                      <w:i w:val="false"/>
                      <w:iCs w:val="false"/>
                      <w:color w:val="FFFFFF"/>
                      <w:sz w:val="12"/>
                      <w:szCs w:val="12"/>
                    </w:rPr>
                    <w:t xml:space="preserve">SL</w:t>
                  </w:r>
                </w:p>
              </w:tc>
            </w:tr>
          </w:tbl>
          <w:p>
            <w:pPr>
              <w:spacing w:after="35"/>
            </w:pPr>
          </w:p>
          <w:p>
            <w:pPr>
              <w:spacing w:after="18"/>
              <w:jc w:val="left"/>
            </w:pPr>
            <w:r>
              <w:rPr>
                <w:rFonts w:ascii="Calibri" w:cs="Calibri" w:eastAsia="Calibri" w:hAnsi="Calibri"/>
                <w:b w:val="false"/>
                <w:bCs w:val="false"/>
                <w:i w:val="false"/>
                <w:iCs w:val="false"/>
                <w:sz w:val="13"/>
                <w:szCs w:val="13"/>
              </w:rPr>
              <w:t xml:space="preserve">Rising Waters: ML-powered flood prediction system</w:t>
            </w:r>
          </w:p>
          <w:p>
            <w:pPr>
              <w:spacing w:after="18"/>
              <w:jc w:val="left"/>
            </w:pPr>
            <w:r>
              <w:rPr>
                <w:rFonts w:ascii="Calibri" w:cs="Calibri" w:eastAsia="Calibri" w:hAnsi="Calibri"/>
                <w:b w:val="false"/>
                <w:bCs w:val="false"/>
                <w:i w:val="false"/>
                <w:iCs w:val="false"/>
                <w:sz w:val="13"/>
                <w:szCs w:val="13"/>
              </w:rPr>
              <w:t xml:space="preserve">Trained on historical rainfall, cloud visibility &amp; seasonal data</w:t>
            </w:r>
          </w:p>
          <w:p>
            <w:pPr>
              <w:spacing w:after="18"/>
              <w:jc w:val="left"/>
            </w:pPr>
            <w:r>
              <w:rPr>
                <w:rFonts w:ascii="Calibri" w:cs="Calibri" w:eastAsia="Calibri" w:hAnsi="Calibri"/>
                <w:b w:val="false"/>
                <w:bCs w:val="false"/>
                <w:i w:val="false"/>
                <w:iCs w:val="false"/>
                <w:sz w:val="13"/>
                <w:szCs w:val="13"/>
              </w:rPr>
              <w:t xml:space="preserve">XGBoost model achieving 96.55% accuracy on test data</w:t>
            </w:r>
          </w:p>
          <w:p>
            <w:pPr>
              <w:spacing w:after="18"/>
              <w:jc w:val="left"/>
            </w:pPr>
            <w:r>
              <w:rPr>
                <w:rFonts w:ascii="Calibri" w:cs="Calibri" w:eastAsia="Calibri" w:hAnsi="Calibri"/>
                <w:b w:val="false"/>
                <w:bCs w:val="false"/>
                <w:i w:val="false"/>
                <w:iCs w:val="false"/>
                <w:sz w:val="13"/>
                <w:szCs w:val="13"/>
              </w:rPr>
              <w:t xml:space="preserve">Flask web app for authorities to monitor flood risk</w:t>
            </w:r>
          </w:p>
          <w:p>
            <w:pPr>
              <w:spacing w:after="18"/>
              <w:jc w:val="left"/>
            </w:pPr>
            <w:r>
              <w:rPr>
                <w:rFonts w:ascii="Calibri" w:cs="Calibri" w:eastAsia="Calibri" w:hAnsi="Calibri"/>
                <w:b w:val="false"/>
                <w:bCs w:val="false"/>
                <w:i w:val="false"/>
                <w:iCs w:val="false"/>
                <w:sz w:val="13"/>
                <w:szCs w:val="13"/>
              </w:rPr>
              <w:t xml:space="preserve">Deployed on IBM Cloud for scalability &amp; accessibility</w:t>
            </w:r>
          </w:p>
          <w:p>
            <w:pPr>
              <w:spacing w:after="18"/>
              <w:jc w:val="left"/>
            </w:pPr>
            <w:r>
              <w:rPr>
                <w:rFonts w:ascii="Calibri" w:cs="Calibri" w:eastAsia="Calibri" w:hAnsi="Calibri"/>
                <w:b w:val="false"/>
                <w:bCs w:val="false"/>
                <w:i w:val="false"/>
                <w:iCs w:val="false"/>
                <w:sz w:val="13"/>
                <w:szCs w:val="13"/>
              </w:rPr>
              <w:t xml:space="preserve">Decision Tree, Random Forest &amp; KNN also integrated</w:t>
            </w:r>
          </w:p>
          <w:p>
            <w:pPr>
              <w:spacing w:after="18"/>
              <w:jc w:val="left"/>
            </w:pPr>
            <w:r>
              <w:rPr>
                <w:rFonts w:ascii="Calibri" w:cs="Calibri" w:eastAsia="Calibri" w:hAnsi="Calibri"/>
                <w:b w:val="false"/>
                <w:bCs w:val="false"/>
                <w:i w:val="false"/>
                <w:iCs w:val="false"/>
                <w:sz w:val="13"/>
                <w:szCs w:val="13"/>
              </w:rPr>
              <w:t xml:space="preserve">Designed for potential deployment on IBM Cloud platform</w:t>
            </w:r>
          </w:p>
        </w:tc>
        <w:tc>
          <w:tcPr>
            <w:tcW w:type="dxa" w:w="2867"/>
            <w:tcBorders>
              <w:top w:val="single" w:color="999999" w:sz="4"/>
              <w:left w:val="single" w:color="999999" w:sz="4"/>
              <w:bottom w:val="single" w:color="999999" w:sz="4"/>
              <w:right w:val="single" w:color="999999" w:sz="4"/>
            </w:tcBorders>
            <w:shd w:fill="FFFFFF" w:val="clear"/>
            <w:tcMar>
              <w:top w:type="dxa" w:w="0"/>
              <w:left w:type="dxa" w:w="0"/>
              <w:bottom w:type="dxa" w:w="0"/>
              <w:right w:type="dxa" w:w="0"/>
            </w:tcMar>
            <w:vAlign w:val="top"/>
          </w:tcPr>
          <w:tbl>
            <w:tblPr>
              <w:tblW w:type="dxa" w:w="2867"/>
              <w:tblBorders>
                <w:top w:val="single" w:color="auto" w:sz="4"/>
                <w:left w:val="single" w:color="auto" w:sz="4"/>
                <w:bottom w:val="single" w:color="auto" w:sz="4"/>
                <w:right w:val="single" w:color="auto" w:sz="4"/>
                <w:insideH w:val="single" w:color="auto" w:sz="4"/>
                <w:insideV w:val="single" w:color="auto" w:sz="4"/>
              </w:tblBorders>
            </w:tblPr>
            <w:tblGrid>
              <w:gridCol w:w="2867"/>
            </w:tblGrid>
            <w:tr>
              <w:tc>
                <w:tcPr>
                  <w:tcW w:type="dxa" w:w="2867"/>
                  <w:tcBorders>
                    <w:top w:val="single" w:color="999999" w:sz="4"/>
                    <w:left w:val="single" w:color="999999" w:sz="4"/>
                    <w:bottom w:val="single" w:color="999999" w:sz="4"/>
                    <w:right w:val="single" w:color="999999" w:sz="4"/>
                  </w:tcBorders>
                  <w:shd w:fill="F5F8FA" w:val="clear"/>
                  <w:tcMar>
                    <w:top w:type="dxa" w:w="70"/>
                    <w:left w:type="dxa" w:w="90"/>
                    <w:bottom w:type="dxa" w:w="70"/>
                    <w:right w:type="dxa" w:w="90"/>
                  </w:tcMar>
                  <w:vAlign w:val="top"/>
                </w:tcPr>
                <w:tbl>
                  <w:tblPr>
                    <w:tblW w:type="dxa" w:w="2707"/>
                    <w:tblBorders>
                      <w:top w:val="single" w:color="auto" w:sz="4"/>
                      <w:left w:val="single" w:color="auto" w:sz="4"/>
                      <w:bottom w:val="single" w:color="auto" w:sz="4"/>
                      <w:right w:val="single" w:color="auto" w:sz="4"/>
                      <w:insideH w:val="single" w:color="auto" w:sz="4"/>
                      <w:insideV w:val="single" w:color="auto" w:sz="4"/>
                    </w:tblBorders>
                  </w:tblPr>
                  <w:tblGrid>
                    <w:gridCol w:w="2507"/>
                    <w:gridCol w:w="200"/>
                  </w:tblGrid>
                  <w:tr>
                    <w:tc>
                      <w:tcPr>
                        <w:tcW w:type="dxa" w:w="2507"/>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after="0"/>
                          <w:jc w:val="left"/>
                        </w:pPr>
                        <w:r>
                          <w:rPr>
                            <w:rFonts w:ascii="Calibri" w:cs="Calibri" w:eastAsia="Calibri" w:hAnsi="Calibri"/>
                            <w:b/>
                            <w:bCs/>
                            <w:i w:val="false"/>
                            <w:iCs w:val="false"/>
                            <w:sz w:val="13"/>
                            <w:szCs w:val="13"/>
                          </w:rPr>
                          <w:t xml:space="preserve">8. CHANNELS OF BEHAVIOUR</w:t>
                        </w:r>
                      </w:p>
                    </w:tc>
                    <w:tc>
                      <w:tcPr>
                        <w:tcW w:type="dxa" w:w="200"/>
                        <w:tcBorders>
                          <w:top w:val="none" w:color="FFFFFF" w:sz="0"/>
                          <w:left w:val="none" w:color="FFFFFF" w:sz="0"/>
                          <w:bottom w:val="none" w:color="FFFFFF" w:sz="0"/>
                          <w:right w:val="none" w:color="FFFFFF" w:sz="0"/>
                        </w:tcBorders>
                        <w:shd w:fill="607D8B" w:val="clear"/>
                        <w:tcMar>
                          <w:top w:type="dxa" w:w="12"/>
                          <w:left w:type="dxa" w:w="8"/>
                          <w:bottom w:type="dxa" w:w="12"/>
                          <w:right w:type="dxa" w:w="8"/>
                        </w:tcMar>
                        <w:vAlign w:val="top"/>
                      </w:tcPr>
                      <w:p>
                        <w:pPr>
                          <w:spacing w:after="0"/>
                          <w:jc w:val="center"/>
                        </w:pPr>
                        <w:r>
                          <w:rPr>
                            <w:rFonts w:ascii="Calibri" w:cs="Calibri" w:eastAsia="Calibri" w:hAnsi="Calibri"/>
                            <w:b/>
                            <w:bCs/>
                            <w:i w:val="false"/>
                            <w:iCs w:val="false"/>
                            <w:color w:val="FFFFFF"/>
                            <w:sz w:val="12"/>
                            <w:szCs w:val="12"/>
                          </w:rPr>
                          <w:t xml:space="preserve">CH</w:t>
                        </w:r>
                      </w:p>
                    </w:tc>
                  </w:tr>
                </w:tbl>
                <w:p>
                  <w:pPr>
                    <w:spacing w:after="35"/>
                  </w:pPr>
                </w:p>
                <w:p>
                  <w:pPr>
                    <w:spacing w:after="18"/>
                    <w:jc w:val="left"/>
                  </w:pPr>
                  <w:r>
                    <w:rPr>
                      <w:rFonts w:ascii="Calibri" w:cs="Calibri" w:eastAsia="Calibri" w:hAnsi="Calibri"/>
                      <w:b w:val="false"/>
                      <w:bCs w:val="false"/>
                      <w:i w:val="false"/>
                      <w:iCs w:val="false"/>
                      <w:sz w:val="13"/>
                      <w:szCs w:val="13"/>
                    </w:rPr>
                    <w:t xml:space="preserve">8.1 ONLINE</w:t>
                  </w:r>
                </w:p>
                <w:p>
                  <w:pPr>
                    <w:spacing w:after="18"/>
                    <w:jc w:val="left"/>
                  </w:pPr>
                  <w:r>
                    <w:rPr>
                      <w:rFonts w:ascii="Calibri" w:cs="Calibri" w:eastAsia="Calibri" w:hAnsi="Calibri"/>
                      <w:b w:val="false"/>
                      <w:bCs w:val="false"/>
                      <w:i w:val="false"/>
                      <w:iCs w:val="false"/>
                      <w:sz w:val="13"/>
                      <w:szCs w:val="13"/>
                    </w:rPr>
                    <w:t xml:space="preserve">Flask web application (IBM Cloud hosted)</w:t>
                  </w:r>
                </w:p>
                <w:p>
                  <w:pPr>
                    <w:spacing w:after="18"/>
                    <w:jc w:val="left"/>
                  </w:pPr>
                  <w:r>
                    <w:rPr>
                      <w:rFonts w:ascii="Calibri" w:cs="Calibri" w:eastAsia="Calibri" w:hAnsi="Calibri"/>
                      <w:b w:val="false"/>
                      <w:bCs w:val="false"/>
                      <w:i w:val="false"/>
                      <w:iCs w:val="false"/>
                      <w:sz w:val="13"/>
                      <w:szCs w:val="13"/>
                    </w:rPr>
                    <w:t xml:space="preserve">Weather API data feeds &amp; integrations</w:t>
                  </w:r>
                </w:p>
                <w:p>
                  <w:pPr>
                    <w:spacing w:after="18"/>
                    <w:jc w:val="left"/>
                  </w:pPr>
                  <w:r>
                    <w:rPr>
                      <w:rFonts w:ascii="Calibri" w:cs="Calibri" w:eastAsia="Calibri" w:hAnsi="Calibri"/>
                      <w:b w:val="false"/>
                      <w:bCs w:val="false"/>
                      <w:i w:val="false"/>
                      <w:iCs w:val="false"/>
                      <w:sz w:val="13"/>
                      <w:szCs w:val="13"/>
                    </w:rPr>
                    <w:t xml:space="preserve">Mobile-responsive public alert dashboard</w:t>
                  </w:r>
                </w:p>
              </w:tc>
            </w:tr>
            <w:tr>
              <w:tc>
                <w:tcPr>
                  <w:tcW w:type="dxa" w:w="2867"/>
                  <w:tcBorders>
                    <w:top w:val="single" w:color="999999" w:sz="4"/>
                    <w:left w:val="single" w:color="999999" w:sz="4"/>
                    <w:bottom w:val="single" w:color="999999" w:sz="4"/>
                    <w:right w:val="single" w:color="999999" w:sz="4"/>
                  </w:tcBorders>
                  <w:shd w:fill="F5F8FA" w:val="clear"/>
                  <w:tcMar>
                    <w:top w:type="dxa" w:w="70"/>
                    <w:left w:type="dxa" w:w="90"/>
                    <w:bottom w:type="dxa" w:w="70"/>
                    <w:right w:type="dxa" w:w="90"/>
                  </w:tcMar>
                  <w:vAlign w:val="top"/>
                </w:tcPr>
                <w:tbl>
                  <w:tblPr>
                    <w:tblW w:type="dxa" w:w="2707"/>
                    <w:tblBorders>
                      <w:top w:val="single" w:color="auto" w:sz="4"/>
                      <w:left w:val="single" w:color="auto" w:sz="4"/>
                      <w:bottom w:val="single" w:color="auto" w:sz="4"/>
                      <w:right w:val="single" w:color="auto" w:sz="4"/>
                      <w:insideH w:val="single" w:color="auto" w:sz="4"/>
                      <w:insideV w:val="single" w:color="auto" w:sz="4"/>
                    </w:tblBorders>
                  </w:tblPr>
                  <w:tblGrid>
                    <w:gridCol w:w="2507"/>
                    <w:gridCol w:w="200"/>
                  </w:tblGrid>
                  <w:tr>
                    <w:tc>
                      <w:tcPr>
                        <w:tcW w:type="dxa" w:w="2507"/>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after="0"/>
                          <w:jc w:val="left"/>
                        </w:pPr>
                        <w:r>
                          <w:rPr>
                            <w:rFonts w:ascii="Calibri" w:cs="Calibri" w:eastAsia="Calibri" w:hAnsi="Calibri"/>
                            <w:b/>
                            <w:bCs/>
                            <w:i w:val="false"/>
                            <w:iCs w:val="false"/>
                            <w:sz w:val="13"/>
                            <w:szCs w:val="13"/>
                          </w:rPr>
                          <w:t xml:space="preserve">8.2 OFFLINE CHANNELS</w:t>
                        </w:r>
                      </w:p>
                    </w:tc>
                    <w:tc>
                      <w:tcPr>
                        <w:tcW w:type="dxa" w:w="200"/>
                        <w:tcBorders>
                          <w:top w:val="none" w:color="FFFFFF" w:sz="0"/>
                          <w:left w:val="none" w:color="FFFFFF" w:sz="0"/>
                          <w:bottom w:val="none" w:color="FFFFFF" w:sz="0"/>
                          <w:right w:val="none" w:color="FFFFFF" w:sz="0"/>
                        </w:tcBorders>
                        <w:shd w:fill="607D8B" w:val="clear"/>
                        <w:tcMar>
                          <w:top w:type="dxa" w:w="12"/>
                          <w:left w:type="dxa" w:w="8"/>
                          <w:bottom w:type="dxa" w:w="12"/>
                          <w:right w:type="dxa" w:w="8"/>
                        </w:tcMar>
                        <w:vAlign w:val="top"/>
                      </w:tcPr>
                      <w:p>
                        <w:pPr>
                          <w:spacing w:after="0"/>
                          <w:jc w:val="center"/>
                        </w:pPr>
                        <w:r>
                          <w:rPr>
                            <w:rFonts w:ascii="Calibri" w:cs="Calibri" w:eastAsia="Calibri" w:hAnsi="Calibri"/>
                            <w:b/>
                            <w:bCs/>
                            <w:i w:val="false"/>
                            <w:iCs w:val="false"/>
                            <w:color w:val="FFFFFF"/>
                            <w:sz w:val="12"/>
                            <w:szCs w:val="12"/>
                          </w:rPr>
                          <w:t xml:space="preserve">607D8B</w:t>
                        </w:r>
                      </w:p>
                    </w:tc>
                  </w:tr>
                </w:tbl>
                <w:p>
                  <w:pPr>
                    <w:spacing w:after="35"/>
                  </w:pPr>
                </w:p>
                <w:p>
                  <w:pPr>
                    <w:spacing w:after="18"/>
                    <w:jc w:val="left"/>
                  </w:pPr>
                  <w:r>
                    <w:rPr>
                      <w:rFonts w:ascii="Calibri" w:cs="Calibri" w:eastAsia="Calibri" w:hAnsi="Calibri"/>
                      <w:b w:val="false"/>
                      <w:bCs w:val="false"/>
                      <w:i w:val="false"/>
                      <w:iCs w:val="false"/>
                      <w:sz w:val="13"/>
                      <w:szCs w:val="13"/>
                    </w:rPr>
                    <w:t xml:space="preserve">District-level disaster management offices</w:t>
                  </w:r>
                </w:p>
                <w:p>
                  <w:pPr>
                    <w:spacing w:after="18"/>
                    <w:jc w:val="left"/>
                  </w:pPr>
                  <w:r>
                    <w:rPr>
                      <w:rFonts w:ascii="Calibri" w:cs="Calibri" w:eastAsia="Calibri" w:hAnsi="Calibri"/>
                      <w:b w:val="false"/>
                      <w:bCs w:val="false"/>
                      <w:i w:val="false"/>
                      <w:iCs w:val="false"/>
                      <w:sz w:val="13"/>
                      <w:szCs w:val="13"/>
                    </w:rPr>
                    <w:t xml:space="preserve">SMS flood alerts to registered residents</w:t>
                  </w:r>
                </w:p>
                <w:p>
                  <w:pPr>
                    <w:spacing w:after="18"/>
                    <w:jc w:val="left"/>
                  </w:pPr>
                  <w:r>
                    <w:rPr>
                      <w:rFonts w:ascii="Calibri" w:cs="Calibri" w:eastAsia="Calibri" w:hAnsi="Calibri"/>
                      <w:b w:val="false"/>
                      <w:bCs w:val="false"/>
                      <w:i w:val="false"/>
                      <w:iCs w:val="false"/>
                      <w:sz w:val="13"/>
                      <w:szCs w:val="13"/>
                    </w:rPr>
                    <w:t xml:space="preserve">Government weather station data reports</w:t>
                  </w:r>
                </w:p>
              </w:tc>
            </w:tr>
          </w:tbl>
          <w:p/>
        </w:tc>
        <w:tc>
          <w:tcPr>
            <w:tcW w:type="dxa" w:w="380"/>
            <w:tcBorders>
              <w:top w:val="none" w:color="FFFFFF" w:sz="0"/>
              <w:left w:val="none" w:color="FFFFFF" w:sz="0"/>
              <w:bottom w:val="none" w:color="FFFFFF" w:sz="0"/>
              <w:right w:val="none" w:color="FFFFFF" w:sz="0"/>
            </w:tcBorders>
            <w:shd w:fill="E91E8C" w:val="clear"/>
            <w:tcMar>
              <w:top w:type="dxa" w:w="30"/>
              <w:left w:type="dxa" w:w="10"/>
              <w:bottom w:type="dxa" w:w="30"/>
              <w:right w:type="dxa" w:w="10"/>
            </w:tcMar>
            <w:textDirection w:val="tbRl"/>
            <w:vAlign w:val="center"/>
          </w:tcPr>
          <w:p>
            <w:pPr>
              <w:jc w:val="center"/>
            </w:pPr>
            <w:r>
              <w:rPr>
                <w:rFonts w:ascii="Calibri" w:cs="Calibri" w:eastAsia="Calibri" w:hAnsi="Calibri"/>
                <w:b/>
                <w:bCs/>
                <w:color w:val="FFFFFF"/>
                <w:sz w:val="14"/>
                <w:szCs w:val="14"/>
              </w:rPr>
              <w:t xml:space="preserve">Extract online &amp; offline CH for BE</w:t>
            </w:r>
          </w:p>
        </w:tc>
      </w:tr>
    </w:tbl>
    <w:p>
      <w:pPr>
        <w:spacing w:after="140"/>
      </w:pPr>
    </w:p>
    <w:p>
      <w:pPr>
        <w:spacing w:after="80"/>
        <w:jc w:val="left"/>
      </w:pPr>
      <w:r>
        <w:rPr>
          <w:rFonts w:ascii="Calibri" w:cs="Calibri" w:eastAsia="Calibri" w:hAnsi="Calibri"/>
          <w:b/>
          <w:bCs/>
          <w:i w:val="false"/>
          <w:iCs w:val="false"/>
          <w:sz w:val="20"/>
          <w:szCs w:val="20"/>
        </w:rPr>
        <w:t xml:space="preserve">References:</w:t>
      </w:r>
    </w:p>
    <w:p>
      <w:pPr>
        <w:spacing w:after="60"/>
      </w:pPr>
      <w:r>
        <w:rPr>
          <w:rFonts w:ascii="Calibri" w:cs="Calibri" w:eastAsia="Calibri" w:hAnsi="Calibri"/>
          <w:b w:val="false"/>
          <w:bCs w:val="false"/>
          <w:sz w:val="20"/>
          <w:szCs w:val="20"/>
        </w:rPr>
        <w:t xml:space="preserve">1.  </w:t>
      </w:r>
      <w:r>
        <w:rPr>
          <w:rFonts w:ascii="Calibri" w:cs="Calibri" w:eastAsia="Calibri" w:hAnsi="Calibri"/>
          <w:b w:val="false"/>
          <w:bCs w:val="false"/>
          <w:color w:val="1155CC"/>
          <w:sz w:val="20"/>
          <w:szCs w:val="20"/>
        </w:rPr>
        <w:t xml:space="preserve">https://www.ideahackers.network/problem-solution-fit-canvas/</w:t>
      </w:r>
    </w:p>
    <w:p>
      <w:pPr>
        <w:spacing w:after="0"/>
      </w:pPr>
      <w:r>
        <w:rPr>
          <w:rFonts w:ascii="Calibri" w:cs="Calibri" w:eastAsia="Calibri" w:hAnsi="Calibri"/>
          <w:b w:val="false"/>
          <w:bCs w:val="false"/>
          <w:sz w:val="20"/>
          <w:szCs w:val="20"/>
        </w:rPr>
        <w:t xml:space="preserve">2.  </w:t>
      </w:r>
      <w:r>
        <w:rPr>
          <w:rFonts w:ascii="Calibri" w:cs="Calibri" w:eastAsia="Calibri" w:hAnsi="Calibri"/>
          <w:b w:val="false"/>
          <w:bCs w:val="false"/>
          <w:color w:val="1155CC"/>
          <w:sz w:val="20"/>
          <w:szCs w:val="20"/>
        </w:rPr>
        <w:t xml:space="preserve">https://medium.com/@epicantus/problem-solution-fit-canvas-aa3dd59cb4fe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2026-07-13T11:58:05.180Z</dcterms:created>
  <dcterms:modified xsi:type="dcterms:W3CDTF">2026-07-13T11:58:05.194Z</dcterms:modified>
</cp:coreProperties>
</file>

<file path=docProps/custom.xml><?xml version="1.0" encoding="utf-8"?>
<Properties xmlns="http://schemas.openxmlformats.org/officeDocument/2006/custom-properties" xmlns:vt="http://schemas.openxmlformats.org/officeDocument/2006/docPropsVTypes"/>
</file>