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Project Design Phase-II</w:t>
      </w:r>
    </w:p>
    <w:p>
      <w:pPr>
        <w:spacing w:after="300"/>
        <w:jc w:val="center"/>
      </w:pPr>
      <w:r>
        <w:rPr>
          <w:b/>
          <w:bCs/>
          <w:sz w:val="28"/>
          <w:szCs w:val="28"/>
        </w:rPr>
        <w:t xml:space="preserve">Data Flow Diagram &amp; User Stories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000000" w:sz="4"/>
              <w:left w:val="single" w:color="000000" w:sz="4"/>
              <w:bottom w:val="single" w:color="000000" w:sz="4"/>
              <w:right w:val="single" w:color="000000" w:sz="4"/>
            </w:tcBorders>
          </w:tcPr>
          <w:p>
            <w:r>
              <w:t xml:space="preserve">Date</w:t>
            </w:r>
          </w:p>
        </w:tc>
        <w:tc>
          <w:tcPr>
            <w:tcW w:type="dxa" w:w="6500"/>
            <w:tcBorders>
              <w:top w:val="single" w:color="000000" w:sz="4"/>
              <w:left w:val="single" w:color="000000" w:sz="4"/>
              <w:bottom w:val="single" w:color="000000" w:sz="4"/>
              <w:right w:val="single" w:color="000000" w:sz="4"/>
            </w:tcBorders>
          </w:tcPr>
          <w:p>
            <w:r>
              <w:t xml:space="preserve">2 July 2026</w:t>
            </w:r>
          </w:p>
        </w:tc>
      </w:tr>
      <w:tr>
        <w:tc>
          <w:tcPr>
            <w:tcW w:type="dxa" w:w="3000"/>
            <w:tcBorders>
              <w:top w:val="single" w:color="000000" w:sz="4"/>
              <w:left w:val="single" w:color="000000" w:sz="4"/>
              <w:bottom w:val="single" w:color="000000" w:sz="4"/>
              <w:right w:val="single" w:color="000000" w:sz="4"/>
            </w:tcBorders>
          </w:tcPr>
          <w:p>
            <w:r>
              <w:t xml:space="preserve">Team ID</w:t>
            </w:r>
          </w:p>
        </w:tc>
        <w:tc>
          <w:tcPr>
            <w:tcW w:type="dxa" w:w="6500"/>
            <w:tcBorders>
              <w:top w:val="single" w:color="000000" w:sz="4"/>
              <w:left w:val="single" w:color="000000" w:sz="4"/>
              <w:bottom w:val="single" w:color="000000" w:sz="4"/>
              <w:right w:val="single" w:color="000000" w:sz="4"/>
            </w:tcBorders>
          </w:tcPr>
          <w:p>
            <w:r>
              <w:t xml:space="preserve"/>
            </w:r>
          </w:p>
        </w:tc>
      </w:tr>
      <w:tr>
        <w:tc>
          <w:tcPr>
            <w:tcW w:type="dxa" w:w="3000"/>
            <w:tcBorders>
              <w:top w:val="single" w:color="000000" w:sz="4"/>
              <w:left w:val="single" w:color="000000" w:sz="4"/>
              <w:bottom w:val="single" w:color="000000" w:sz="4"/>
              <w:right w:val="single" w:color="000000" w:sz="4"/>
            </w:tcBorders>
          </w:tcPr>
          <w:p>
            <w:r>
              <w:t xml:space="preserve">Project Name</w:t>
            </w:r>
          </w:p>
        </w:tc>
        <w:tc>
          <w:tcPr>
            <w:tcW w:type="dxa" w:w="6500"/>
            <w:tcBorders>
              <w:top w:val="single" w:color="000000" w:sz="4"/>
              <w:left w:val="single" w:color="000000" w:sz="4"/>
              <w:bottom w:val="single" w:color="000000" w:sz="4"/>
              <w:right w:val="single" w:color="000000" w:sz="4"/>
            </w:tcBorders>
          </w:tcPr>
          <w:p>
            <w:r>
              <w:t xml:space="preserve">Rising Waters</w:t>
            </w:r>
          </w:p>
        </w:tc>
      </w:tr>
      <w:tr>
        <w:tc>
          <w:tcPr>
            <w:tcW w:type="dxa" w:w="3000"/>
            <w:tcBorders>
              <w:top w:val="single" w:color="000000" w:sz="4"/>
              <w:left w:val="single" w:color="000000" w:sz="4"/>
              <w:bottom w:val="single" w:color="000000" w:sz="4"/>
              <w:right w:val="single" w:color="000000" w:sz="4"/>
            </w:tcBorders>
          </w:tcPr>
          <w:p>
            <w:r>
              <w:t xml:space="preserve">Maximum Marks</w:t>
            </w:r>
          </w:p>
        </w:tc>
        <w:tc>
          <w:tcPr>
            <w:tcW w:type="dxa" w:w="6500"/>
            <w:tcBorders>
              <w:top w:val="single" w:color="000000" w:sz="4"/>
              <w:left w:val="single" w:color="000000" w:sz="4"/>
              <w:bottom w:val="single" w:color="000000" w:sz="4"/>
              <w:right w:val="single" w:color="000000" w:sz="4"/>
            </w:tcBorders>
          </w:tcPr>
          <w:p>
            <w:r>
              <w:t xml:space="preserve">4 Marks</w:t>
            </w:r>
          </w:p>
        </w:tc>
      </w:tr>
    </w:tbl>
    <w:p>
      <w:pPr>
        <w:spacing w:after="200"/>
      </w:pPr>
    </w:p>
    <w:p>
      <w:pPr>
        <w:spacing w:after="150"/>
      </w:pPr>
      <w:r>
        <w:rPr>
          <w:b/>
          <w:bCs/>
          <w:sz w:val="24"/>
          <w:szCs w:val="24"/>
        </w:rPr>
        <w:t xml:space="preserve">Data Flow Diagrams:</w:t>
      </w:r>
    </w:p>
    <w:p>
      <w:pPr>
        <w:spacing w:after="250"/>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spacing w:after="150"/>
      </w:pPr>
      <w:r>
        <w:rPr>
          <w:b/>
          <w:bCs/>
        </w:rPr>
        <w:t xml:space="preserve">Example: (Simplified)</w:t>
      </w:r>
    </w:p>
    <w:tbl>
      <w:tblPr>
        <w:tblW w:type="dxa" w:w="10500"/>
        <w:tblBorders>
          <w:top w:val="none"/>
          <w:left w:val="none"/>
          <w:bottom w:val="none"/>
          <w:right w:val="none"/>
          <w:insideH w:val="none"/>
          <w:insideV w:val="none"/>
        </w:tblBorders>
      </w:tblPr>
      <w:tblGrid>
        <w:gridCol w:w="100"/>
        <w:gridCol w:w="100"/>
      </w:tblGrid>
      <w:tr>
        <w:tc>
          <w:tcPr>
            <w:tcW w:type="dxa" w:w="4700"/>
            <w:tcBorders>
              <w:top w:val="none"/>
              <w:left w:val="none"/>
              <w:bottom w:val="none"/>
              <w:right w:val="none"/>
            </w:tcBorders>
          </w:tcPr>
          <w:p>
            <w:r>
              <w:drawing>
                <wp:inline distT="0" distB="0" distL="0" distR="0">
                  <wp:extent cx="257175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71750" cy="1562100"/>
                          </a:xfrm>
                          <a:prstGeom prst="rect">
                            <a:avLst/>
                          </a:prstGeom>
                        </pic:spPr>
                      </pic:pic>
                    </a:graphicData>
                  </a:graphic>
                </wp:inline>
              </w:drawing>
            </w:r>
          </w:p>
          <w:p>
            <w:pPr>
              <w:spacing w:after="60"/>
            </w:pPr>
            <w:r>
              <w:rPr>
                <w:sz w:val="16"/>
                <w:szCs w:val="16"/>
              </w:rPr>
              <w:t xml:space="preserve">1. Field officer opens the app and logs in.</w:t>
            </w:r>
          </w:p>
          <w:p>
            <w:pPr>
              <w:spacing w:after="60"/>
            </w:pPr>
            <w:r>
              <w:rPr>
                <w:sz w:val="16"/>
                <w:szCs w:val="16"/>
              </w:rPr>
              <w:t xml:space="preserve">2. Rainfall and cloud-visibility readings are entered and sent to the Flask app.</w:t>
            </w:r>
          </w:p>
          <w:p>
            <w:pPr>
              <w:spacing w:after="60"/>
            </w:pPr>
            <w:r>
              <w:rPr>
                <w:sz w:val="16"/>
                <w:szCs w:val="16"/>
              </w:rPr>
              <w:t xml:space="preserve">3. Flask app stores the raw reading in the weather database.</w:t>
            </w:r>
          </w:p>
          <w:p>
            <w:pPr>
              <w:spacing w:after="60"/>
            </w:pPr>
            <w:r>
              <w:rPr>
                <w:sz w:val="16"/>
                <w:szCs w:val="16"/>
              </w:rPr>
              <w:t xml:space="preserve">4. Preprocessed features are passed to the trained ML model for prediction.</w:t>
            </w:r>
          </w:p>
          <w:p>
            <w:pPr>
              <w:spacing w:after="60"/>
            </w:pPr>
            <w:r>
              <w:rPr>
                <w:sz w:val="16"/>
                <w:szCs w:val="16"/>
              </w:rPr>
              <w:t xml:space="preserve">5. If risk is High/Medium, the alert API notifies the relevant authority.</w:t>
            </w:r>
          </w:p>
        </w:tc>
        <w:tc>
          <w:tcPr>
            <w:tcW w:type="dxa" w:w="5800"/>
            <w:tcBorders>
              <w:top w:val="none"/>
              <w:left w:val="none"/>
              <w:bottom w:val="none"/>
              <w:right w:val="none"/>
            </w:tcBorders>
          </w:tcPr>
          <w:p>
            <w:r>
              <w:drawing>
                <wp:inline distT="0" distB="0" distL="0" distR="0">
                  <wp:extent cx="31432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2266950"/>
                          </a:xfrm>
                          <a:prstGeom prst="rect">
                            <a:avLst/>
                          </a:prstGeom>
                        </pic:spPr>
                      </pic:pic>
                    </a:graphicData>
                  </a:graphic>
                </wp:inline>
              </w:drawing>
            </w:r>
          </w:p>
        </w:tc>
      </w:tr>
    </w:tbl>
    <w:p>
      <w:r>
        <w:br w:type="page"/>
      </w:r>
    </w:p>
    <w:p>
      <w:pPr>
        <w:spacing w:after="150"/>
      </w:pPr>
      <w:r>
        <w:rPr>
          <w:b/>
          <w:bCs/>
          <w:sz w:val="26"/>
          <w:szCs w:val="26"/>
        </w:rPr>
        <w:t xml:space="preserve">User Stories</w:t>
      </w:r>
    </w:p>
    <w:p>
      <w:pPr>
        <w:spacing w:after="200"/>
      </w:pPr>
      <w:r>
        <w:t xml:space="preserve">Use the below template to list all the user stories for the product.</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950"/>
        <w:gridCol w:w="2800"/>
        <w:gridCol w:w="2100"/>
        <w:gridCol w:w="850"/>
        <w:gridCol w:w="850"/>
      </w:tblGrid>
      <w:tr>
        <w:tc>
          <w:tcPr>
            <w:tcW w:type="dxa" w:w="1500"/>
            <w:tcBorders>
              <w:top w:val="single" w:color="000000" w:sz="4"/>
              <w:left w:val="single" w:color="000000" w:sz="4"/>
              <w:bottom w:val="single" w:color="000000" w:sz="4"/>
              <w:right w:val="single" w:color="000000" w:sz="4"/>
            </w:tcBorders>
            <w:shd w:fill="D9D9D9" w:val="clear"/>
            <w:vAlign w:val="center"/>
          </w:tcPr>
          <w:p>
            <w:r>
              <w:rPr>
                <w:b/>
                <w:bCs/>
              </w:rPr>
              <w:t xml:space="preserve">User Type</w:t>
            </w:r>
          </w:p>
        </w:tc>
        <w:tc>
          <w:tcPr>
            <w:tcW w:type="dxa" w:w="1400"/>
            <w:tcBorders>
              <w:top w:val="single" w:color="000000" w:sz="4"/>
              <w:left w:val="single" w:color="000000" w:sz="4"/>
              <w:bottom w:val="single" w:color="000000" w:sz="4"/>
              <w:right w:val="single" w:color="000000" w:sz="4"/>
            </w:tcBorders>
            <w:shd w:fill="D9D9D9" w:val="clear"/>
            <w:vAlign w:val="center"/>
          </w:tcPr>
          <w:p>
            <w:r>
              <w:rPr>
                <w:b/>
                <w:bCs/>
              </w:rPr>
              <w:t xml:space="preserve">Functional Requirement (Epic)</w:t>
            </w:r>
          </w:p>
        </w:tc>
        <w:tc>
          <w:tcPr>
            <w:tcW w:type="dxa" w:w="950"/>
            <w:tcBorders>
              <w:top w:val="single" w:color="000000" w:sz="4"/>
              <w:left w:val="single" w:color="000000" w:sz="4"/>
              <w:bottom w:val="single" w:color="000000" w:sz="4"/>
              <w:right w:val="single" w:color="000000" w:sz="4"/>
            </w:tcBorders>
            <w:shd w:fill="D9D9D9" w:val="clear"/>
            <w:vAlign w:val="center"/>
          </w:tcPr>
          <w:p>
            <w:r>
              <w:rPr>
                <w:b/>
                <w:bCs/>
              </w:rPr>
              <w:t xml:space="preserve">User Story Number</w:t>
            </w:r>
          </w:p>
        </w:tc>
        <w:tc>
          <w:tcPr>
            <w:tcW w:type="dxa" w:w="2800"/>
            <w:tcBorders>
              <w:top w:val="single" w:color="000000" w:sz="4"/>
              <w:left w:val="single" w:color="000000" w:sz="4"/>
              <w:bottom w:val="single" w:color="000000" w:sz="4"/>
              <w:right w:val="single" w:color="000000" w:sz="4"/>
            </w:tcBorders>
            <w:shd w:fill="D9D9D9" w:val="clear"/>
            <w:vAlign w:val="center"/>
          </w:tcPr>
          <w:p>
            <w:r>
              <w:rPr>
                <w:b/>
                <w:bCs/>
              </w:rPr>
              <w:t xml:space="preserve">User Story / Task</w:t>
            </w:r>
          </w:p>
        </w:tc>
        <w:tc>
          <w:tcPr>
            <w:tcW w:type="dxa" w:w="2100"/>
            <w:tcBorders>
              <w:top w:val="single" w:color="000000" w:sz="4"/>
              <w:left w:val="single" w:color="000000" w:sz="4"/>
              <w:bottom w:val="single" w:color="000000" w:sz="4"/>
              <w:right w:val="single" w:color="000000" w:sz="4"/>
            </w:tcBorders>
            <w:shd w:fill="D9D9D9" w:val="clear"/>
            <w:vAlign w:val="center"/>
          </w:tcPr>
          <w:p>
            <w:r>
              <w:rPr>
                <w:b/>
                <w:bCs/>
              </w:rPr>
              <w:t xml:space="preserve">Acceptance criteria</w:t>
            </w:r>
          </w:p>
        </w:tc>
        <w:tc>
          <w:tcPr>
            <w:tcW w:type="dxa" w:w="850"/>
            <w:tcBorders>
              <w:top w:val="single" w:color="000000" w:sz="4"/>
              <w:left w:val="single" w:color="000000" w:sz="4"/>
              <w:bottom w:val="single" w:color="000000" w:sz="4"/>
              <w:right w:val="single" w:color="000000" w:sz="4"/>
            </w:tcBorders>
            <w:shd w:fill="D9D9D9" w:val="clear"/>
            <w:vAlign w:val="center"/>
          </w:tcPr>
          <w:p>
            <w:r>
              <w:rPr>
                <w:b/>
                <w:bCs/>
              </w:rPr>
              <w:t xml:space="preserve">Priority</w:t>
            </w:r>
          </w:p>
        </w:tc>
        <w:tc>
          <w:tcPr>
            <w:tcW w:type="dxa" w:w="850"/>
            <w:tcBorders>
              <w:top w:val="single" w:color="000000" w:sz="4"/>
              <w:left w:val="single" w:color="000000" w:sz="4"/>
              <w:bottom w:val="single" w:color="000000" w:sz="4"/>
              <w:right w:val="single" w:color="000000" w:sz="4"/>
            </w:tcBorders>
            <w:shd w:fill="D9D9D9" w:val="clear"/>
            <w:vAlign w:val="center"/>
          </w:tcPr>
          <w:p>
            <w:r>
              <w:rPr>
                <w:b/>
                <w:bCs/>
              </w:rPr>
              <w:t xml:space="preserve">Release</w:t>
            </w:r>
          </w:p>
        </w:tc>
      </w:tr>
      <w:tr>
        <w:tc>
          <w:tcPr>
            <w:tcW w:type="dxa" w:w="1500"/>
            <w:vMerge w:val="restart"/>
            <w:tcBorders>
              <w:top w:val="single" w:color="000000" w:sz="4"/>
              <w:left w:val="single" w:color="000000" w:sz="4"/>
              <w:bottom w:val="single" w:color="000000" w:sz="4"/>
              <w:right w:val="single" w:color="000000" w:sz="4"/>
            </w:tcBorders>
            <w:vAlign w:val="center"/>
          </w:tcPr>
          <w:p>
            <w:r>
              <w:rPr>
                <w:sz w:val="18"/>
                <w:szCs w:val="18"/>
              </w:rPr>
              <w:t xml:space="preserve">Field Officer
(Mobile user)</w:t>
            </w:r>
          </w:p>
        </w:tc>
        <w:tc>
          <w:tcPr>
            <w:tcW w:type="dxa" w:w="1400"/>
            <w:vMerge w:val="restart"/>
            <w:tcBorders>
              <w:top w:val="single" w:color="000000" w:sz="4"/>
              <w:left w:val="single" w:color="000000" w:sz="4"/>
              <w:bottom w:val="single" w:color="000000" w:sz="4"/>
              <w:right w:val="single" w:color="000000" w:sz="4"/>
            </w:tcBorders>
            <w:vAlign w:val="center"/>
          </w:tcPr>
          <w:p>
            <w:r>
              <w:rPr>
                <w:sz w:val="18"/>
                <w:szCs w:val="18"/>
              </w:rPr>
              <w:t xml:space="preserve">Registration</w:t>
            </w:r>
          </w:p>
        </w:tc>
        <w:tc>
          <w:tcPr>
            <w:tcW w:type="dxa" w:w="950"/>
            <w:tcBorders>
              <w:top w:val="single" w:color="000000" w:sz="4"/>
              <w:left w:val="single" w:color="000000" w:sz="4"/>
              <w:bottom w:val="single" w:color="000000" w:sz="4"/>
              <w:right w:val="single" w:color="000000" w:sz="4"/>
            </w:tcBorders>
            <w:vAlign w:val="center"/>
          </w:tcPr>
          <w:p>
            <w:r>
              <w:rPr>
                <w:sz w:val="17"/>
                <w:szCs w:val="17"/>
              </w:rPr>
              <w:t xml:space="preserve">USN-1</w:t>
            </w:r>
          </w:p>
        </w:tc>
        <w:tc>
          <w:tcPr>
            <w:tcW w:type="dxa" w:w="2800"/>
            <w:tcBorders>
              <w:top w:val="single" w:color="000000" w:sz="4"/>
              <w:left w:val="single" w:color="000000" w:sz="4"/>
              <w:bottom w:val="single" w:color="000000" w:sz="4"/>
              <w:right w:val="single" w:color="000000" w:sz="4"/>
            </w:tcBorders>
            <w:vAlign w:val="center"/>
          </w:tcPr>
          <w:p>
            <w:r>
              <w:rPr>
                <w:sz w:val="17"/>
                <w:szCs w:val="17"/>
              </w:rPr>
              <w:t xml:space="preserve">As a field officer, I can register for the application by entering my name, email, region and password.</w:t>
            </w:r>
          </w:p>
        </w:tc>
        <w:tc>
          <w:tcPr>
            <w:tcW w:type="dxa" w:w="2100"/>
            <w:tcBorders>
              <w:top w:val="single" w:color="000000" w:sz="4"/>
              <w:left w:val="single" w:color="000000" w:sz="4"/>
              <w:bottom w:val="single" w:color="000000" w:sz="4"/>
              <w:right w:val="single" w:color="000000" w:sz="4"/>
            </w:tcBorders>
            <w:vAlign w:val="center"/>
          </w:tcPr>
          <w:p>
            <w:r>
              <w:rPr>
                <w:sz w:val="17"/>
                <w:szCs w:val="17"/>
              </w:rPr>
              <w:t xml:space="preserve">I can access my account / dashboard</w:t>
            </w:r>
          </w:p>
        </w:tc>
        <w:tc>
          <w:tcPr>
            <w:tcW w:type="dxa" w:w="850"/>
            <w:tcBorders>
              <w:top w:val="single" w:color="000000" w:sz="4"/>
              <w:left w:val="single" w:color="000000" w:sz="4"/>
              <w:bottom w:val="single" w:color="000000" w:sz="4"/>
              <w:right w:val="single" w:color="000000" w:sz="4"/>
            </w:tcBorders>
            <w:vAlign w:val="center"/>
          </w:tcPr>
          <w:p>
            <w:r>
              <w:rPr>
                <w:sz w:val="17"/>
                <w:szCs w:val="17"/>
              </w:rPr>
              <w:t xml:space="preserve">High</w:t>
            </w:r>
          </w:p>
        </w:tc>
        <w:tc>
          <w:tcPr>
            <w:tcW w:type="dxa" w:w="850"/>
            <w:tcBorders>
              <w:top w:val="single" w:color="000000" w:sz="4"/>
              <w:left w:val="single" w:color="000000" w:sz="4"/>
              <w:bottom w:val="single" w:color="000000" w:sz="4"/>
              <w:right w:val="single" w:color="000000" w:sz="4"/>
            </w:tcBorders>
            <w:vAlign w:val="center"/>
          </w:tcPr>
          <w:p>
            <w:r>
              <w:rPr>
                <w:sz w:val="17"/>
                <w:szCs w:val="17"/>
              </w:rPr>
              <w:t xml:space="preserve">Sprint-1</w:t>
            </w:r>
          </w:p>
        </w:tc>
      </w:tr>
      <w:tr>
        <w:tc>
          <w:tcPr>
            <w:tcW w:type="dxa" w:w="1500"/>
            <w:vMerge w:val="continue"/>
            <w:tcBorders>
              <w:top w:val="single" w:color="000000" w:sz="4"/>
              <w:left w:val="single" w:color="000000" w:sz="4"/>
              <w:bottom w:val="single" w:color="000000" w:sz="4"/>
              <w:right w:val="single" w:color="000000" w:sz="4"/>
            </w:tcBorders>
            <w:vAlign w:val="center"/>
          </w:tcPr>
          <w:p/>
        </w:tc>
        <w:tc>
          <w:tcPr>
            <w:tcW w:type="dxa" w:w="1400"/>
            <w:vMerge w:val="continue"/>
            <w:tcBorders>
              <w:top w:val="single" w:color="000000" w:sz="4"/>
              <w:left w:val="single" w:color="000000" w:sz="4"/>
              <w:bottom w:val="single" w:color="000000" w:sz="4"/>
              <w:right w:val="single" w:color="000000" w:sz="4"/>
            </w:tcBorders>
            <w:vAlign w:val="center"/>
          </w:tcPr>
          <w:p/>
        </w:tc>
        <w:tc>
          <w:tcPr>
            <w:tcW w:type="dxa" w:w="950"/>
            <w:tcBorders>
              <w:top w:val="single" w:color="000000" w:sz="4"/>
              <w:left w:val="single" w:color="000000" w:sz="4"/>
              <w:bottom w:val="single" w:color="000000" w:sz="4"/>
              <w:right w:val="single" w:color="000000" w:sz="4"/>
            </w:tcBorders>
            <w:vAlign w:val="center"/>
          </w:tcPr>
          <w:p>
            <w:r>
              <w:rPr>
                <w:sz w:val="17"/>
                <w:szCs w:val="17"/>
              </w:rPr>
              <w:t xml:space="preserve">USN-2</w:t>
            </w:r>
          </w:p>
        </w:tc>
        <w:tc>
          <w:tcPr>
            <w:tcW w:type="dxa" w:w="2800"/>
            <w:tcBorders>
              <w:top w:val="single" w:color="000000" w:sz="4"/>
              <w:left w:val="single" w:color="000000" w:sz="4"/>
              <w:bottom w:val="single" w:color="000000" w:sz="4"/>
              <w:right w:val="single" w:color="000000" w:sz="4"/>
            </w:tcBorders>
            <w:vAlign w:val="center"/>
          </w:tcPr>
          <w:p>
            <w:r>
              <w:rPr>
                <w:sz w:val="17"/>
                <w:szCs w:val="17"/>
              </w:rPr>
              <w:t xml:space="preserve">As a field officer, I will receive a confirmation email once I have registered for the application.</w:t>
            </w:r>
          </w:p>
        </w:tc>
        <w:tc>
          <w:tcPr>
            <w:tcW w:type="dxa" w:w="2100"/>
            <w:tcBorders>
              <w:top w:val="single" w:color="000000" w:sz="4"/>
              <w:left w:val="single" w:color="000000" w:sz="4"/>
              <w:bottom w:val="single" w:color="000000" w:sz="4"/>
              <w:right w:val="single" w:color="000000" w:sz="4"/>
            </w:tcBorders>
            <w:vAlign w:val="center"/>
          </w:tcPr>
          <w:p>
            <w:r>
              <w:rPr>
                <w:sz w:val="17"/>
                <w:szCs w:val="17"/>
              </w:rPr>
              <w:t xml:space="preserve">I can receive confirmation email &amp; click confirm</w:t>
            </w:r>
          </w:p>
        </w:tc>
        <w:tc>
          <w:tcPr>
            <w:tcW w:type="dxa" w:w="850"/>
            <w:tcBorders>
              <w:top w:val="single" w:color="000000" w:sz="4"/>
              <w:left w:val="single" w:color="000000" w:sz="4"/>
              <w:bottom w:val="single" w:color="000000" w:sz="4"/>
              <w:right w:val="single" w:color="000000" w:sz="4"/>
            </w:tcBorders>
            <w:vAlign w:val="center"/>
          </w:tcPr>
          <w:p>
            <w:r>
              <w:rPr>
                <w:sz w:val="17"/>
                <w:szCs w:val="17"/>
              </w:rPr>
              <w:t xml:space="preserve">High</w:t>
            </w:r>
          </w:p>
        </w:tc>
        <w:tc>
          <w:tcPr>
            <w:tcW w:type="dxa" w:w="850"/>
            <w:tcBorders>
              <w:top w:val="single" w:color="000000" w:sz="4"/>
              <w:left w:val="single" w:color="000000" w:sz="4"/>
              <w:bottom w:val="single" w:color="000000" w:sz="4"/>
              <w:right w:val="single" w:color="000000" w:sz="4"/>
            </w:tcBorders>
            <w:vAlign w:val="center"/>
          </w:tcPr>
          <w:p>
            <w:r>
              <w:rPr>
                <w:sz w:val="17"/>
                <w:szCs w:val="17"/>
              </w:rPr>
              <w:t xml:space="preserve">Sprint-1</w:t>
            </w:r>
          </w:p>
        </w:tc>
      </w:tr>
      <w:tr>
        <w:tc>
          <w:tcPr>
            <w:tcW w:type="dxa" w:w="1500"/>
            <w:vMerge w:val="continue"/>
            <w:tcBorders>
              <w:top w:val="single" w:color="000000" w:sz="4"/>
              <w:left w:val="single" w:color="000000" w:sz="4"/>
              <w:bottom w:val="single" w:color="000000" w:sz="4"/>
              <w:right w:val="single" w:color="000000" w:sz="4"/>
            </w:tcBorders>
            <w:vAlign w:val="center"/>
          </w:tcPr>
          <w:p/>
        </w:tc>
        <w:tc>
          <w:tcPr>
            <w:tcW w:type="dxa" w:w="1400"/>
            <w:vMerge w:val="continue"/>
            <w:tcBorders>
              <w:top w:val="single" w:color="000000" w:sz="4"/>
              <w:left w:val="single" w:color="000000" w:sz="4"/>
              <w:bottom w:val="single" w:color="000000" w:sz="4"/>
              <w:right w:val="single" w:color="000000" w:sz="4"/>
            </w:tcBorders>
            <w:vAlign w:val="center"/>
          </w:tcPr>
          <w:p/>
        </w:tc>
        <w:tc>
          <w:tcPr>
            <w:tcW w:type="dxa" w:w="950"/>
            <w:tcBorders>
              <w:top w:val="single" w:color="000000" w:sz="4"/>
              <w:left w:val="single" w:color="000000" w:sz="4"/>
              <w:bottom w:val="single" w:color="000000" w:sz="4"/>
              <w:right w:val="single" w:color="000000" w:sz="4"/>
            </w:tcBorders>
            <w:vAlign w:val="center"/>
          </w:tcPr>
          <w:p>
            <w:r>
              <w:rPr>
                <w:sz w:val="17"/>
                <w:szCs w:val="17"/>
              </w:rPr>
              <w:t xml:space="preserve">USN-3</w:t>
            </w:r>
          </w:p>
        </w:tc>
        <w:tc>
          <w:tcPr>
            <w:tcW w:type="dxa" w:w="2800"/>
            <w:tcBorders>
              <w:top w:val="single" w:color="000000" w:sz="4"/>
              <w:left w:val="single" w:color="000000" w:sz="4"/>
              <w:bottom w:val="single" w:color="000000" w:sz="4"/>
              <w:right w:val="single" w:color="000000" w:sz="4"/>
            </w:tcBorders>
            <w:vAlign w:val="center"/>
          </w:tcPr>
          <w:p>
            <w:r>
              <w:rPr>
                <w:sz w:val="17"/>
                <w:szCs w:val="17"/>
              </w:rPr>
              <w:t xml:space="preserve">As a field officer, I can register for the application through Gmail.</w:t>
            </w:r>
          </w:p>
        </w:tc>
        <w:tc>
          <w:tcPr>
            <w:tcW w:type="dxa" w:w="2100"/>
            <w:tcBorders>
              <w:top w:val="single" w:color="000000" w:sz="4"/>
              <w:left w:val="single" w:color="000000" w:sz="4"/>
              <w:bottom w:val="single" w:color="000000" w:sz="4"/>
              <w:right w:val="single" w:color="000000" w:sz="4"/>
            </w:tcBorders>
            <w:vAlign w:val="center"/>
          </w:tcPr>
          <w:p>
            <w:r>
              <w:rPr>
                <w:sz w:val="17"/>
                <w:szCs w:val="17"/>
              </w:rPr>
              <w:t xml:space="preserve">I can register &amp; access the dashboard with Gmail login</w:t>
            </w:r>
          </w:p>
        </w:tc>
        <w:tc>
          <w:tcPr>
            <w:tcW w:type="dxa" w:w="850"/>
            <w:tcBorders>
              <w:top w:val="single" w:color="000000" w:sz="4"/>
              <w:left w:val="single" w:color="000000" w:sz="4"/>
              <w:bottom w:val="single" w:color="000000" w:sz="4"/>
              <w:right w:val="single" w:color="000000" w:sz="4"/>
            </w:tcBorders>
            <w:vAlign w:val="center"/>
          </w:tcPr>
          <w:p>
            <w:r>
              <w:rPr>
                <w:sz w:val="17"/>
                <w:szCs w:val="17"/>
              </w:rPr>
              <w:t xml:space="preserve">Medium</w:t>
            </w:r>
          </w:p>
        </w:tc>
        <w:tc>
          <w:tcPr>
            <w:tcW w:type="dxa" w:w="850"/>
            <w:tcBorders>
              <w:top w:val="single" w:color="000000" w:sz="4"/>
              <w:left w:val="single" w:color="000000" w:sz="4"/>
              <w:bottom w:val="single" w:color="000000" w:sz="4"/>
              <w:right w:val="single" w:color="000000" w:sz="4"/>
            </w:tcBorders>
            <w:vAlign w:val="center"/>
          </w:tcPr>
          <w:p>
            <w:r>
              <w:rPr>
                <w:sz w:val="17"/>
                <w:szCs w:val="17"/>
              </w:rPr>
              <w:t xml:space="preserve">Sprint-1</w:t>
            </w:r>
          </w:p>
        </w:tc>
      </w:tr>
      <w:tr>
        <w:tc>
          <w:tcPr>
            <w:tcW w:type="dxa" w:w="1500"/>
            <w:vMerge w:val="continue"/>
            <w:tcBorders>
              <w:top w:val="single" w:color="000000" w:sz="4"/>
              <w:left w:val="single" w:color="000000" w:sz="4"/>
              <w:bottom w:val="single" w:color="000000" w:sz="4"/>
              <w:right w:val="single" w:color="000000" w:sz="4"/>
            </w:tcBorders>
            <w:vAlign w:val="center"/>
          </w:tcPr>
          <w:p/>
        </w:tc>
        <w:tc>
          <w:tcPr>
            <w:tcW w:type="dxa" w:w="1400"/>
            <w:vMerge w:val="restart"/>
            <w:tcBorders>
              <w:top w:val="single" w:color="000000" w:sz="4"/>
              <w:left w:val="single" w:color="000000" w:sz="4"/>
              <w:bottom w:val="single" w:color="000000" w:sz="4"/>
              <w:right w:val="single" w:color="000000" w:sz="4"/>
            </w:tcBorders>
            <w:vAlign w:val="center"/>
          </w:tcPr>
          <w:p>
            <w:r>
              <w:rPr>
                <w:sz w:val="18"/>
                <w:szCs w:val="18"/>
              </w:rPr>
              <w:t xml:space="preserve">Login</w:t>
            </w:r>
          </w:p>
        </w:tc>
        <w:tc>
          <w:tcPr>
            <w:tcW w:type="dxa" w:w="950"/>
            <w:tcBorders>
              <w:top w:val="single" w:color="000000" w:sz="4"/>
              <w:left w:val="single" w:color="000000" w:sz="4"/>
              <w:bottom w:val="single" w:color="000000" w:sz="4"/>
              <w:right w:val="single" w:color="000000" w:sz="4"/>
            </w:tcBorders>
            <w:vAlign w:val="center"/>
          </w:tcPr>
          <w:p>
            <w:r>
              <w:rPr>
                <w:sz w:val="17"/>
                <w:szCs w:val="17"/>
              </w:rPr>
              <w:t xml:space="preserve">USN-4</w:t>
            </w:r>
          </w:p>
        </w:tc>
        <w:tc>
          <w:tcPr>
            <w:tcW w:type="dxa" w:w="2800"/>
            <w:tcBorders>
              <w:top w:val="single" w:color="000000" w:sz="4"/>
              <w:left w:val="single" w:color="000000" w:sz="4"/>
              <w:bottom w:val="single" w:color="000000" w:sz="4"/>
              <w:right w:val="single" w:color="000000" w:sz="4"/>
            </w:tcBorders>
            <w:vAlign w:val="center"/>
          </w:tcPr>
          <w:p>
            <w:r>
              <w:rPr>
                <w:sz w:val="17"/>
                <w:szCs w:val="17"/>
              </w:rPr>
              <w:t xml:space="preserve">As a field officer, I can log into the application by entering email &amp; password.</w:t>
            </w:r>
          </w:p>
        </w:tc>
        <w:tc>
          <w:tcPr>
            <w:tcW w:type="dxa" w:w="2100"/>
            <w:tcBorders>
              <w:top w:val="single" w:color="000000" w:sz="4"/>
              <w:left w:val="single" w:color="000000" w:sz="4"/>
              <w:bottom w:val="single" w:color="000000" w:sz="4"/>
              <w:right w:val="single" w:color="000000" w:sz="4"/>
            </w:tcBorders>
            <w:vAlign w:val="center"/>
          </w:tcPr>
          <w:p>
            <w:r>
              <w:rPr>
                <w:sz w:val="17"/>
                <w:szCs w:val="17"/>
              </w:rPr>
              <w:t xml:space="preserve">I can log in and reach my region's dashboard</w:t>
            </w:r>
          </w:p>
        </w:tc>
        <w:tc>
          <w:tcPr>
            <w:tcW w:type="dxa" w:w="850"/>
            <w:tcBorders>
              <w:top w:val="single" w:color="000000" w:sz="4"/>
              <w:left w:val="single" w:color="000000" w:sz="4"/>
              <w:bottom w:val="single" w:color="000000" w:sz="4"/>
              <w:right w:val="single" w:color="000000" w:sz="4"/>
            </w:tcBorders>
            <w:vAlign w:val="center"/>
          </w:tcPr>
          <w:p>
            <w:r>
              <w:rPr>
                <w:sz w:val="17"/>
                <w:szCs w:val="17"/>
              </w:rPr>
              <w:t xml:space="preserve">High</w:t>
            </w:r>
          </w:p>
        </w:tc>
        <w:tc>
          <w:tcPr>
            <w:tcW w:type="dxa" w:w="850"/>
            <w:tcBorders>
              <w:top w:val="single" w:color="000000" w:sz="4"/>
              <w:left w:val="single" w:color="000000" w:sz="4"/>
              <w:bottom w:val="single" w:color="000000" w:sz="4"/>
              <w:right w:val="single" w:color="000000" w:sz="4"/>
            </w:tcBorders>
            <w:vAlign w:val="center"/>
          </w:tcPr>
          <w:p>
            <w:r>
              <w:rPr>
                <w:sz w:val="17"/>
                <w:szCs w:val="17"/>
              </w:rPr>
              <w:t xml:space="preserve">Sprint-1</w:t>
            </w:r>
          </w:p>
        </w:tc>
      </w:tr>
      <w:tr>
        <w:tc>
          <w:tcPr>
            <w:tcW w:type="dxa" w:w="1500"/>
            <w:vMerge w:val="continue"/>
            <w:tcBorders>
              <w:top w:val="single" w:color="000000" w:sz="4"/>
              <w:left w:val="single" w:color="000000" w:sz="4"/>
              <w:bottom w:val="single" w:color="000000" w:sz="4"/>
              <w:right w:val="single" w:color="000000" w:sz="4"/>
            </w:tcBorders>
            <w:vAlign w:val="center"/>
          </w:tcPr>
          <w:p/>
        </w:tc>
        <w:tc>
          <w:tcPr>
            <w:tcW w:type="dxa" w:w="1400"/>
            <w:vMerge w:val="restart"/>
            <w:tcBorders>
              <w:top w:val="single" w:color="000000" w:sz="4"/>
              <w:left w:val="single" w:color="000000" w:sz="4"/>
              <w:bottom w:val="single" w:color="000000" w:sz="4"/>
              <w:right w:val="single" w:color="000000" w:sz="4"/>
            </w:tcBorders>
            <w:vAlign w:val="center"/>
          </w:tcPr>
          <w:p>
            <w:r>
              <w:rPr>
                <w:sz w:val="18"/>
                <w:szCs w:val="18"/>
              </w:rPr>
              <w:t xml:space="preserve">Weather Data Entry</w:t>
            </w:r>
          </w:p>
        </w:tc>
        <w:tc>
          <w:tcPr>
            <w:tcW w:type="dxa" w:w="950"/>
            <w:tcBorders>
              <w:top w:val="single" w:color="000000" w:sz="4"/>
              <w:left w:val="single" w:color="000000" w:sz="4"/>
              <w:bottom w:val="single" w:color="000000" w:sz="4"/>
              <w:right w:val="single" w:color="000000" w:sz="4"/>
            </w:tcBorders>
            <w:vAlign w:val="center"/>
          </w:tcPr>
          <w:p>
            <w:r>
              <w:rPr>
                <w:sz w:val="17"/>
                <w:szCs w:val="17"/>
              </w:rPr>
              <w:t xml:space="preserve">USN-5</w:t>
            </w:r>
          </w:p>
        </w:tc>
        <w:tc>
          <w:tcPr>
            <w:tcW w:type="dxa" w:w="2800"/>
            <w:tcBorders>
              <w:top w:val="single" w:color="000000" w:sz="4"/>
              <w:left w:val="single" w:color="000000" w:sz="4"/>
              <w:bottom w:val="single" w:color="000000" w:sz="4"/>
              <w:right w:val="single" w:color="000000" w:sz="4"/>
            </w:tcBorders>
            <w:vAlign w:val="center"/>
          </w:tcPr>
          <w:p>
            <w:r>
              <w:rPr>
                <w:sz w:val="17"/>
                <w:szCs w:val="17"/>
              </w:rPr>
              <w:t xml:space="preserve">As a field officer, I can enter current rainfall and cloud visibility readings for my region.</w:t>
            </w:r>
          </w:p>
        </w:tc>
        <w:tc>
          <w:tcPr>
            <w:tcW w:type="dxa" w:w="2100"/>
            <w:tcBorders>
              <w:top w:val="single" w:color="000000" w:sz="4"/>
              <w:left w:val="single" w:color="000000" w:sz="4"/>
              <w:bottom w:val="single" w:color="000000" w:sz="4"/>
              <w:right w:val="single" w:color="000000" w:sz="4"/>
            </w:tcBorders>
            <w:vAlign w:val="center"/>
          </w:tcPr>
          <w:p>
            <w:r>
              <w:rPr>
                <w:sz w:val="17"/>
                <w:szCs w:val="17"/>
              </w:rPr>
              <w:t xml:space="preserve">Reading is saved and timestamped against my region</w:t>
            </w:r>
          </w:p>
        </w:tc>
        <w:tc>
          <w:tcPr>
            <w:tcW w:type="dxa" w:w="850"/>
            <w:tcBorders>
              <w:top w:val="single" w:color="000000" w:sz="4"/>
              <w:left w:val="single" w:color="000000" w:sz="4"/>
              <w:bottom w:val="single" w:color="000000" w:sz="4"/>
              <w:right w:val="single" w:color="000000" w:sz="4"/>
            </w:tcBorders>
            <w:vAlign w:val="center"/>
          </w:tcPr>
          <w:p>
            <w:r>
              <w:rPr>
                <w:sz w:val="17"/>
                <w:szCs w:val="17"/>
              </w:rPr>
              <w:t xml:space="preserve">High</w:t>
            </w:r>
          </w:p>
        </w:tc>
        <w:tc>
          <w:tcPr>
            <w:tcW w:type="dxa" w:w="850"/>
            <w:tcBorders>
              <w:top w:val="single" w:color="000000" w:sz="4"/>
              <w:left w:val="single" w:color="000000" w:sz="4"/>
              <w:bottom w:val="single" w:color="000000" w:sz="4"/>
              <w:right w:val="single" w:color="000000" w:sz="4"/>
            </w:tcBorders>
            <w:vAlign w:val="center"/>
          </w:tcPr>
          <w:p>
            <w:r>
              <w:rPr>
                <w:sz w:val="17"/>
                <w:szCs w:val="17"/>
              </w:rPr>
              <w:t xml:space="preserve">Sprint-1</w:t>
            </w:r>
          </w:p>
        </w:tc>
      </w:tr>
      <w:tr>
        <w:tc>
          <w:tcPr>
            <w:tcW w:type="dxa" w:w="1500"/>
            <w:vMerge w:val="continue"/>
            <w:tcBorders>
              <w:top w:val="single" w:color="000000" w:sz="4"/>
              <w:left w:val="single" w:color="000000" w:sz="4"/>
              <w:bottom w:val="single" w:color="000000" w:sz="4"/>
              <w:right w:val="single" w:color="000000" w:sz="4"/>
            </w:tcBorders>
            <w:vAlign w:val="center"/>
          </w:tcPr>
          <w:p/>
        </w:tc>
        <w:tc>
          <w:tcPr>
            <w:tcW w:type="dxa" w:w="1400"/>
            <w:vMerge w:val="continue"/>
            <w:tcBorders>
              <w:top w:val="single" w:color="000000" w:sz="4"/>
              <w:left w:val="single" w:color="000000" w:sz="4"/>
              <w:bottom w:val="single" w:color="000000" w:sz="4"/>
              <w:right w:val="single" w:color="000000" w:sz="4"/>
            </w:tcBorders>
            <w:vAlign w:val="center"/>
          </w:tcPr>
          <w:p/>
        </w:tc>
        <w:tc>
          <w:tcPr>
            <w:tcW w:type="dxa" w:w="950"/>
            <w:tcBorders>
              <w:top w:val="single" w:color="000000" w:sz="4"/>
              <w:left w:val="single" w:color="000000" w:sz="4"/>
              <w:bottom w:val="single" w:color="000000" w:sz="4"/>
              <w:right w:val="single" w:color="000000" w:sz="4"/>
            </w:tcBorders>
            <w:vAlign w:val="center"/>
          </w:tcPr>
          <w:p>
            <w:r>
              <w:rPr>
                <w:sz w:val="17"/>
                <w:szCs w:val="17"/>
              </w:rPr>
              <w:t xml:space="preserve">USN-6</w:t>
            </w:r>
          </w:p>
        </w:tc>
        <w:tc>
          <w:tcPr>
            <w:tcW w:type="dxa" w:w="2800"/>
            <w:tcBorders>
              <w:top w:val="single" w:color="000000" w:sz="4"/>
              <w:left w:val="single" w:color="000000" w:sz="4"/>
              <w:bottom w:val="single" w:color="000000" w:sz="4"/>
              <w:right w:val="single" w:color="000000" w:sz="4"/>
            </w:tcBorders>
            <w:vAlign w:val="center"/>
          </w:tcPr>
          <w:p>
            <w:r>
              <w:rPr>
                <w:sz w:val="17"/>
                <w:szCs w:val="17"/>
              </w:rPr>
              <w:t xml:space="preserve">As a field officer, I can upload a CSV of readings for multiple stations at once.</w:t>
            </w:r>
          </w:p>
        </w:tc>
        <w:tc>
          <w:tcPr>
            <w:tcW w:type="dxa" w:w="2100"/>
            <w:tcBorders>
              <w:top w:val="single" w:color="000000" w:sz="4"/>
              <w:left w:val="single" w:color="000000" w:sz="4"/>
              <w:bottom w:val="single" w:color="000000" w:sz="4"/>
              <w:right w:val="single" w:color="000000" w:sz="4"/>
            </w:tcBorders>
            <w:vAlign w:val="center"/>
          </w:tcPr>
          <w:p>
            <w:r>
              <w:rPr>
                <w:sz w:val="17"/>
                <w:szCs w:val="17"/>
              </w:rPr>
              <w:t xml:space="preserve">All valid rows are imported; invalid rows are flagged</w:t>
            </w:r>
          </w:p>
        </w:tc>
        <w:tc>
          <w:tcPr>
            <w:tcW w:type="dxa" w:w="850"/>
            <w:tcBorders>
              <w:top w:val="single" w:color="000000" w:sz="4"/>
              <w:left w:val="single" w:color="000000" w:sz="4"/>
              <w:bottom w:val="single" w:color="000000" w:sz="4"/>
              <w:right w:val="single" w:color="000000" w:sz="4"/>
            </w:tcBorders>
            <w:vAlign w:val="center"/>
          </w:tcPr>
          <w:p>
            <w:r>
              <w:rPr>
                <w:sz w:val="17"/>
                <w:szCs w:val="17"/>
              </w:rPr>
              <w:t xml:space="preserve">Medium</w:t>
            </w:r>
          </w:p>
        </w:tc>
        <w:tc>
          <w:tcPr>
            <w:tcW w:type="dxa" w:w="850"/>
            <w:tcBorders>
              <w:top w:val="single" w:color="000000" w:sz="4"/>
              <w:left w:val="single" w:color="000000" w:sz="4"/>
              <w:bottom w:val="single" w:color="000000" w:sz="4"/>
              <w:right w:val="single" w:color="000000" w:sz="4"/>
            </w:tcBorders>
            <w:vAlign w:val="center"/>
          </w:tcPr>
          <w:p>
            <w:r>
              <w:rPr>
                <w:sz w:val="17"/>
                <w:szCs w:val="17"/>
              </w:rPr>
              <w:t xml:space="preserve">Sprint-2</w:t>
            </w:r>
          </w:p>
        </w:tc>
      </w:tr>
      <w:tr>
        <w:tc>
          <w:tcPr>
            <w:tcW w:type="dxa" w:w="1500"/>
            <w:vMerge w:val="restart"/>
            <w:tcBorders>
              <w:top w:val="single" w:color="000000" w:sz="4"/>
              <w:left w:val="single" w:color="000000" w:sz="4"/>
              <w:bottom w:val="single" w:color="000000" w:sz="4"/>
              <w:right w:val="single" w:color="000000" w:sz="4"/>
            </w:tcBorders>
            <w:vAlign w:val="center"/>
          </w:tcPr>
          <w:p>
            <w:r>
              <w:rPr>
                <w:sz w:val="18"/>
                <w:szCs w:val="18"/>
              </w:rPr>
              <w:t xml:space="preserve">Disaster
Coordinator
(Web user)</w:t>
            </w:r>
          </w:p>
        </w:tc>
        <w:tc>
          <w:tcPr>
            <w:tcW w:type="dxa" w:w="1400"/>
            <w:vMerge w:val="restart"/>
            <w:tcBorders>
              <w:top w:val="single" w:color="000000" w:sz="4"/>
              <w:left w:val="single" w:color="000000" w:sz="4"/>
              <w:bottom w:val="single" w:color="000000" w:sz="4"/>
              <w:right w:val="single" w:color="000000" w:sz="4"/>
            </w:tcBorders>
            <w:vAlign w:val="center"/>
          </w:tcPr>
          <w:p>
            <w:r>
              <w:rPr>
                <w:sz w:val="18"/>
                <w:szCs w:val="18"/>
              </w:rPr>
              <w:t xml:space="preserve">Dashboard</w:t>
            </w:r>
          </w:p>
        </w:tc>
        <w:tc>
          <w:tcPr>
            <w:tcW w:type="dxa" w:w="950"/>
            <w:tcBorders>
              <w:top w:val="single" w:color="000000" w:sz="4"/>
              <w:left w:val="single" w:color="000000" w:sz="4"/>
              <w:bottom w:val="single" w:color="000000" w:sz="4"/>
              <w:right w:val="single" w:color="000000" w:sz="4"/>
            </w:tcBorders>
            <w:vAlign w:val="center"/>
          </w:tcPr>
          <w:p>
            <w:r>
              <w:rPr>
                <w:sz w:val="17"/>
                <w:szCs w:val="17"/>
              </w:rPr>
              <w:t xml:space="preserve">USN-7</w:t>
            </w:r>
          </w:p>
        </w:tc>
        <w:tc>
          <w:tcPr>
            <w:tcW w:type="dxa" w:w="2800"/>
            <w:tcBorders>
              <w:top w:val="single" w:color="000000" w:sz="4"/>
              <w:left w:val="single" w:color="000000" w:sz="4"/>
              <w:bottom w:val="single" w:color="000000" w:sz="4"/>
              <w:right w:val="single" w:color="000000" w:sz="4"/>
            </w:tcBorders>
            <w:vAlign w:val="center"/>
          </w:tcPr>
          <w:p>
            <w:r>
              <w:rPr>
                <w:sz w:val="17"/>
                <w:szCs w:val="17"/>
              </w:rPr>
              <w:t xml:space="preserve">As a coordinator, I can view flood-risk classification for all monitored regions on one screen.</w:t>
            </w:r>
          </w:p>
        </w:tc>
        <w:tc>
          <w:tcPr>
            <w:tcW w:type="dxa" w:w="2100"/>
            <w:tcBorders>
              <w:top w:val="single" w:color="000000" w:sz="4"/>
              <w:left w:val="single" w:color="000000" w:sz="4"/>
              <w:bottom w:val="single" w:color="000000" w:sz="4"/>
              <w:right w:val="single" w:color="000000" w:sz="4"/>
            </w:tcBorders>
            <w:vAlign w:val="center"/>
          </w:tcPr>
          <w:p>
            <w:r>
              <w:rPr>
                <w:sz w:val="17"/>
                <w:szCs w:val="17"/>
              </w:rPr>
              <w:t xml:space="preserve">Dashboard lists each region with a High/Medium/Low risk tag</w:t>
            </w:r>
          </w:p>
        </w:tc>
        <w:tc>
          <w:tcPr>
            <w:tcW w:type="dxa" w:w="850"/>
            <w:tcBorders>
              <w:top w:val="single" w:color="000000" w:sz="4"/>
              <w:left w:val="single" w:color="000000" w:sz="4"/>
              <w:bottom w:val="single" w:color="000000" w:sz="4"/>
              <w:right w:val="single" w:color="000000" w:sz="4"/>
            </w:tcBorders>
            <w:vAlign w:val="center"/>
          </w:tcPr>
          <w:p>
            <w:r>
              <w:rPr>
                <w:sz w:val="17"/>
                <w:szCs w:val="17"/>
              </w:rPr>
              <w:t xml:space="preserve">High</w:t>
            </w:r>
          </w:p>
        </w:tc>
        <w:tc>
          <w:tcPr>
            <w:tcW w:type="dxa" w:w="850"/>
            <w:tcBorders>
              <w:top w:val="single" w:color="000000" w:sz="4"/>
              <w:left w:val="single" w:color="000000" w:sz="4"/>
              <w:bottom w:val="single" w:color="000000" w:sz="4"/>
              <w:right w:val="single" w:color="000000" w:sz="4"/>
            </w:tcBorders>
            <w:vAlign w:val="center"/>
          </w:tcPr>
          <w:p>
            <w:r>
              <w:rPr>
                <w:sz w:val="17"/>
                <w:szCs w:val="17"/>
              </w:rPr>
              <w:t xml:space="preserve">Sprint-1</w:t>
            </w:r>
          </w:p>
        </w:tc>
      </w:tr>
      <w:tr>
        <w:tc>
          <w:tcPr>
            <w:tcW w:type="dxa" w:w="1500"/>
            <w:vMerge w:val="continue"/>
            <w:tcBorders>
              <w:top w:val="single" w:color="000000" w:sz="4"/>
              <w:left w:val="single" w:color="000000" w:sz="4"/>
              <w:bottom w:val="single" w:color="000000" w:sz="4"/>
              <w:right w:val="single" w:color="000000" w:sz="4"/>
            </w:tcBorders>
            <w:vAlign w:val="center"/>
          </w:tcPr>
          <w:p/>
        </w:tc>
        <w:tc>
          <w:tcPr>
            <w:tcW w:type="dxa" w:w="1400"/>
            <w:vMerge w:val="continue"/>
            <w:tcBorders>
              <w:top w:val="single" w:color="000000" w:sz="4"/>
              <w:left w:val="single" w:color="000000" w:sz="4"/>
              <w:bottom w:val="single" w:color="000000" w:sz="4"/>
              <w:right w:val="single" w:color="000000" w:sz="4"/>
            </w:tcBorders>
            <w:vAlign w:val="center"/>
          </w:tcPr>
          <w:p/>
        </w:tc>
        <w:tc>
          <w:tcPr>
            <w:tcW w:type="dxa" w:w="950"/>
            <w:tcBorders>
              <w:top w:val="single" w:color="000000" w:sz="4"/>
              <w:left w:val="single" w:color="000000" w:sz="4"/>
              <w:bottom w:val="single" w:color="000000" w:sz="4"/>
              <w:right w:val="single" w:color="000000" w:sz="4"/>
            </w:tcBorders>
            <w:vAlign w:val="center"/>
          </w:tcPr>
          <w:p>
            <w:r>
              <w:rPr>
                <w:sz w:val="17"/>
                <w:szCs w:val="17"/>
              </w:rPr>
              <w:t xml:space="preserve">USN-8</w:t>
            </w:r>
          </w:p>
        </w:tc>
        <w:tc>
          <w:tcPr>
            <w:tcW w:type="dxa" w:w="2800"/>
            <w:tcBorders>
              <w:top w:val="single" w:color="000000" w:sz="4"/>
              <w:left w:val="single" w:color="000000" w:sz="4"/>
              <w:bottom w:val="single" w:color="000000" w:sz="4"/>
              <w:right w:val="single" w:color="000000" w:sz="4"/>
            </w:tcBorders>
            <w:vAlign w:val="center"/>
          </w:tcPr>
          <w:p>
            <w:r>
              <w:rPr>
                <w:sz w:val="17"/>
                <w:szCs w:val="17"/>
              </w:rPr>
              <w:t xml:space="preserve">As a coordinator, I can compare a region's current readings against its historical flood trend.</w:t>
            </w:r>
          </w:p>
        </w:tc>
        <w:tc>
          <w:tcPr>
            <w:tcW w:type="dxa" w:w="2100"/>
            <w:tcBorders>
              <w:top w:val="single" w:color="000000" w:sz="4"/>
              <w:left w:val="single" w:color="000000" w:sz="4"/>
              <w:bottom w:val="single" w:color="000000" w:sz="4"/>
              <w:right w:val="single" w:color="000000" w:sz="4"/>
            </w:tcBorders>
            <w:vAlign w:val="center"/>
          </w:tcPr>
          <w:p>
            <w:r>
              <w:rPr>
                <w:sz w:val="17"/>
                <w:szCs w:val="17"/>
              </w:rPr>
              <w:t xml:space="preserve">A trend chart is shown for the selected region</w:t>
            </w:r>
          </w:p>
        </w:tc>
        <w:tc>
          <w:tcPr>
            <w:tcW w:type="dxa" w:w="850"/>
            <w:tcBorders>
              <w:top w:val="single" w:color="000000" w:sz="4"/>
              <w:left w:val="single" w:color="000000" w:sz="4"/>
              <w:bottom w:val="single" w:color="000000" w:sz="4"/>
              <w:right w:val="single" w:color="000000" w:sz="4"/>
            </w:tcBorders>
            <w:vAlign w:val="center"/>
          </w:tcPr>
          <w:p>
            <w:r>
              <w:rPr>
                <w:sz w:val="17"/>
                <w:szCs w:val="17"/>
              </w:rPr>
              <w:t xml:space="preserve">Medium</w:t>
            </w:r>
          </w:p>
        </w:tc>
        <w:tc>
          <w:tcPr>
            <w:tcW w:type="dxa" w:w="850"/>
            <w:tcBorders>
              <w:top w:val="single" w:color="000000" w:sz="4"/>
              <w:left w:val="single" w:color="000000" w:sz="4"/>
              <w:bottom w:val="single" w:color="000000" w:sz="4"/>
              <w:right w:val="single" w:color="000000" w:sz="4"/>
            </w:tcBorders>
            <w:vAlign w:val="center"/>
          </w:tcPr>
          <w:p>
            <w:r>
              <w:rPr>
                <w:sz w:val="17"/>
                <w:szCs w:val="17"/>
              </w:rPr>
              <w:t xml:space="preserve">Sprint-2</w:t>
            </w:r>
          </w:p>
        </w:tc>
      </w:tr>
      <w:tr>
        <w:tc>
          <w:tcPr>
            <w:tcW w:type="dxa" w:w="1500"/>
            <w:vMerge w:val="continue"/>
            <w:tcBorders>
              <w:top w:val="single" w:color="000000" w:sz="4"/>
              <w:left w:val="single" w:color="000000" w:sz="4"/>
              <w:bottom w:val="single" w:color="000000" w:sz="4"/>
              <w:right w:val="single" w:color="000000" w:sz="4"/>
            </w:tcBorders>
            <w:vAlign w:val="center"/>
          </w:tcPr>
          <w:p/>
        </w:tc>
        <w:tc>
          <w:tcPr>
            <w:tcW w:type="dxa" w:w="1400"/>
            <w:vMerge w:val="restart"/>
            <w:tcBorders>
              <w:top w:val="single" w:color="000000" w:sz="4"/>
              <w:left w:val="single" w:color="000000" w:sz="4"/>
              <w:bottom w:val="single" w:color="000000" w:sz="4"/>
              <w:right w:val="single" w:color="000000" w:sz="4"/>
            </w:tcBorders>
            <w:vAlign w:val="center"/>
          </w:tcPr>
          <w:p>
            <w:r>
              <w:rPr>
                <w:sz w:val="18"/>
                <w:szCs w:val="18"/>
              </w:rPr>
              <w:t xml:space="preserve">Alerts</w:t>
            </w:r>
          </w:p>
        </w:tc>
        <w:tc>
          <w:tcPr>
            <w:tcW w:type="dxa" w:w="950"/>
            <w:tcBorders>
              <w:top w:val="single" w:color="000000" w:sz="4"/>
              <w:left w:val="single" w:color="000000" w:sz="4"/>
              <w:bottom w:val="single" w:color="000000" w:sz="4"/>
              <w:right w:val="single" w:color="000000" w:sz="4"/>
            </w:tcBorders>
            <w:vAlign w:val="center"/>
          </w:tcPr>
          <w:p>
            <w:r>
              <w:rPr>
                <w:sz w:val="17"/>
                <w:szCs w:val="17"/>
              </w:rPr>
              <w:t xml:space="preserve">USN-9</w:t>
            </w:r>
          </w:p>
        </w:tc>
        <w:tc>
          <w:tcPr>
            <w:tcW w:type="dxa" w:w="2800"/>
            <w:tcBorders>
              <w:top w:val="single" w:color="000000" w:sz="4"/>
              <w:left w:val="single" w:color="000000" w:sz="4"/>
              <w:bottom w:val="single" w:color="000000" w:sz="4"/>
              <w:right w:val="single" w:color="000000" w:sz="4"/>
            </w:tcBorders>
            <w:vAlign w:val="center"/>
          </w:tcPr>
          <w:p>
            <w:r>
              <w:rPr>
                <w:sz w:val="17"/>
                <w:szCs w:val="17"/>
              </w:rPr>
              <w:t xml:space="preserve">As a coordinator, I receive an automatic email/SMS alert when a region is classified as high risk.</w:t>
            </w:r>
          </w:p>
        </w:tc>
        <w:tc>
          <w:tcPr>
            <w:tcW w:type="dxa" w:w="2100"/>
            <w:tcBorders>
              <w:top w:val="single" w:color="000000" w:sz="4"/>
              <w:left w:val="single" w:color="000000" w:sz="4"/>
              <w:bottom w:val="single" w:color="000000" w:sz="4"/>
              <w:right w:val="single" w:color="000000" w:sz="4"/>
            </w:tcBorders>
            <w:vAlign w:val="center"/>
          </w:tcPr>
          <w:p>
            <w:r>
              <w:rPr>
                <w:sz w:val="17"/>
                <w:szCs w:val="17"/>
              </w:rPr>
              <w:t xml:space="preserve">Alert is sent within 2 minutes of a high-risk prediction</w:t>
            </w:r>
          </w:p>
        </w:tc>
        <w:tc>
          <w:tcPr>
            <w:tcW w:type="dxa" w:w="850"/>
            <w:tcBorders>
              <w:top w:val="single" w:color="000000" w:sz="4"/>
              <w:left w:val="single" w:color="000000" w:sz="4"/>
              <w:bottom w:val="single" w:color="000000" w:sz="4"/>
              <w:right w:val="single" w:color="000000" w:sz="4"/>
            </w:tcBorders>
            <w:vAlign w:val="center"/>
          </w:tcPr>
          <w:p>
            <w:r>
              <w:rPr>
                <w:sz w:val="17"/>
                <w:szCs w:val="17"/>
              </w:rPr>
              <w:t xml:space="preserve">High</w:t>
            </w:r>
          </w:p>
        </w:tc>
        <w:tc>
          <w:tcPr>
            <w:tcW w:type="dxa" w:w="850"/>
            <w:tcBorders>
              <w:top w:val="single" w:color="000000" w:sz="4"/>
              <w:left w:val="single" w:color="000000" w:sz="4"/>
              <w:bottom w:val="single" w:color="000000" w:sz="4"/>
              <w:right w:val="single" w:color="000000" w:sz="4"/>
            </w:tcBorders>
            <w:vAlign w:val="center"/>
          </w:tcPr>
          <w:p>
            <w:r>
              <w:rPr>
                <w:sz w:val="17"/>
                <w:szCs w:val="17"/>
              </w:rPr>
              <w:t xml:space="preserve">Sprint-1</w:t>
            </w:r>
          </w:p>
        </w:tc>
      </w:tr>
      <w:tr>
        <w:tc>
          <w:tcPr>
            <w:tcW w:type="dxa" w:w="1500"/>
            <w:vMerge w:val="restart"/>
            <w:tcBorders>
              <w:top w:val="single" w:color="000000" w:sz="4"/>
              <w:left w:val="single" w:color="000000" w:sz="4"/>
              <w:bottom w:val="single" w:color="000000" w:sz="4"/>
              <w:right w:val="single" w:color="000000" w:sz="4"/>
            </w:tcBorders>
            <w:vAlign w:val="center"/>
          </w:tcPr>
          <w:p>
            <w:r>
              <w:rPr>
                <w:sz w:val="18"/>
                <w:szCs w:val="18"/>
              </w:rPr>
              <w:t xml:space="preserve">Government
Analyst</w:t>
            </w:r>
          </w:p>
        </w:tc>
        <w:tc>
          <w:tcPr>
            <w:tcW w:type="dxa" w:w="1400"/>
            <w:vMerge w:val="restart"/>
            <w:tcBorders>
              <w:top w:val="single" w:color="000000" w:sz="4"/>
              <w:left w:val="single" w:color="000000" w:sz="4"/>
              <w:bottom w:val="single" w:color="000000" w:sz="4"/>
              <w:right w:val="single" w:color="000000" w:sz="4"/>
            </w:tcBorders>
            <w:vAlign w:val="center"/>
          </w:tcPr>
          <w:p>
            <w:r>
              <w:rPr>
                <w:sz w:val="18"/>
                <w:szCs w:val="18"/>
              </w:rPr>
              <w:t xml:space="preserve">Model Validation</w:t>
            </w:r>
          </w:p>
        </w:tc>
        <w:tc>
          <w:tcPr>
            <w:tcW w:type="dxa" w:w="950"/>
            <w:tcBorders>
              <w:top w:val="single" w:color="000000" w:sz="4"/>
              <w:left w:val="single" w:color="000000" w:sz="4"/>
              <w:bottom w:val="single" w:color="000000" w:sz="4"/>
              <w:right w:val="single" w:color="000000" w:sz="4"/>
            </w:tcBorders>
            <w:vAlign w:val="center"/>
          </w:tcPr>
          <w:p>
            <w:r>
              <w:rPr>
                <w:sz w:val="17"/>
                <w:szCs w:val="17"/>
              </w:rPr>
              <w:t xml:space="preserve">USN-10</w:t>
            </w:r>
          </w:p>
        </w:tc>
        <w:tc>
          <w:tcPr>
            <w:tcW w:type="dxa" w:w="2800"/>
            <w:tcBorders>
              <w:top w:val="single" w:color="000000" w:sz="4"/>
              <w:left w:val="single" w:color="000000" w:sz="4"/>
              <w:bottom w:val="single" w:color="000000" w:sz="4"/>
              <w:right w:val="single" w:color="000000" w:sz="4"/>
            </w:tcBorders>
            <w:vAlign w:val="center"/>
          </w:tcPr>
          <w:p>
            <w:r>
              <w:rPr>
                <w:sz w:val="17"/>
                <w:szCs w:val="17"/>
              </w:rPr>
              <w:t xml:space="preserve">As an analyst, I can run the model against historical flood records and view its accuracy.</w:t>
            </w:r>
          </w:p>
        </w:tc>
        <w:tc>
          <w:tcPr>
            <w:tcW w:type="dxa" w:w="2100"/>
            <w:tcBorders>
              <w:top w:val="single" w:color="000000" w:sz="4"/>
              <w:left w:val="single" w:color="000000" w:sz="4"/>
              <w:bottom w:val="single" w:color="000000" w:sz="4"/>
              <w:right w:val="single" w:color="000000" w:sz="4"/>
            </w:tcBorders>
            <w:vAlign w:val="center"/>
          </w:tcPr>
          <w:p>
            <w:r>
              <w:rPr>
                <w:sz w:val="17"/>
                <w:szCs w:val="17"/>
              </w:rPr>
              <w:t xml:space="preserve">Accuracy report (e.g. 96.55%) is displayed with a confusion matrix</w:t>
            </w:r>
          </w:p>
        </w:tc>
        <w:tc>
          <w:tcPr>
            <w:tcW w:type="dxa" w:w="850"/>
            <w:tcBorders>
              <w:top w:val="single" w:color="000000" w:sz="4"/>
              <w:left w:val="single" w:color="000000" w:sz="4"/>
              <w:bottom w:val="single" w:color="000000" w:sz="4"/>
              <w:right w:val="single" w:color="000000" w:sz="4"/>
            </w:tcBorders>
            <w:vAlign w:val="center"/>
          </w:tcPr>
          <w:p>
            <w:r>
              <w:rPr>
                <w:sz w:val="17"/>
                <w:szCs w:val="17"/>
              </w:rPr>
              <w:t xml:space="preserve">Medium</w:t>
            </w:r>
          </w:p>
        </w:tc>
        <w:tc>
          <w:tcPr>
            <w:tcW w:type="dxa" w:w="850"/>
            <w:tcBorders>
              <w:top w:val="single" w:color="000000" w:sz="4"/>
              <w:left w:val="single" w:color="000000" w:sz="4"/>
              <w:bottom w:val="single" w:color="000000" w:sz="4"/>
              <w:right w:val="single" w:color="000000" w:sz="4"/>
            </w:tcBorders>
            <w:vAlign w:val="center"/>
          </w:tcPr>
          <w:p>
            <w:r>
              <w:rPr>
                <w:sz w:val="17"/>
                <w:szCs w:val="17"/>
              </w:rPr>
              <w:t xml:space="preserve">Sprint-2</w:t>
            </w:r>
          </w:p>
        </w:tc>
      </w:tr>
      <w:tr>
        <w:tc>
          <w:tcPr>
            <w:tcW w:type="dxa" w:w="1500"/>
            <w:vMerge w:val="restart"/>
            <w:tcBorders>
              <w:top w:val="single" w:color="000000" w:sz="4"/>
              <w:left w:val="single" w:color="000000" w:sz="4"/>
              <w:bottom w:val="single" w:color="000000" w:sz="4"/>
              <w:right w:val="single" w:color="000000" w:sz="4"/>
            </w:tcBorders>
            <w:vAlign w:val="center"/>
          </w:tcPr>
          <w:p>
            <w:r>
              <w:rPr>
                <w:sz w:val="18"/>
                <w:szCs w:val="18"/>
              </w:rPr>
              <w:t xml:space="preserve">Administrator</w:t>
            </w:r>
          </w:p>
        </w:tc>
        <w:tc>
          <w:tcPr>
            <w:tcW w:type="dxa" w:w="1400"/>
            <w:vMerge w:val="restart"/>
            <w:tcBorders>
              <w:top w:val="single" w:color="000000" w:sz="4"/>
              <w:left w:val="single" w:color="000000" w:sz="4"/>
              <w:bottom w:val="single" w:color="000000" w:sz="4"/>
              <w:right w:val="single" w:color="000000" w:sz="4"/>
            </w:tcBorders>
            <w:vAlign w:val="center"/>
          </w:tcPr>
          <w:p>
            <w:r>
              <w:rPr>
                <w:sz w:val="18"/>
                <w:szCs w:val="18"/>
              </w:rPr>
              <w:t xml:space="preserve">User Management</w:t>
            </w:r>
          </w:p>
        </w:tc>
        <w:tc>
          <w:tcPr>
            <w:tcW w:type="dxa" w:w="950"/>
            <w:tcBorders>
              <w:top w:val="single" w:color="000000" w:sz="4"/>
              <w:left w:val="single" w:color="000000" w:sz="4"/>
              <w:bottom w:val="single" w:color="000000" w:sz="4"/>
              <w:right w:val="single" w:color="000000" w:sz="4"/>
            </w:tcBorders>
            <w:vAlign w:val="center"/>
          </w:tcPr>
          <w:p>
            <w:r>
              <w:rPr>
                <w:sz w:val="17"/>
                <w:szCs w:val="17"/>
              </w:rPr>
              <w:t xml:space="preserve">USN-11</w:t>
            </w:r>
          </w:p>
        </w:tc>
        <w:tc>
          <w:tcPr>
            <w:tcW w:type="dxa" w:w="2800"/>
            <w:tcBorders>
              <w:top w:val="single" w:color="000000" w:sz="4"/>
              <w:left w:val="single" w:color="000000" w:sz="4"/>
              <w:bottom w:val="single" w:color="000000" w:sz="4"/>
              <w:right w:val="single" w:color="000000" w:sz="4"/>
            </w:tcBorders>
            <w:vAlign w:val="center"/>
          </w:tcPr>
          <w:p>
            <w:r>
              <w:rPr>
                <w:sz w:val="17"/>
                <w:szCs w:val="17"/>
              </w:rPr>
              <w:t xml:space="preserve">As an administrator, I can approve or reject new field-officer and coordinator registrations.</w:t>
            </w:r>
          </w:p>
        </w:tc>
        <w:tc>
          <w:tcPr>
            <w:tcW w:type="dxa" w:w="2100"/>
            <w:tcBorders>
              <w:top w:val="single" w:color="000000" w:sz="4"/>
              <w:left w:val="single" w:color="000000" w:sz="4"/>
              <w:bottom w:val="single" w:color="000000" w:sz="4"/>
              <w:right w:val="single" w:color="000000" w:sz="4"/>
            </w:tcBorders>
            <w:vAlign w:val="center"/>
          </w:tcPr>
          <w:p>
            <w:r>
              <w:rPr>
                <w:sz w:val="17"/>
                <w:szCs w:val="17"/>
              </w:rPr>
              <w:t xml:space="preserve">Only approved accounts can log in</w:t>
            </w:r>
          </w:p>
        </w:tc>
        <w:tc>
          <w:tcPr>
            <w:tcW w:type="dxa" w:w="850"/>
            <w:tcBorders>
              <w:top w:val="single" w:color="000000" w:sz="4"/>
              <w:left w:val="single" w:color="000000" w:sz="4"/>
              <w:bottom w:val="single" w:color="000000" w:sz="4"/>
              <w:right w:val="single" w:color="000000" w:sz="4"/>
            </w:tcBorders>
            <w:vAlign w:val="center"/>
          </w:tcPr>
          <w:p>
            <w:r>
              <w:rPr>
                <w:sz w:val="17"/>
                <w:szCs w:val="17"/>
              </w:rPr>
              <w:t xml:space="preserve">Medium</w:t>
            </w:r>
          </w:p>
        </w:tc>
        <w:tc>
          <w:tcPr>
            <w:tcW w:type="dxa" w:w="850"/>
            <w:tcBorders>
              <w:top w:val="single" w:color="000000" w:sz="4"/>
              <w:left w:val="single" w:color="000000" w:sz="4"/>
              <w:bottom w:val="single" w:color="000000" w:sz="4"/>
              <w:right w:val="single" w:color="000000" w:sz="4"/>
            </w:tcBorders>
            <w:vAlign w:val="center"/>
          </w:tcPr>
          <w:p>
            <w:r>
              <w:rPr>
                <w:sz w:val="17"/>
                <w:szCs w:val="17"/>
              </w:rPr>
              <w:t xml:space="preserve">Sprint-2</w:t>
            </w:r>
          </w:p>
        </w:tc>
      </w:tr>
      <w:tr>
        <w:tc>
          <w:tcPr>
            <w:tcW w:type="dxa" w:w="1500"/>
            <w:vMerge w:val="continue"/>
            <w:tcBorders>
              <w:top w:val="single" w:color="000000" w:sz="4"/>
              <w:left w:val="single" w:color="000000" w:sz="4"/>
              <w:bottom w:val="single" w:color="000000" w:sz="4"/>
              <w:right w:val="single" w:color="000000" w:sz="4"/>
            </w:tcBorders>
            <w:vAlign w:val="center"/>
          </w:tcPr>
          <w:p/>
        </w:tc>
        <w:tc>
          <w:tcPr>
            <w:tcW w:type="dxa" w:w="1400"/>
            <w:vMerge w:val="restart"/>
            <w:tcBorders>
              <w:top w:val="single" w:color="000000" w:sz="4"/>
              <w:left w:val="single" w:color="000000" w:sz="4"/>
              <w:bottom w:val="single" w:color="000000" w:sz="4"/>
              <w:right w:val="single" w:color="000000" w:sz="4"/>
            </w:tcBorders>
            <w:vAlign w:val="center"/>
          </w:tcPr>
          <w:p>
            <w:r>
              <w:rPr>
                <w:sz w:val="18"/>
                <w:szCs w:val="18"/>
              </w:rPr>
              <w:t xml:space="preserve">Model Management</w:t>
            </w:r>
          </w:p>
        </w:tc>
        <w:tc>
          <w:tcPr>
            <w:tcW w:type="dxa" w:w="950"/>
            <w:tcBorders>
              <w:top w:val="single" w:color="000000" w:sz="4"/>
              <w:left w:val="single" w:color="000000" w:sz="4"/>
              <w:bottom w:val="single" w:color="000000" w:sz="4"/>
              <w:right w:val="single" w:color="000000" w:sz="4"/>
            </w:tcBorders>
            <w:vAlign w:val="center"/>
          </w:tcPr>
          <w:p>
            <w:r>
              <w:rPr>
                <w:sz w:val="17"/>
                <w:szCs w:val="17"/>
              </w:rPr>
              <w:t xml:space="preserve">USN-12</w:t>
            </w:r>
          </w:p>
        </w:tc>
        <w:tc>
          <w:tcPr>
            <w:tcW w:type="dxa" w:w="2800"/>
            <w:tcBorders>
              <w:top w:val="single" w:color="000000" w:sz="4"/>
              <w:left w:val="single" w:color="000000" w:sz="4"/>
              <w:bottom w:val="single" w:color="000000" w:sz="4"/>
              <w:right w:val="single" w:color="000000" w:sz="4"/>
            </w:tcBorders>
            <w:vAlign w:val="center"/>
          </w:tcPr>
          <w:p>
            <w:r>
              <w:rPr>
                <w:sz w:val="17"/>
                <w:szCs w:val="17"/>
              </w:rPr>
              <w:t xml:space="preserve">As an administrator, I can retrain the model with newly collected data and publish the best-performing version.</w:t>
            </w:r>
          </w:p>
        </w:tc>
        <w:tc>
          <w:tcPr>
            <w:tcW w:type="dxa" w:w="2100"/>
            <w:tcBorders>
              <w:top w:val="single" w:color="000000" w:sz="4"/>
              <w:left w:val="single" w:color="000000" w:sz="4"/>
              <w:bottom w:val="single" w:color="000000" w:sz="4"/>
              <w:right w:val="single" w:color="000000" w:sz="4"/>
            </w:tcBorders>
            <w:vAlign w:val="center"/>
          </w:tcPr>
          <w:p>
            <w:r>
              <w:rPr>
                <w:sz w:val="17"/>
                <w:szCs w:val="17"/>
              </w:rPr>
              <w:t xml:space="preserve">New model is versioned and live predictions use it after publishing</w:t>
            </w:r>
          </w:p>
        </w:tc>
        <w:tc>
          <w:tcPr>
            <w:tcW w:type="dxa" w:w="850"/>
            <w:tcBorders>
              <w:top w:val="single" w:color="000000" w:sz="4"/>
              <w:left w:val="single" w:color="000000" w:sz="4"/>
              <w:bottom w:val="single" w:color="000000" w:sz="4"/>
              <w:right w:val="single" w:color="000000" w:sz="4"/>
            </w:tcBorders>
            <w:vAlign w:val="center"/>
          </w:tcPr>
          <w:p>
            <w:r>
              <w:rPr>
                <w:sz w:val="17"/>
                <w:szCs w:val="17"/>
              </w:rPr>
              <w:t xml:space="preserve">Low</w:t>
            </w:r>
          </w:p>
        </w:tc>
        <w:tc>
          <w:tcPr>
            <w:tcW w:type="dxa" w:w="850"/>
            <w:tcBorders>
              <w:top w:val="single" w:color="000000" w:sz="4"/>
              <w:left w:val="single" w:color="000000" w:sz="4"/>
              <w:bottom w:val="single" w:color="000000" w:sz="4"/>
              <w:right w:val="single" w:color="000000" w:sz="4"/>
            </w:tcBorders>
            <w:vAlign w:val="center"/>
          </w:tcPr>
          <w:p>
            <w:r>
              <w:rPr>
                <w:sz w:val="17"/>
                <w:szCs w:val="17"/>
              </w:rPr>
              <w:t xml:space="preserve">Sprint-3</w:t>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04ec03a3e0efcda5f5da1131cf427d289405b8.png"/><Relationship Id="rId8" Type="http://schemas.openxmlformats.org/officeDocument/2006/relationships/image" Target="media/ced76d72c54ff06c18093a87902d2b9e75e4299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2026-07-02T18:38:43.234Z</dcterms:created>
  <dcterms:modified xsi:type="dcterms:W3CDTF">2026-07-02T18:38:43.234Z</dcterms:modified>
</cp:coreProperties>
</file>

<file path=docProps/custom.xml><?xml version="1.0" encoding="utf-8"?>
<Properties xmlns="http://schemas.openxmlformats.org/officeDocument/2006/custom-properties" xmlns:vt="http://schemas.openxmlformats.org/officeDocument/2006/docPropsVTypes"/>
</file>