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40985">
      <w:pPr>
        <w:spacing w:before="840" w:after="160"/>
      </w:pPr>
      <w:r>
        <w:rPr>
          <w:rFonts w:ascii="微软雅黑" w:hAnsi="微软雅黑" w:eastAsia="微软雅黑"/>
          <w:b/>
          <w:color w:val="2F5597"/>
          <w:sz w:val="24"/>
        </w:rPr>
        <w:t>需求规格说明书</w:t>
      </w:r>
    </w:p>
    <w:p w14:paraId="24C1E86B">
      <w:pPr>
        <w:spacing w:after="160"/>
      </w:pPr>
      <w:r>
        <w:rPr>
          <w:rFonts w:ascii="微软雅黑" w:hAnsi="微软雅黑" w:eastAsia="微软雅黑"/>
          <w:b/>
          <w:color w:val="17365D"/>
          <w:sz w:val="56"/>
        </w:rPr>
        <w:t>效能报表自动生成组件</w:t>
      </w:r>
    </w:p>
    <w:p w14:paraId="2319A717">
      <w:pPr>
        <w:spacing w:after="560"/>
      </w:pPr>
      <w:r>
        <w:rPr>
          <w:rFonts w:ascii="微软雅黑" w:hAnsi="微软雅黑" w:eastAsia="微软雅黑"/>
          <w:color w:val="6B7280"/>
          <w:sz w:val="26"/>
        </w:rPr>
        <w:t>配置驱动 · 多 SQL 数据集 · Excel / Word 自动生成</w:t>
      </w:r>
    </w:p>
    <w:tbl>
      <w:tblPr>
        <w:tblStyle w:val="33"/>
        <w:tblW w:w="94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360"/>
      </w:tblGrid>
      <w:tr w14:paraId="67D25B85">
        <w:tblPrEx>
          <w:tblBorders>
            <w:top w:val="single" w:color="D5DCE5" w:sz="4" w:space="0"/>
            <w:left w:val="single" w:color="D5DCE5" w:sz="4" w:space="0"/>
            <w:bottom w:val="single" w:color="D5DCE5" w:sz="4" w:space="0"/>
            <w:right w:val="single" w:color="D5DCE5" w:sz="4" w:space="0"/>
            <w:insideH w:val="single" w:color="D5DCE5" w:sz="4" w:space="0"/>
            <w:insideV w:val="single" w:color="D5DC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14B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文档信息</w:t>
            </w:r>
          </w:p>
        </w:tc>
        <w:tc>
          <w:tcPr>
            <w:tcW w:w="7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268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 w14:paraId="41FC2713">
        <w:tblPrEx>
          <w:tblBorders>
            <w:top w:val="single" w:color="D5DCE5" w:sz="4" w:space="0"/>
            <w:left w:val="single" w:color="D5DCE5" w:sz="4" w:space="0"/>
            <w:bottom w:val="single" w:color="D5DCE5" w:sz="4" w:space="0"/>
            <w:right w:val="single" w:color="D5DCE5" w:sz="4" w:space="0"/>
            <w:insideH w:val="single" w:color="D5DCE5" w:sz="4" w:space="0"/>
            <w:insideV w:val="single" w:color="D5DC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FB7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文档版本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0D734"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19"/>
              </w:rPr>
              <w:t>V1.0</w:t>
            </w:r>
          </w:p>
        </w:tc>
      </w:tr>
      <w:tr w14:paraId="5B754786">
        <w:tblPrEx>
          <w:tblBorders>
            <w:top w:val="single" w:color="D5DCE5" w:sz="4" w:space="0"/>
            <w:left w:val="single" w:color="D5DCE5" w:sz="4" w:space="0"/>
            <w:bottom w:val="single" w:color="D5DCE5" w:sz="4" w:space="0"/>
            <w:right w:val="single" w:color="D5DCE5" w:sz="4" w:space="0"/>
            <w:insideH w:val="single" w:color="D5DCE5" w:sz="4" w:space="0"/>
            <w:insideV w:val="single" w:color="D5DC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520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文档状态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7F492"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19"/>
              </w:rPr>
              <w:t>需求确认稿</w:t>
            </w:r>
          </w:p>
        </w:tc>
      </w:tr>
      <w:tr w14:paraId="08BF2ED3">
        <w:tblPrEx>
          <w:tblBorders>
            <w:top w:val="single" w:color="D5DCE5" w:sz="4" w:space="0"/>
            <w:left w:val="single" w:color="D5DCE5" w:sz="4" w:space="0"/>
            <w:bottom w:val="single" w:color="D5DCE5" w:sz="4" w:space="0"/>
            <w:right w:val="single" w:color="D5DCE5" w:sz="4" w:space="0"/>
            <w:insideH w:val="single" w:color="D5DCE5" w:sz="4" w:space="0"/>
            <w:insideV w:val="single" w:color="D5DC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733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编制日期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D465C"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19"/>
              </w:rPr>
              <w:t>2026-07-27</w:t>
            </w:r>
          </w:p>
        </w:tc>
      </w:tr>
      <w:tr w14:paraId="0FE9AD66">
        <w:tblPrEx>
          <w:tblBorders>
            <w:top w:val="single" w:color="D5DCE5" w:sz="4" w:space="0"/>
            <w:left w:val="single" w:color="D5DCE5" w:sz="4" w:space="0"/>
            <w:bottom w:val="single" w:color="D5DCE5" w:sz="4" w:space="0"/>
            <w:right w:val="single" w:color="D5DCE5" w:sz="4" w:space="0"/>
            <w:insideH w:val="single" w:color="D5DCE5" w:sz="4" w:space="0"/>
            <w:insideV w:val="single" w:color="D5DC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E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E39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适用技术栈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A4D06"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19"/>
              </w:rPr>
              <w:t>Java 1.8 / Spring Boot 2.7 / MySQL 5.7</w:t>
            </w:r>
          </w:p>
        </w:tc>
      </w:tr>
    </w:tbl>
    <w:p w14:paraId="02FB5716">
      <w:pPr>
        <w:spacing w:before="680" w:after="0"/>
      </w:pPr>
      <w:r>
        <w:rPr>
          <w:rFonts w:ascii="微软雅黑" w:hAnsi="微软雅黑" w:eastAsia="微软雅黑"/>
          <w:b/>
          <w:color w:val="2F5597"/>
          <w:sz w:val="20"/>
        </w:rPr>
        <w:t>用途</w:t>
      </w:r>
    </w:p>
    <w:p w14:paraId="57F6E0FF">
      <w:pPr>
        <w:spacing w:after="0"/>
      </w:pPr>
      <w:r>
        <w:rPr>
          <w:rFonts w:ascii="微软雅黑" w:hAnsi="微软雅黑" w:eastAsia="微软雅黑"/>
          <w:color w:val="1F2937"/>
          <w:sz w:val="21"/>
        </w:rPr>
        <w:t>作为设计、开发、测试和验收的共同依据。</w:t>
      </w:r>
    </w:p>
    <w:p w14:paraId="5DC8299C">
      <w:r>
        <w:br w:type="page"/>
      </w:r>
    </w:p>
    <w:p w14:paraId="65F4773C">
      <w:pPr>
        <w:spacing w:after="240"/>
      </w:pPr>
      <w:r>
        <w:rPr>
          <w:rFonts w:ascii="微软雅黑" w:hAnsi="微软雅黑" w:eastAsia="微软雅黑"/>
          <w:b/>
          <w:color w:val="17365D"/>
          <w:sz w:val="40"/>
        </w:rPr>
        <w:t>目录</w:t>
      </w:r>
    </w:p>
    <w:p w14:paraId="314F3248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1. 文档目的</w:t>
      </w:r>
    </w:p>
    <w:p w14:paraId="756AFFA4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2. 项目背景与目标</w:t>
      </w:r>
    </w:p>
    <w:p w14:paraId="62E45B6B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3. 范围</w:t>
      </w:r>
    </w:p>
    <w:p w14:paraId="470DF9AE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4. 总体设计</w:t>
      </w:r>
    </w:p>
    <w:p w14:paraId="2B9CBE83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5. 入口与目录</w:t>
      </w:r>
    </w:p>
    <w:p w14:paraId="5ACE34B9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6. 配置模型</w:t>
      </w:r>
    </w:p>
    <w:p w14:paraId="1C555F02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7. 数据查询与通用数据集</w:t>
      </w:r>
    </w:p>
    <w:p w14:paraId="0FF6DE67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8. 示例 SQL 适配要求</w:t>
      </w:r>
    </w:p>
    <w:p w14:paraId="4DBC8AAB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9. 异常规则与文字生成</w:t>
      </w:r>
    </w:p>
    <w:p w14:paraId="6BE33084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10. 图表需求</w:t>
      </w:r>
    </w:p>
    <w:p w14:paraId="1DA450FE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11. Excel 模板与输出</w:t>
      </w:r>
    </w:p>
    <w:p w14:paraId="70C15BFC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12. Word 模板与输出</w:t>
      </w:r>
    </w:p>
    <w:p w14:paraId="1A37086A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13. 数据异常与处理策略</w:t>
      </w:r>
    </w:p>
    <w:p w14:paraId="10419E5F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14. 错误处理与日志</w:t>
      </w:r>
    </w:p>
    <w:p w14:paraId="08CCB09C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15. 非功能需求</w:t>
      </w:r>
    </w:p>
    <w:p w14:paraId="22111143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16. 测试要求</w:t>
      </w:r>
    </w:p>
    <w:p w14:paraId="061C6A21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17. 验收标准</w:t>
      </w:r>
    </w:p>
    <w:p w14:paraId="20DF7BE7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18. 实施优先级</w:t>
      </w:r>
    </w:p>
    <w:p w14:paraId="3FCFCF6A">
      <w:pPr>
        <w:spacing w:after="50"/>
        <w:ind w:left="113"/>
      </w:pPr>
      <w:r>
        <w:rPr>
          <w:rFonts w:ascii="微软雅黑" w:hAnsi="微软雅黑" w:eastAsia="微软雅黑"/>
          <w:color w:val="1F2937"/>
          <w:sz w:val="20"/>
        </w:rPr>
        <w:t>19. 最终确认</w:t>
      </w:r>
    </w:p>
    <w:p w14:paraId="68C5D6C2">
      <w:r>
        <w:br w:type="page"/>
      </w:r>
    </w:p>
    <w:p w14:paraId="017E920E">
      <w:pPr>
        <w:pStyle w:val="3"/>
      </w:pPr>
      <w:r>
        <w:t>1. 文档目的</w:t>
      </w:r>
    </w:p>
    <w:p w14:paraId="39979C6C">
      <w:pPr>
        <w:widowControl/>
      </w:pPr>
      <w:r>
        <w:rPr>
          <w:rFonts w:ascii="微软雅黑" w:hAnsi="微软雅黑" w:eastAsia="微软雅黑"/>
          <w:color w:val="1F2937"/>
          <w:sz w:val="21"/>
        </w:rPr>
        <w:t xml:space="preserve">本文档定义一个配置驱动的效能报表自动生成组件。组件从 MySQL 5.7 执行多条 SQL，形成不依赖固定业务实体的通用数据集，在明细数据上执行异常识别与文字生成，并按照 Excel、Word 模板依次输出带有数据、图表和分析文字的 </w:t>
      </w:r>
      <w:r>
        <w:rPr>
          <w:rFonts w:ascii="Consolas" w:hAnsi="Consolas" w:eastAsia="Consolas"/>
          <w:color w:val="17365D"/>
          <w:sz w:val="18"/>
          <w:shd w:val="clear" w:fill="EDF2F7"/>
        </w:rPr>
        <w:t>.xlsx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.docx</w:t>
      </w:r>
      <w:r>
        <w:rPr>
          <w:rFonts w:ascii="微软雅黑" w:hAnsi="微软雅黑" w:eastAsia="微软雅黑"/>
          <w:color w:val="1F2937"/>
          <w:sz w:val="21"/>
        </w:rPr>
        <w:t xml:space="preserve"> 文件。</w:t>
      </w:r>
    </w:p>
    <w:p w14:paraId="63B8124A">
      <w:pPr>
        <w:widowControl/>
      </w:pPr>
      <w:r>
        <w:rPr>
          <w:rFonts w:ascii="微软雅黑" w:hAnsi="微软雅黑" w:eastAsia="微软雅黑"/>
          <w:color w:val="1F2937"/>
          <w:sz w:val="21"/>
        </w:rPr>
        <w:t>本文档作为设计、开发、测试和验收的共同依据。</w:t>
      </w:r>
    </w:p>
    <w:p w14:paraId="7140D38B">
      <w:pPr>
        <w:pStyle w:val="3"/>
      </w:pPr>
      <w:r>
        <w:t>2. 项目背景与目标</w:t>
      </w:r>
    </w:p>
    <w:p w14:paraId="08B851B9">
      <w:pPr>
        <w:pStyle w:val="4"/>
      </w:pPr>
      <w:r>
        <w:t>2.1 背景</w:t>
      </w:r>
    </w:p>
    <w:p w14:paraId="5C5F225F">
      <w:pPr>
        <w:widowControl/>
      </w:pPr>
      <w:r>
        <w:rPr>
          <w:rFonts w:ascii="微软雅黑" w:hAnsi="微软雅黑" w:eastAsia="微软雅黑"/>
          <w:color w:val="1F2937"/>
          <w:sz w:val="21"/>
        </w:rPr>
        <w:t>效能报表通常包含数十项指标、不同粒度的明细数据、同期或基准值对比、异常项分析以及多种图表。指标字段、统计口径和展示版式会持续变化，如果将 SQL 结果绑定到固定 Java 实体，或将图表和表格写死在代码中，每次调整都需要修改和发布程序。</w:t>
      </w:r>
    </w:p>
    <w:p w14:paraId="744F33B4">
      <w:pPr>
        <w:pStyle w:val="4"/>
      </w:pPr>
      <w:r>
        <w:t>2.2 建设目标</w:t>
      </w:r>
    </w:p>
    <w:p w14:paraId="4F085C9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使用 YAML/JSON 描述报表、数据集、异常规则、文字和图表绑定。</w:t>
      </w:r>
    </w:p>
    <w:p w14:paraId="74AD7E5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SQL 可独立存放在 </w:t>
      </w:r>
      <w:r>
        <w:rPr>
          <w:rFonts w:ascii="Consolas" w:hAnsi="Consolas" w:eastAsia="Consolas"/>
          <w:color w:val="17365D"/>
          <w:sz w:val="18"/>
          <w:shd w:val="clear" w:fill="EDF2F7"/>
        </w:rPr>
        <w:t>.sql</w:t>
      </w:r>
      <w:r>
        <w:rPr>
          <w:rFonts w:ascii="微软雅黑" w:hAnsi="微软雅黑" w:eastAsia="微软雅黑"/>
          <w:color w:val="1F2937"/>
          <w:sz w:val="21"/>
        </w:rPr>
        <w:t xml:space="preserve"> 文件中，修改查询字段时不要求新增固定实体类。</w:t>
      </w:r>
    </w:p>
    <w:p w14:paraId="7DF0B05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单份报表支持执行几十条具名 SQL，并支持数据集依赖关系。</w:t>
      </w:r>
    </w:p>
    <w:p w14:paraId="32B0D4E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支持基于明细数据和标准值的嵌套 </w:t>
      </w:r>
      <w:r>
        <w:rPr>
          <w:rFonts w:ascii="Consolas" w:hAnsi="Consolas" w:eastAsia="Consolas"/>
          <w:color w:val="17365D"/>
          <w:sz w:val="18"/>
          <w:shd w:val="clear" w:fill="EDF2F7"/>
        </w:rPr>
        <w:t>AND/OR</w:t>
      </w:r>
      <w:r>
        <w:rPr>
          <w:rFonts w:ascii="微软雅黑" w:hAnsi="微软雅黑" w:eastAsia="微软雅黑"/>
          <w:color w:val="1F2937"/>
          <w:sz w:val="21"/>
        </w:rPr>
        <w:t xml:space="preserve"> 异常筛选。</w:t>
      </w:r>
    </w:p>
    <w:p w14:paraId="77D4513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先生成 Excel，再生成 Word；两份文件使用同一批查询结果和分析结果。</w:t>
      </w:r>
    </w:p>
    <w:p w14:paraId="02B10A3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支持 Excel 常用图表、堆积图、组合图及模板中已有的原生图表。</w:t>
      </w:r>
    </w:p>
    <w:p w14:paraId="0D393B3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数据页保持可见，用户可在 Excel 中通过“选择数据”查看图表引用范围。</w:t>
      </w:r>
    </w:p>
    <w:p w14:paraId="6BB9742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对空数据、字段缺失、类型不匹配和 SQL 失败提供明确、可配置的处理策略。</w:t>
      </w:r>
    </w:p>
    <w:p w14:paraId="4D391A41">
      <w:pPr>
        <w:pStyle w:val="4"/>
      </w:pPr>
      <w:r>
        <w:t>2.3 成功标准</w:t>
      </w:r>
    </w:p>
    <w:p w14:paraId="5B42F59F">
      <w:pPr>
        <w:widowControl/>
      </w:pPr>
      <w:r>
        <w:rPr>
          <w:rFonts w:ascii="微软雅黑" w:hAnsi="微软雅黑" w:eastAsia="微软雅黑"/>
          <w:color w:val="1F2937"/>
          <w:sz w:val="21"/>
        </w:rPr>
        <w:t>新增或调整一个字段、SQL、规则、文字或常规图表时，原则上只需要修改 SQL、YAML/JSON 和模板文件，不修改 Java 业务代码。一次入口调用成功后，应在输出目录得到一份可打开的 Excel 和一份可打开的 Word，且图表、表格和分析文字与查询数据一致。</w:t>
      </w:r>
    </w:p>
    <w:p w14:paraId="77BA36DA">
      <w:pPr>
        <w:pStyle w:val="3"/>
      </w:pPr>
      <w:r>
        <w:t>3. 范围</w:t>
      </w:r>
    </w:p>
    <w:p w14:paraId="6F5DDA4B">
      <w:pPr>
        <w:pStyle w:val="4"/>
      </w:pPr>
      <w:r>
        <w:t>3.1 本期范围</w:t>
      </w:r>
    </w:p>
    <w:p w14:paraId="3EE8C89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MySQL 5.7 数据源。</w:t>
      </w:r>
    </w:p>
    <w:p w14:paraId="0DBE28C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YAML、JSON 报表配置。</w:t>
      </w:r>
    </w:p>
    <w:p w14:paraId="095A291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外部 SQL 文件与少量内联 SQL。</w:t>
      </w:r>
    </w:p>
    <w:p w14:paraId="1EE598B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统一 Java 入口类直接调用。</w:t>
      </w:r>
    </w:p>
    <w:p w14:paraId="7D33532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命名参数、集合参数和运行参数。</w:t>
      </w:r>
    </w:p>
    <w:p w14:paraId="6FD1F07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多数据集执行、依赖排序和通用结果模型。</w:t>
      </w:r>
    </w:p>
    <w:p w14:paraId="3B515F6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数据筛选、排序、分组、去重、格式化和异常规则。</w:t>
      </w:r>
    </w:p>
    <w:p w14:paraId="46F4279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Excel、Word 模板填充。</w:t>
      </w:r>
    </w:p>
    <w:p w14:paraId="229EF95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原生图表、模板原生复杂图表、Word 高清图表图片。</w:t>
      </w:r>
    </w:p>
    <w:p w14:paraId="0A56EC2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本地或挂载文件目录输出。</w:t>
      </w:r>
    </w:p>
    <w:p w14:paraId="22E0B83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执行日志、告警、失败清理和原子发布。</w:t>
      </w:r>
    </w:p>
    <w:p w14:paraId="03385F1F">
      <w:pPr>
        <w:pStyle w:val="4"/>
      </w:pPr>
      <w:r>
        <w:t>3.2 本期不包含</w:t>
      </w:r>
    </w:p>
    <w:p w14:paraId="231088B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REST API。</w:t>
      </w:r>
    </w:p>
    <w:p w14:paraId="12E5265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定时任务。</w:t>
      </w:r>
    </w:p>
    <w:p w14:paraId="467CA8B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Web 配置管理页面。</w:t>
      </w:r>
    </w:p>
    <w:p w14:paraId="73580F2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多租户、用户权限和审批流程。</w:t>
      </w:r>
    </w:p>
    <w:p w14:paraId="0D4B177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非 MySQL 数据库兼容。</w:t>
      </w:r>
    </w:p>
    <w:p w14:paraId="2B33EF4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在线预览、邮件或即时消息发送。</w:t>
      </w:r>
    </w:p>
    <w:p w14:paraId="3B6DE4C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自然语言大模型生成分析结论。</w:t>
      </w:r>
    </w:p>
    <w:p w14:paraId="359CE3BA">
      <w:pPr>
        <w:pStyle w:val="3"/>
      </w:pPr>
      <w:r>
        <w:t>4. 总体设计</w:t>
      </w:r>
    </w:p>
    <w:p w14:paraId="3EE3D50D">
      <w:pPr>
        <w:pStyle w:val="4"/>
      </w:pPr>
      <w:r>
        <w:t>4.1 设计原则</w:t>
      </w:r>
    </w:p>
    <w:p w14:paraId="22EEE6E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配置驱动：业务口径、字段绑定、规则和展示关系外置。</w:t>
      </w:r>
    </w:p>
    <w:p w14:paraId="27938B9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结果通用：SQL 结果使用通用行数据，不绑定团队、项目、人员等固定对象。</w:t>
      </w:r>
    </w:p>
    <w:p w14:paraId="49ED793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数据只查一次：Excel、Word 和图表共享同一执行上下文，避免两份文件数据不一致。</w:t>
      </w:r>
    </w:p>
    <w:p w14:paraId="4A4C304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先校验后执行：配置、依赖、参数、字段和模板占位符在生成前尽可能校验。</w:t>
      </w:r>
    </w:p>
    <w:p w14:paraId="0389CDB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先临时生成后发布：任一步失败时不得在正式输出目录留下半成品。</w:t>
      </w:r>
    </w:p>
    <w:p w14:paraId="4C67F94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可追溯：日志可定位报表、数据集、规则、组件和输出文件。</w:t>
      </w:r>
    </w:p>
    <w:p w14:paraId="65AD59C4">
      <w:pPr>
        <w:pStyle w:val="4"/>
      </w:pPr>
      <w:r>
        <w:t>4.2 逻辑组件</w:t>
      </w:r>
    </w:p>
    <w:p w14:paraId="5A6AF206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ReportEntry</w:t>
      </w:r>
      <w:r>
        <w:rPr>
          <w:rFonts w:ascii="微软雅黑" w:hAnsi="微软雅黑" w:eastAsia="微软雅黑"/>
          <w:color w:val="1F2937"/>
          <w:sz w:val="21"/>
        </w:rPr>
        <w:t>：统一入口，接收配置路径和运行参数。</w:t>
      </w:r>
    </w:p>
    <w:p w14:paraId="0293F58B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ConfigLoader</w:t>
      </w:r>
      <w:r>
        <w:rPr>
          <w:rFonts w:ascii="微软雅黑" w:hAnsi="微软雅黑" w:eastAsia="微软雅黑"/>
          <w:color w:val="1F2937"/>
          <w:sz w:val="21"/>
        </w:rPr>
        <w:t>：读取 YAML/JSON，解析引用的 SQL 和模板。</w:t>
      </w:r>
    </w:p>
    <w:p w14:paraId="73FE9F88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ConfigValidator</w:t>
      </w:r>
      <w:r>
        <w:rPr>
          <w:rFonts w:ascii="微软雅黑" w:hAnsi="微软雅黑" w:eastAsia="微软雅黑"/>
          <w:color w:val="1F2937"/>
          <w:sz w:val="21"/>
        </w:rPr>
        <w:t>：验证必填项、唯一标识、依赖环、字段引用和策略值。</w:t>
      </w:r>
    </w:p>
    <w:p w14:paraId="02627A0F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DatasetPlanner</w:t>
      </w:r>
      <w:r>
        <w:rPr>
          <w:rFonts w:ascii="微软雅黑" w:hAnsi="微软雅黑" w:eastAsia="微软雅黑"/>
          <w:color w:val="1F2937"/>
          <w:sz w:val="21"/>
        </w:rPr>
        <w:t>：按依赖关系对数据集进行拓扑排序。</w:t>
      </w:r>
    </w:p>
    <w:p w14:paraId="64FB10F1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SqlExecutor</w:t>
      </w:r>
      <w:r>
        <w:rPr>
          <w:rFonts w:ascii="微软雅黑" w:hAnsi="微软雅黑" w:eastAsia="微软雅黑"/>
          <w:color w:val="1F2937"/>
          <w:sz w:val="21"/>
        </w:rPr>
        <w:t>：使用命名参数安全执行只读 SQL。</w:t>
      </w:r>
    </w:p>
    <w:p w14:paraId="1F251E42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DatasetContext</w:t>
      </w:r>
      <w:r>
        <w:rPr>
          <w:rFonts w:ascii="微软雅黑" w:hAnsi="微软雅黑" w:eastAsia="微软雅黑"/>
          <w:color w:val="1F2937"/>
          <w:sz w:val="21"/>
        </w:rPr>
        <w:t>：保存标量、单行和列表数据集。</w:t>
      </w:r>
    </w:p>
    <w:p w14:paraId="4B2DC320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TransformEngine</w:t>
      </w:r>
      <w:r>
        <w:rPr>
          <w:rFonts w:ascii="微软雅黑" w:hAnsi="微软雅黑" w:eastAsia="微软雅黑"/>
          <w:color w:val="1F2937"/>
          <w:sz w:val="21"/>
        </w:rPr>
        <w:t>：完成筛选、排序、分组、去重和派生值。</w:t>
      </w:r>
    </w:p>
    <w:p w14:paraId="0856FFD4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RuleEngine</w:t>
      </w:r>
      <w:r>
        <w:rPr>
          <w:rFonts w:ascii="微软雅黑" w:hAnsi="微软雅黑" w:eastAsia="微软雅黑"/>
          <w:color w:val="1F2937"/>
          <w:sz w:val="21"/>
        </w:rPr>
        <w:t>：执行嵌套条件，产生异常记录和分析结果。</w:t>
      </w:r>
    </w:p>
    <w:p w14:paraId="45097FC0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TextRenderer</w:t>
      </w:r>
      <w:r>
        <w:rPr>
          <w:rFonts w:ascii="微软雅黑" w:hAnsi="微软雅黑" w:eastAsia="微软雅黑"/>
          <w:color w:val="1F2937"/>
          <w:sz w:val="21"/>
        </w:rPr>
        <w:t>：根据模板生成摘要、逐条描述和分组段落。</w:t>
      </w:r>
    </w:p>
    <w:p w14:paraId="6EACB005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ChartEngine</w:t>
      </w:r>
      <w:r>
        <w:rPr>
          <w:rFonts w:ascii="微软雅黑" w:hAnsi="微软雅黑" w:eastAsia="微软雅黑"/>
          <w:color w:val="1F2937"/>
          <w:sz w:val="21"/>
        </w:rPr>
        <w:t>：生成 Excel 原生图表或图表图片，并处理模板原生图表数据源。</w:t>
      </w:r>
    </w:p>
    <w:p w14:paraId="0AF1A7C3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ExcelGenerator</w:t>
      </w:r>
      <w:r>
        <w:rPr>
          <w:rFonts w:ascii="微软雅黑" w:hAnsi="微软雅黑" w:eastAsia="微软雅黑"/>
          <w:color w:val="1F2937"/>
          <w:sz w:val="21"/>
        </w:rPr>
        <w:t>：填充 Excel 数据、表格、指标和图表。</w:t>
      </w:r>
    </w:p>
    <w:p w14:paraId="750AB767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WordGenerator</w:t>
      </w:r>
      <w:r>
        <w:rPr>
          <w:rFonts w:ascii="微软雅黑" w:hAnsi="微软雅黑" w:eastAsia="微软雅黑"/>
          <w:color w:val="1F2937"/>
          <w:sz w:val="21"/>
        </w:rPr>
        <w:t>：填充 Word 指标、表格、文字和图表图片。</w:t>
      </w:r>
    </w:p>
    <w:p w14:paraId="65E5C450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OutputPublisher</w:t>
      </w:r>
      <w:r>
        <w:rPr>
          <w:rFonts w:ascii="微软雅黑" w:hAnsi="微软雅黑" w:eastAsia="微软雅黑"/>
          <w:color w:val="1F2937"/>
          <w:sz w:val="21"/>
        </w:rPr>
        <w:t>：校验文件后原子移动至输出目录。</w:t>
      </w:r>
    </w:p>
    <w:p w14:paraId="35E2E61B">
      <w:pPr>
        <w:pStyle w:val="14"/>
      </w:pPr>
      <w:r>
        <w:rPr>
          <w:rFonts w:ascii="Consolas" w:hAnsi="Consolas" w:eastAsia="Consolas"/>
          <w:color w:val="17365D"/>
          <w:sz w:val="18"/>
          <w:shd w:val="clear" w:fill="EDF2F7"/>
        </w:rPr>
        <w:t>ExecutionReporter</w:t>
      </w:r>
      <w:r>
        <w:rPr>
          <w:rFonts w:ascii="微软雅黑" w:hAnsi="微软雅黑" w:eastAsia="微软雅黑"/>
          <w:color w:val="1F2937"/>
          <w:sz w:val="21"/>
        </w:rPr>
        <w:t>：返回执行状态、耗时、警告和文件路径。</w:t>
      </w:r>
    </w:p>
    <w:p w14:paraId="0CD4A147">
      <w:pPr>
        <w:pStyle w:val="4"/>
      </w:pPr>
      <w:r>
        <w:t>4.3 执行流程</w:t>
      </w:r>
    </w:p>
    <w:p w14:paraId="428F2788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入口类接收报表配置路径、模板根目录、输出目录和运行参数。</w:t>
      </w:r>
    </w:p>
    <w:p w14:paraId="1C90288A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加载主配置、SQL 文件、Excel 模板和 Word 模板。</w:t>
      </w:r>
    </w:p>
    <w:p w14:paraId="7D67C4DF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完成静态配置校验和数据集依赖排序。</w:t>
      </w:r>
    </w:p>
    <w:p w14:paraId="4EF06E33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建立只读数据库访问上下文。</w:t>
      </w:r>
    </w:p>
    <w:p w14:paraId="1FE9572B">
      <w:pPr>
        <w:pStyle w:val="14"/>
      </w:pPr>
      <w:r>
        <w:rPr>
          <w:rFonts w:ascii="微软雅黑" w:hAnsi="微软雅黑" w:eastAsia="微软雅黑"/>
          <w:color w:val="1F2937"/>
          <w:sz w:val="21"/>
        </w:rPr>
        <w:t xml:space="preserve">按排序结果执行所有具名 SQL，将结果写入 </w:t>
      </w:r>
      <w:r>
        <w:rPr>
          <w:rFonts w:ascii="Consolas" w:hAnsi="Consolas" w:eastAsia="Consolas"/>
          <w:color w:val="17365D"/>
          <w:sz w:val="18"/>
          <w:shd w:val="clear" w:fill="EDF2F7"/>
        </w:rPr>
        <w:t>DatasetContext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48FC1B94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校验结果字段、类型、空值和数据形态。</w:t>
      </w:r>
    </w:p>
    <w:p w14:paraId="0023BD58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执行数据转换、异常规则和文字生成。</w:t>
      </w:r>
    </w:p>
    <w:p w14:paraId="0E4F592B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复制并填充 Excel 模板，更新可见数据页和图表。</w:t>
      </w:r>
    </w:p>
    <w:p w14:paraId="6190FDC7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基于相同数据和图表配置生成 Word 所需图像。</w:t>
      </w:r>
    </w:p>
    <w:p w14:paraId="54A3E453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复制并填充 Word 模板。</w:t>
      </w:r>
    </w:p>
    <w:p w14:paraId="5E9B684F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打开级校验两个文件，计算最终文件名并发布到输出目录。</w:t>
      </w:r>
    </w:p>
    <w:p w14:paraId="736FD5FA">
      <w:pPr>
        <w:pStyle w:val="14"/>
      </w:pPr>
      <w:r>
        <w:rPr>
          <w:rFonts w:ascii="微软雅黑" w:hAnsi="微软雅黑" w:eastAsia="微软雅黑"/>
          <w:color w:val="1F2937"/>
          <w:sz w:val="21"/>
        </w:rPr>
        <w:t xml:space="preserve">返回 </w:t>
      </w:r>
      <w:r>
        <w:rPr>
          <w:rFonts w:ascii="Consolas" w:hAnsi="Consolas" w:eastAsia="Consolas"/>
          <w:color w:val="17365D"/>
          <w:sz w:val="18"/>
          <w:shd w:val="clear" w:fill="EDF2F7"/>
        </w:rPr>
        <w:t>ReportExecutionResult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04074C88">
      <w:pPr>
        <w:pStyle w:val="3"/>
      </w:pPr>
      <w:r>
        <w:t>5. 入口与目录</w:t>
      </w:r>
    </w:p>
    <w:p w14:paraId="28F9A222">
      <w:pPr>
        <w:pStyle w:val="4"/>
      </w:pPr>
      <w:r>
        <w:t>5.1 统一入口</w:t>
      </w:r>
    </w:p>
    <w:p w14:paraId="2926AF28">
      <w:pPr>
        <w:widowControl/>
      </w:pPr>
      <w:r>
        <w:rPr>
          <w:rFonts w:ascii="微软雅黑" w:hAnsi="微软雅黑" w:eastAsia="微软雅黑"/>
          <w:color w:val="1F2937"/>
          <w:sz w:val="21"/>
        </w:rPr>
        <w:t>入口类应提供一个稳定方法，调用方不需要了解内部生成步骤。建议概念接口如下：</w:t>
      </w:r>
    </w:p>
    <w:p w14:paraId="3656DCE7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ReportExecutionResult generate(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String reportConfigPath,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Map&lt;String, Object&gt; runtimeParameters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);</w:t>
      </w:r>
    </w:p>
    <w:p w14:paraId="5A01D6D4">
      <w:pPr>
        <w:widowControl/>
      </w:pPr>
      <w:r>
        <w:rPr>
          <w:rFonts w:ascii="微软雅黑" w:hAnsi="微软雅黑" w:eastAsia="微软雅黑"/>
          <w:color w:val="1F2937"/>
          <w:sz w:val="21"/>
        </w:rPr>
        <w:t>目录可以在 Spring Boot 配置中定义默认值，也允许报表配置覆盖：</w:t>
      </w:r>
    </w:p>
    <w:p w14:paraId="1FA4205F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report-engine: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config-root: ./config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sql-root: ./config/sql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template-root: ./templates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output-root: ./output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temp-root: ./temp</w:t>
      </w:r>
    </w:p>
    <w:p w14:paraId="4894A299">
      <w:pPr>
        <w:pStyle w:val="4"/>
      </w:pPr>
      <w:r>
        <w:t>5.2 入口返回结果</w:t>
      </w:r>
    </w:p>
    <w:p w14:paraId="2CF741CD">
      <w:pPr>
        <w:widowControl/>
      </w:pPr>
      <w:r>
        <w:rPr>
          <w:rFonts w:ascii="Consolas" w:hAnsi="Consolas" w:eastAsia="Consolas"/>
          <w:color w:val="17365D"/>
          <w:sz w:val="18"/>
          <w:shd w:val="clear" w:fill="EDF2F7"/>
        </w:rPr>
        <w:t>ReportExecutionResult</w:t>
      </w:r>
      <w:r>
        <w:rPr>
          <w:rFonts w:ascii="微软雅黑" w:hAnsi="微软雅黑" w:eastAsia="微软雅黑"/>
          <w:color w:val="1F2937"/>
          <w:sz w:val="21"/>
        </w:rPr>
        <w:t xml:space="preserve"> 至少包含：</w:t>
      </w:r>
    </w:p>
    <w:p w14:paraId="2D05255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执行编号。</w:t>
      </w:r>
    </w:p>
    <w:p w14:paraId="5137616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报表编码。</w:t>
      </w:r>
    </w:p>
    <w:p w14:paraId="1982B7E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开始时间、结束时间和总耗时。</w:t>
      </w:r>
    </w:p>
    <w:p w14:paraId="3E05556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成功、部分跳过或失败状态。</w:t>
      </w:r>
    </w:p>
    <w:p w14:paraId="397BD0A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最终路径。</w:t>
      </w:r>
    </w:p>
    <w:p w14:paraId="3EDAA40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Word 最终路径。</w:t>
      </w:r>
    </w:p>
    <w:p w14:paraId="321F083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数据集行数摘要。</w:t>
      </w:r>
    </w:p>
    <w:p w14:paraId="028A248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警告列表。</w:t>
      </w:r>
    </w:p>
    <w:p w14:paraId="4C42E6C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失败阶段、错误编码和可读错误信息。</w:t>
      </w:r>
    </w:p>
    <w:p w14:paraId="17FF95B1">
      <w:pPr>
        <w:pStyle w:val="3"/>
      </w:pPr>
      <w:r>
        <w:t>6. 配置模型</w:t>
      </w:r>
    </w:p>
    <w:p w14:paraId="33AEC8EB">
      <w:pPr>
        <w:pStyle w:val="4"/>
      </w:pPr>
      <w:r>
        <w:t>6.1 配置组织</w:t>
      </w:r>
    </w:p>
    <w:p w14:paraId="215961BC">
      <w:pPr>
        <w:widowControl/>
      </w:pPr>
      <w:r>
        <w:rPr>
          <w:rFonts w:ascii="微软雅黑" w:hAnsi="微软雅黑" w:eastAsia="微软雅黑"/>
          <w:color w:val="1F2937"/>
          <w:sz w:val="21"/>
        </w:rPr>
        <w:t>每份报表使用一个主 YAML/JSON 文件，可引用多个独立 SQL 文件。主配置中的标识必须在报表范围内唯一。</w:t>
      </w:r>
    </w:p>
    <w:p w14:paraId="2AF52D73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report: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code: </w:t>
      </w:r>
      <w:r>
        <w:rPr>
          <w:rFonts w:hint="eastAsia" w:eastAsia="宋体"/>
          <w:color w:val="243447"/>
          <w:sz w:val="16"/>
          <w:lang w:eastAsia="zh-CN"/>
        </w:rPr>
        <w:t>efficiency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name: </w:t>
      </w:r>
      <w:r>
        <w:rPr>
          <w:rFonts w:hint="eastAsia" w:eastAsia="宋体"/>
          <w:color w:val="243447"/>
          <w:sz w:val="16"/>
          <w:lang w:eastAsia="zh-CN"/>
        </w:rPr>
        <w:t>效能报告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excelTemplate: </w:t>
      </w:r>
      <w:r>
        <w:rPr>
          <w:rFonts w:hint="eastAsia" w:eastAsia="宋体"/>
          <w:color w:val="243447"/>
          <w:sz w:val="16"/>
          <w:lang w:eastAsia="zh-CN"/>
        </w:rPr>
        <w:t>efficiency</w:t>
      </w:r>
      <w:r>
        <w:rPr>
          <w:rFonts w:ascii="Consolas" w:hAnsi="Consolas" w:eastAsia="Consolas"/>
          <w:color w:val="243447"/>
          <w:sz w:val="16"/>
        </w:rPr>
        <w:t>.xlsx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wordTemplate: </w:t>
      </w:r>
      <w:r>
        <w:rPr>
          <w:rFonts w:hint="eastAsia" w:eastAsia="宋体"/>
          <w:color w:val="243447"/>
          <w:sz w:val="16"/>
          <w:lang w:eastAsia="zh-CN"/>
        </w:rPr>
        <w:t>efficiency</w:t>
      </w:r>
      <w:r>
        <w:rPr>
          <w:rFonts w:ascii="Consolas" w:hAnsi="Consolas" w:eastAsia="Consolas"/>
          <w:color w:val="243447"/>
          <w:sz w:val="16"/>
        </w:rPr>
        <w:t>.docx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excelFileName: "</w:t>
      </w:r>
      <w:r>
        <w:rPr>
          <w:rFonts w:hint="eastAsia" w:eastAsia="宋体"/>
          <w:color w:val="243447"/>
          <w:sz w:val="16"/>
          <w:lang w:eastAsia="zh-CN"/>
        </w:rPr>
        <w:t>效能报告</w:t>
      </w:r>
      <w:r>
        <w:rPr>
          <w:rFonts w:ascii="Consolas" w:hAnsi="Consolas" w:eastAsia="Consolas"/>
          <w:color w:val="243447"/>
          <w:sz w:val="16"/>
        </w:rPr>
        <w:t>_${period}.xlsx"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wordFileName: "</w:t>
      </w:r>
      <w:r>
        <w:rPr>
          <w:rFonts w:hint="eastAsia" w:eastAsia="宋体"/>
          <w:color w:val="243447"/>
          <w:sz w:val="16"/>
          <w:lang w:eastAsia="zh-CN"/>
        </w:rPr>
        <w:t>效能报告</w:t>
      </w:r>
      <w:r>
        <w:rPr>
          <w:rFonts w:ascii="Consolas" w:hAnsi="Consolas" w:eastAsia="Consolas"/>
          <w:color w:val="243447"/>
          <w:sz w:val="16"/>
        </w:rPr>
        <w:t>_${period}.docx"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datasets: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- id: centerMonthly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sqlFile: sql/center-monthly.sql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resultType: list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parameters: [startTime, endTimeExclusive, centerNames]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expectedFields: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nodeName: STRING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centerName: STRING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statMonth: STRING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avgHours: DECIMAL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baselineHours: DECIMAL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rules: []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charts: []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excel: {}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word: {}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policies: {}</w:t>
      </w:r>
    </w:p>
    <w:p w14:paraId="4B65002E">
      <w:pPr>
        <w:pStyle w:val="4"/>
      </w:pPr>
      <w:r>
        <w:t>6.2 配置校验</w:t>
      </w:r>
    </w:p>
    <w:p w14:paraId="5F2D3D46">
      <w:pPr>
        <w:widowControl/>
      </w:pPr>
      <w:r>
        <w:rPr>
          <w:rFonts w:ascii="微软雅黑" w:hAnsi="微软雅黑" w:eastAsia="微软雅黑"/>
          <w:color w:val="1F2937"/>
          <w:sz w:val="21"/>
        </w:rPr>
        <w:t>系统必须校验：</w:t>
      </w:r>
    </w:p>
    <w:p w14:paraId="13DF645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报表编码、数据集、规则、图表和占位符标识是否重复。</w:t>
      </w:r>
    </w:p>
    <w:p w14:paraId="21AC225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配置引用的 SQL 和模板是否存在且可读。</w:t>
      </w:r>
    </w:p>
    <w:p w14:paraId="03C0FCF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数据集依赖是否引用有效标识，是否存在循环依赖。</w:t>
      </w:r>
    </w:p>
    <w:p w14:paraId="43E28F8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参数是否声明、是否提供、是否允许为空。</w:t>
      </w:r>
    </w:p>
    <w:p w14:paraId="5633525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图表分类字段和系列字段是否存在于数据集声明中。</w:t>
      </w:r>
    </w:p>
    <w:p w14:paraId="5278A25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规则字段、比较值来源和文字占位符是否合法。</w:t>
      </w:r>
    </w:p>
    <w:p w14:paraId="4C03D64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输出文件名是否包含非法路径字符或目录穿越。</w:t>
      </w:r>
    </w:p>
    <w:p w14:paraId="5C7CFCC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策略、图表类型、格式化器和操作符是否受支持。</w:t>
      </w:r>
    </w:p>
    <w:p w14:paraId="695B2F10">
      <w:pPr>
        <w:pStyle w:val="3"/>
      </w:pPr>
      <w:r>
        <w:t>7. 数据查询与通用数据集</w:t>
      </w:r>
    </w:p>
    <w:p w14:paraId="39E0C1E9">
      <w:pPr>
        <w:pStyle w:val="4"/>
      </w:pPr>
      <w:r>
        <w:t>7.1 SQL 要求</w:t>
      </w:r>
    </w:p>
    <w:p w14:paraId="5BCAB3A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支持外部 </w:t>
      </w:r>
      <w:r>
        <w:rPr>
          <w:rFonts w:ascii="Consolas" w:hAnsi="Consolas" w:eastAsia="Consolas"/>
          <w:color w:val="17365D"/>
          <w:sz w:val="18"/>
          <w:shd w:val="clear" w:fill="EDF2F7"/>
        </w:rPr>
        <w:t>.sql</w:t>
      </w:r>
      <w:r>
        <w:rPr>
          <w:rFonts w:ascii="微软雅黑" w:hAnsi="微软雅黑" w:eastAsia="微软雅黑"/>
          <w:color w:val="1F2937"/>
          <w:sz w:val="21"/>
        </w:rPr>
        <w:t xml:space="preserve"> 文件和可选内联 SQL，优先使用外部文件。</w:t>
      </w:r>
    </w:p>
    <w:p w14:paraId="6645671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SQL 必须使用命名参数，不允许用字符串拼接用户输入。</w:t>
      </w:r>
    </w:p>
    <w:p w14:paraId="55100BE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集合参数应支持 </w:t>
      </w:r>
      <w:r>
        <w:rPr>
          <w:rFonts w:ascii="Consolas" w:hAnsi="Consolas" w:eastAsia="Consolas"/>
          <w:color w:val="17365D"/>
          <w:sz w:val="18"/>
          <w:shd w:val="clear" w:fill="EDF2F7"/>
        </w:rPr>
        <w:t>IN (:centerNames)</w:t>
      </w:r>
      <w:r>
        <w:rPr>
          <w:rFonts w:ascii="微软雅黑" w:hAnsi="微软雅黑" w:eastAsia="微软雅黑"/>
          <w:color w:val="1F2937"/>
          <w:sz w:val="21"/>
        </w:rPr>
        <w:t xml:space="preserve"> 等写法。</w:t>
      </w:r>
    </w:p>
    <w:p w14:paraId="2E8225C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首版只允许单条只读查询；禁止 DDL、DML、多语句和存储过程调用。</w:t>
      </w:r>
    </w:p>
    <w:p w14:paraId="1EB0705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SQL 文件必须使用 UTF-8，不能包含 </w:t>
      </w:r>
      <w:r>
        <w:rPr>
          <w:rFonts w:ascii="Consolas" w:hAnsi="Consolas" w:eastAsia="Consolas"/>
          <w:color w:val="17365D"/>
          <w:sz w:val="18"/>
          <w:shd w:val="clear" w:fill="EDF2F7"/>
        </w:rPr>
        <w:t>&amp;gt;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&amp;#39;</w:t>
      </w:r>
      <w:r>
        <w:rPr>
          <w:rFonts w:ascii="微软雅黑" w:hAnsi="微软雅黑" w:eastAsia="微软雅黑"/>
          <w:color w:val="1F2937"/>
          <w:sz w:val="21"/>
        </w:rPr>
        <w:t xml:space="preserve"> 等 HTML 转义。</w:t>
      </w:r>
    </w:p>
    <w:p w14:paraId="660F96A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复杂表达式和聚合字段必须提供稳定、语义化的别名。</w:t>
      </w:r>
    </w:p>
    <w:p w14:paraId="47F54B4A">
      <w:pPr>
        <w:pStyle w:val="4"/>
      </w:pPr>
      <w:r>
        <w:t>7.2 结果形态</w:t>
      </w:r>
    </w:p>
    <w:p w14:paraId="4DC19356">
      <w:pPr>
        <w:widowControl/>
      </w:pPr>
      <w:r>
        <w:rPr>
          <w:rFonts w:ascii="微软雅黑" w:hAnsi="微软雅黑" w:eastAsia="微软雅黑"/>
          <w:color w:val="1F2937"/>
          <w:sz w:val="21"/>
        </w:rPr>
        <w:t>数据集支持：</w:t>
      </w:r>
    </w:p>
    <w:p w14:paraId="08FDA0EF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scalar</w:t>
      </w:r>
      <w:r>
        <w:rPr>
          <w:rFonts w:ascii="微软雅黑" w:hAnsi="微软雅黑" w:eastAsia="微软雅黑"/>
          <w:color w:val="1F2937"/>
          <w:sz w:val="21"/>
        </w:rPr>
        <w:t>：单值。</w:t>
      </w:r>
    </w:p>
    <w:p w14:paraId="19A0145F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single</w:t>
      </w:r>
      <w:r>
        <w:rPr>
          <w:rFonts w:ascii="微软雅黑" w:hAnsi="微软雅黑" w:eastAsia="微软雅黑"/>
          <w:color w:val="1F2937"/>
          <w:sz w:val="21"/>
        </w:rPr>
        <w:t xml:space="preserve">：单行 </w:t>
      </w:r>
      <w:r>
        <w:rPr>
          <w:rFonts w:ascii="Consolas" w:hAnsi="Consolas" w:eastAsia="Consolas"/>
          <w:color w:val="17365D"/>
          <w:sz w:val="18"/>
          <w:shd w:val="clear" w:fill="EDF2F7"/>
        </w:rPr>
        <w:t>Map&lt;String, Object&gt;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357BC059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list</w:t>
      </w:r>
      <w:r>
        <w:rPr>
          <w:rFonts w:ascii="微软雅黑" w:hAnsi="微软雅黑" w:eastAsia="微软雅黑"/>
          <w:color w:val="1F2937"/>
          <w:sz w:val="21"/>
        </w:rPr>
        <w:t xml:space="preserve">：多行 </w:t>
      </w:r>
      <w:r>
        <w:rPr>
          <w:rFonts w:ascii="Consolas" w:hAnsi="Consolas" w:eastAsia="Consolas"/>
          <w:color w:val="17365D"/>
          <w:sz w:val="18"/>
          <w:shd w:val="clear" w:fill="EDF2F7"/>
        </w:rPr>
        <w:t>List&lt;Map&lt;String, Object&gt;&gt;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276BBD81">
      <w:pPr>
        <w:widowControl/>
      </w:pPr>
      <w:r>
        <w:rPr>
          <w:rFonts w:ascii="微软雅黑" w:hAnsi="微软雅黑" w:eastAsia="微软雅黑"/>
          <w:color w:val="1F2937"/>
          <w:sz w:val="21"/>
        </w:rPr>
        <w:t>字段名默认使用 SQL 别名。字段匹配是否区分大小写由全局配置统一决定，默认不区分大小写并保留声明名称。</w:t>
      </w:r>
    </w:p>
    <w:p w14:paraId="618FB9F8">
      <w:pPr>
        <w:pStyle w:val="4"/>
      </w:pPr>
      <w:r>
        <w:t>7.3 数据集依赖</w:t>
      </w:r>
    </w:p>
    <w:p w14:paraId="2971167A">
      <w:pPr>
        <w:widowControl/>
      </w:pPr>
      <w:r>
        <w:rPr>
          <w:rFonts w:ascii="微软雅黑" w:hAnsi="微软雅黑" w:eastAsia="微软雅黑"/>
          <w:color w:val="1F2937"/>
          <w:sz w:val="21"/>
        </w:rPr>
        <w:t xml:space="preserve">数据集可通过 </w:t>
      </w:r>
      <w:r>
        <w:rPr>
          <w:rFonts w:ascii="Consolas" w:hAnsi="Consolas" w:eastAsia="Consolas"/>
          <w:color w:val="17365D"/>
          <w:sz w:val="18"/>
          <w:shd w:val="clear" w:fill="EDF2F7"/>
        </w:rPr>
        <w:t>dependsOn</w:t>
      </w:r>
      <w:r>
        <w:rPr>
          <w:rFonts w:ascii="微软雅黑" w:hAnsi="微软雅黑" w:eastAsia="微软雅黑"/>
          <w:color w:val="1F2937"/>
          <w:sz w:val="21"/>
        </w:rPr>
        <w:t xml:space="preserve"> 声明依赖。系统必须执行拓扑排序；出现循环依赖时应在连接数据库前失败。依赖数据集的标量或单行字段可以作为后续 SQL 的参数，但列表展开必须显式声明并受最大数量限制。</w:t>
      </w:r>
    </w:p>
    <w:p w14:paraId="600D72C3">
      <w:pPr>
        <w:pStyle w:val="4"/>
      </w:pPr>
      <w:r>
        <w:t>7.4 转换能力</w:t>
      </w:r>
    </w:p>
    <w:p w14:paraId="2177DEE6">
      <w:pPr>
        <w:widowControl/>
      </w:pPr>
      <w:r>
        <w:rPr>
          <w:rFonts w:ascii="微软雅黑" w:hAnsi="微软雅黑" w:eastAsia="微软雅黑"/>
          <w:color w:val="1F2937"/>
          <w:sz w:val="21"/>
        </w:rPr>
        <w:t>配置可在 SQL 结果上执行：</w:t>
      </w:r>
    </w:p>
    <w:p w14:paraId="27EAF84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条件筛选。</w:t>
      </w:r>
    </w:p>
    <w:p w14:paraId="0E651E6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多字段排序。</w:t>
      </w:r>
    </w:p>
    <w:p w14:paraId="71593A2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分组。</w:t>
      </w:r>
    </w:p>
    <w:p w14:paraId="650BE8B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去重。</w:t>
      </w:r>
    </w:p>
    <w:p w14:paraId="65F9CCB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取前 N 条。</w:t>
      </w:r>
    </w:p>
    <w:p w14:paraId="28C5C52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字段重命名与显示格式化。</w:t>
      </w:r>
    </w:p>
    <w:p w14:paraId="1747667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简单派生字段，如差值、比率和状态标签。</w:t>
      </w:r>
    </w:p>
    <w:p w14:paraId="2221EAD3">
      <w:pPr>
        <w:widowControl/>
      </w:pPr>
      <w:r>
        <w:rPr>
          <w:rFonts w:ascii="微软雅黑" w:hAnsi="微软雅黑" w:eastAsia="微软雅黑"/>
          <w:color w:val="1F2937"/>
          <w:sz w:val="21"/>
        </w:rPr>
        <w:t>复杂统计口径仍应放在 SQL 中，避免在配置中形成难以维护的脚本语言。</w:t>
      </w:r>
    </w:p>
    <w:p w14:paraId="6BAAAC31">
      <w:pPr>
        <w:pStyle w:val="3"/>
      </w:pPr>
      <w:r>
        <w:t>8. 示例 SQL 适配要求</w:t>
      </w:r>
    </w:p>
    <w:p w14:paraId="0605F68B">
      <w:pPr>
        <w:widowControl/>
      </w:pPr>
      <w:r>
        <w:rPr>
          <w:rFonts w:ascii="微软雅黑" w:hAnsi="微软雅黑" w:eastAsia="微软雅黑"/>
          <w:color w:val="1F2937"/>
          <w:sz w:val="21"/>
        </w:rPr>
        <w:t>现有“部门-每月、中心-全年、中心-每月、中心-个人-全年、中心-个人-每月”等 SQL 可以纳入配置模型，但必须满足以下规范：</w:t>
      </w:r>
    </w:p>
    <w:p w14:paraId="7B949852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round(avg(...),2)</w:t>
      </w:r>
      <w:r>
        <w:rPr>
          <w:rFonts w:ascii="微软雅黑" w:hAnsi="微软雅黑" w:eastAsia="微软雅黑"/>
          <w:color w:val="1F2937"/>
          <w:sz w:val="21"/>
        </w:rPr>
        <w:t xml:space="preserve"> 必须设置别名，例如 </w:t>
      </w:r>
      <w:r>
        <w:rPr>
          <w:rFonts w:ascii="Consolas" w:hAnsi="Consolas" w:eastAsia="Consolas"/>
          <w:color w:val="17365D"/>
          <w:sz w:val="18"/>
          <w:shd w:val="clear" w:fill="EDF2F7"/>
        </w:rPr>
        <w:t>avgHours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3A67C35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年度基准值使用 </w:t>
      </w:r>
      <w:r>
        <w:rPr>
          <w:rFonts w:ascii="Consolas" w:hAnsi="Consolas" w:eastAsia="Consolas"/>
          <w:color w:val="17365D"/>
          <w:sz w:val="18"/>
          <w:shd w:val="clear" w:fill="EDF2F7"/>
        </w:rPr>
        <w:t>baselineHours</w:t>
      </w:r>
      <w:r>
        <w:rPr>
          <w:rFonts w:ascii="微软雅黑" w:hAnsi="微软雅黑" w:eastAsia="微软雅黑"/>
          <w:color w:val="1F2937"/>
          <w:sz w:val="21"/>
        </w:rPr>
        <w:t xml:space="preserve">，不使用以数字开头的 </w:t>
      </w:r>
      <w:r>
        <w:rPr>
          <w:rFonts w:ascii="Consolas" w:hAnsi="Consolas" w:eastAsia="Consolas"/>
          <w:color w:val="17365D"/>
          <w:sz w:val="18"/>
          <w:shd w:val="clear" w:fill="EDF2F7"/>
        </w:rPr>
        <w:t>2025jzz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60A8ACF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月份使用 </w:t>
      </w:r>
      <w:r>
        <w:rPr>
          <w:rFonts w:ascii="Consolas" w:hAnsi="Consolas" w:eastAsia="Consolas"/>
          <w:color w:val="17365D"/>
          <w:sz w:val="18"/>
          <w:shd w:val="clear" w:fill="EDF2F7"/>
        </w:rPr>
        <w:t>DATE_FORMAT(APRV_END_TM, '%Y-%m') AS statMonth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74D45B0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日期范围使用左闭右开参数：</w:t>
      </w:r>
      <w:r>
        <w:rPr>
          <w:rFonts w:ascii="Consolas" w:hAnsi="Consolas" w:eastAsia="Consolas"/>
          <w:color w:val="17365D"/>
          <w:sz w:val="18"/>
          <w:shd w:val="clear" w:fill="EDF2F7"/>
        </w:rPr>
        <w:t>&gt;= :startTime AND &lt; :endTimeExclusive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5F9983D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禁止使用不存在的 </w:t>
      </w:r>
      <w:r>
        <w:rPr>
          <w:rFonts w:ascii="Consolas" w:hAnsi="Consolas" w:eastAsia="Consolas"/>
          <w:color w:val="17365D"/>
          <w:sz w:val="18"/>
          <w:shd w:val="clear" w:fill="EDF2F7"/>
        </w:rPr>
        <w:t>2026-06-31</w:t>
      </w:r>
      <w:r>
        <w:rPr>
          <w:rFonts w:ascii="微软雅黑" w:hAnsi="微软雅黑" w:eastAsia="微软雅黑"/>
          <w:color w:val="1F2937"/>
          <w:sz w:val="21"/>
        </w:rPr>
        <w:t xml:space="preserve"> 和不清晰的 </w:t>
      </w:r>
      <w:r>
        <w:rPr>
          <w:rFonts w:ascii="Consolas" w:hAnsi="Consolas" w:eastAsia="Consolas"/>
          <w:color w:val="17365D"/>
          <w:sz w:val="18"/>
          <w:shd w:val="clear" w:fill="EDF2F7"/>
        </w:rPr>
        <w:t>24:00:00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6B7DEB5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中心级基准子查询必须同时按 </w:t>
      </w:r>
      <w:r>
        <w:rPr>
          <w:rFonts w:ascii="Consolas" w:hAnsi="Consolas" w:eastAsia="Consolas"/>
          <w:color w:val="17365D"/>
          <w:sz w:val="18"/>
          <w:shd w:val="clear" w:fill="EDF2F7"/>
        </w:rPr>
        <w:t>CENTR_NM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NOD_NM</w:t>
      </w:r>
      <w:r>
        <w:rPr>
          <w:rFonts w:ascii="微软雅黑" w:hAnsi="微软雅黑" w:eastAsia="微软雅黑"/>
          <w:color w:val="1F2937"/>
          <w:sz w:val="21"/>
        </w:rPr>
        <w:t xml:space="preserve"> 关联。</w:t>
      </w:r>
    </w:p>
    <w:p w14:paraId="523CA93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个人级基准子查询必须同时按 </w:t>
      </w:r>
      <w:r>
        <w:rPr>
          <w:rFonts w:ascii="Consolas" w:hAnsi="Consolas" w:eastAsia="Consolas"/>
          <w:color w:val="17365D"/>
          <w:sz w:val="18"/>
          <w:shd w:val="clear" w:fill="EDF2F7"/>
        </w:rPr>
        <w:t>APRV_PSN_NO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NOD_NM</w:t>
      </w:r>
      <w:r>
        <w:rPr>
          <w:rFonts w:ascii="微软雅黑" w:hAnsi="微软雅黑" w:eastAsia="微软雅黑"/>
          <w:color w:val="1F2937"/>
          <w:sz w:val="21"/>
        </w:rPr>
        <w:t xml:space="preserve"> 关联。</w:t>
      </w:r>
    </w:p>
    <w:p w14:paraId="5C043AA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在 MySQL 5.7 </w:t>
      </w:r>
      <w:r>
        <w:rPr>
          <w:rFonts w:ascii="Consolas" w:hAnsi="Consolas" w:eastAsia="Consolas"/>
          <w:color w:val="17365D"/>
          <w:sz w:val="18"/>
          <w:shd w:val="clear" w:fill="EDF2F7"/>
        </w:rPr>
        <w:t>ONLY_FULL_GROUP_BY</w:t>
      </w:r>
      <w:r>
        <w:rPr>
          <w:rFonts w:ascii="微软雅黑" w:hAnsi="微软雅黑" w:eastAsia="微软雅黑"/>
          <w:color w:val="1F2937"/>
          <w:sz w:val="21"/>
        </w:rPr>
        <w:t xml:space="preserve"> 模式下，非聚合字段必须进入 </w:t>
      </w:r>
      <w:r>
        <w:rPr>
          <w:rFonts w:ascii="Consolas" w:hAnsi="Consolas" w:eastAsia="Consolas"/>
          <w:color w:val="17365D"/>
          <w:sz w:val="18"/>
          <w:shd w:val="clear" w:fill="EDF2F7"/>
        </w:rPr>
        <w:t>GROUP BY</w:t>
      </w:r>
      <w:r>
        <w:rPr>
          <w:rFonts w:ascii="微软雅黑" w:hAnsi="微软雅黑" w:eastAsia="微软雅黑"/>
          <w:color w:val="1F2937"/>
          <w:sz w:val="21"/>
        </w:rPr>
        <w:t>，或使用语义明确的聚合。</w:t>
      </w:r>
      <w:bookmarkStart w:id="0" w:name="_GoBack"/>
      <w:bookmarkEnd w:id="0"/>
    </w:p>
    <w:p w14:paraId="2873CC9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组织清单应使用集合参数，不在多条 SQL 中重复硬编码。</w:t>
      </w:r>
    </w:p>
    <w:p w14:paraId="0B7776B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应过滤审批开始或结束时间为空、结束早于开始、未达到纳入条件的记录。</w:t>
      </w:r>
    </w:p>
    <w:p w14:paraId="5FD01F0B">
      <w:pPr>
        <w:widowControl/>
      </w:pPr>
      <w:r>
        <w:rPr>
          <w:rFonts w:ascii="微软雅黑" w:hAnsi="微软雅黑" w:eastAsia="微软雅黑"/>
          <w:color w:val="1F2937"/>
          <w:sz w:val="21"/>
        </w:rPr>
        <w:t>推荐查询结构示例：</w:t>
      </w:r>
    </w:p>
    <w:p w14:paraId="42D7D706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SELECT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t.NOD_NM AS nodeName,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t.CENTR_NM AS centerName,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DATE_FORMAT(t.APRV_END_TM, '%Y-%m') AS statMonth,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ROUND(AVG(TIMESTAMPDIFF(HOUR, t.APRV_BGN_TM, t.APRV_END_TM)), 2) AS avgHours,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MAX(b.baselineHours) AS baselineHours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FROM XN_API_DESIGN_FLOW_APPROVAL 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LEFT JOIN (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SELECT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NOD_NM,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CENTR_NM,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AVG(TIMESTAMPDIFF(HOUR, APRV_BGN_TM, APRV_END_TM)) AS baselineHours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FROM XN_API_DESIGN_FLOW_APPROVAL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WHERE APRV_END_TM &gt;= :baselineStartTime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AND APRV_END_TM &lt; :baselineEndTimeExclusive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AND CENTR_NM IN (:centerNames)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GROUP BY NOD_NM, CENTR_NM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) b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ON t.NOD_NM = b.NOD_NM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AND t.CENTR_NM = b.CENTR_NM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WHERE t.APRV_END_TM &gt;= :startTime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AND t.APRV_END_TM &lt; :endTimeExclusive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AND t.CENTR_NM IN (:centerNames)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GROUP BY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t.NOD_NM,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t.CENTR_NM,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DATE_FORMAT(t.APRV_END_TM, '%Y-%m')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ORDER BY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t.CENTR_NM,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statMonth;</w:t>
      </w:r>
    </w:p>
    <w:p w14:paraId="623B5071">
      <w:pPr>
        <w:pStyle w:val="3"/>
      </w:pPr>
      <w:r>
        <w:t>9. 异常规则与文字生成</w:t>
      </w:r>
    </w:p>
    <w:p w14:paraId="1515B96E">
      <w:pPr>
        <w:pStyle w:val="4"/>
      </w:pPr>
      <w:r>
        <w:t>9.1 条件模型</w:t>
      </w:r>
    </w:p>
    <w:p w14:paraId="2A16900F">
      <w:pPr>
        <w:widowControl/>
      </w:pPr>
      <w:r>
        <w:rPr>
          <w:rFonts w:ascii="微软雅黑" w:hAnsi="微软雅黑" w:eastAsia="微软雅黑"/>
          <w:color w:val="1F2937"/>
          <w:sz w:val="21"/>
        </w:rPr>
        <w:t xml:space="preserve">规则支持任意层级的 </w:t>
      </w:r>
      <w:r>
        <w:rPr>
          <w:rFonts w:ascii="Consolas" w:hAnsi="Consolas" w:eastAsia="Consolas"/>
          <w:color w:val="17365D"/>
          <w:sz w:val="18"/>
          <w:shd w:val="clear" w:fill="EDF2F7"/>
        </w:rPr>
        <w:t>AND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OR</w:t>
      </w:r>
      <w:r>
        <w:rPr>
          <w:rFonts w:ascii="微软雅黑" w:hAnsi="微软雅黑" w:eastAsia="微软雅黑"/>
          <w:color w:val="1F2937"/>
          <w:sz w:val="21"/>
        </w:rPr>
        <w:t xml:space="preserve"> 条件组。叶子条件支持：</w:t>
      </w:r>
    </w:p>
    <w:p w14:paraId="13DF7D92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EQ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NE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72D392A7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GT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GE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LT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LE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7A2A5C3D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IN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NOT_IN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7B4825E5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BETWEEN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5435B8E3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CONTAINS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STARTS_WITH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ENDS_WITH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194DE4C8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IS_NULL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17365D"/>
          <w:sz w:val="18"/>
          <w:shd w:val="clear" w:fill="EDF2F7"/>
        </w:rPr>
        <w:t>IS_NOT_NULL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4DB6A8B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日期区间和布尔判断。</w:t>
      </w:r>
    </w:p>
    <w:p w14:paraId="3263E023">
      <w:pPr>
        <w:widowControl/>
      </w:pPr>
      <w:r>
        <w:rPr>
          <w:rFonts w:ascii="微软雅黑" w:hAnsi="微软雅黑" w:eastAsia="微软雅黑"/>
          <w:color w:val="1F2937"/>
          <w:sz w:val="21"/>
        </w:rPr>
        <w:t>右侧比较值可以来自：</w:t>
      </w:r>
    </w:p>
    <w:p w14:paraId="51DAFE6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配置常量。</w:t>
      </w:r>
    </w:p>
    <w:p w14:paraId="3CB0CA6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运行参数。</w:t>
      </w:r>
    </w:p>
    <w:p w14:paraId="1855B3B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当前记录的另一个字段。</w:t>
      </w:r>
    </w:p>
    <w:p w14:paraId="31F3045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其他标量或单行数据集字段。</w:t>
      </w:r>
    </w:p>
    <w:p w14:paraId="56C02796">
      <w:pPr>
        <w:pStyle w:val="4"/>
      </w:pPr>
      <w:r>
        <w:t>9.2 规则结果处理</w:t>
      </w:r>
    </w:p>
    <w:p w14:paraId="22721A46">
      <w:pPr>
        <w:widowControl/>
      </w:pPr>
      <w:r>
        <w:rPr>
          <w:rFonts w:ascii="微软雅黑" w:hAnsi="微软雅黑" w:eastAsia="微软雅黑"/>
          <w:color w:val="1F2937"/>
          <w:sz w:val="21"/>
        </w:rPr>
        <w:t>异常记录可继续执行：</w:t>
      </w:r>
    </w:p>
    <w:p w14:paraId="3AD4144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多字段排序。</w:t>
      </w:r>
    </w:p>
    <w:p w14:paraId="28DA49C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按中心、节点、月份或其他字段分组。</w:t>
      </w:r>
    </w:p>
    <w:p w14:paraId="4D1A65F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去重。</w:t>
      </w:r>
    </w:p>
    <w:p w14:paraId="6378734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限制最大输出条数。</w:t>
      </w:r>
    </w:p>
    <w:p w14:paraId="60AF752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计算异常数量、占比和最大值。</w:t>
      </w:r>
    </w:p>
    <w:p w14:paraId="1549EBE8">
      <w:pPr>
        <w:pStyle w:val="4"/>
      </w:pPr>
      <w:r>
        <w:t>9.3 文字模板</w:t>
      </w:r>
    </w:p>
    <w:p w14:paraId="3E5D24CE">
      <w:pPr>
        <w:widowControl/>
      </w:pPr>
      <w:r>
        <w:rPr>
          <w:rFonts w:ascii="微软雅黑" w:hAnsi="微软雅黑" w:eastAsia="微软雅黑"/>
          <w:color w:val="1F2937"/>
          <w:sz w:val="21"/>
        </w:rPr>
        <w:t>文字模板支持字段占位符、默认值和格式化：</w:t>
      </w:r>
    </w:p>
    <w:p w14:paraId="2EC1F715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rules: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- id: approvalTimeout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dataset: personAnnual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condition: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operator: AND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children: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- field: avgHours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  operator: GT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  valueFrom: baselineSummary.standardHours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- operator: OR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  children: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    - { field: onJob, operator: EQ, value: true 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    - { field: groupCategory, operator: IN, value: [A, B] 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result: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sort: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- { field: avgHours, direction: DESC 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maxItems: 10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message: "${personName}平均审批耗时${avgHours|0.00}小时，超过标准${standardHours|0.00}小时"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separator: "；"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emptyMessage: "本期未发现超过标准的异常数据。"</w:t>
      </w:r>
    </w:p>
    <w:p w14:paraId="28138715">
      <w:pPr>
        <w:widowControl/>
      </w:pPr>
      <w:r>
        <w:rPr>
          <w:rFonts w:ascii="微软雅黑" w:hAnsi="微软雅黑" w:eastAsia="微软雅黑"/>
          <w:color w:val="1F2937"/>
          <w:sz w:val="21"/>
        </w:rPr>
        <w:t>系统支持单条总结、逐条描述和按字段分组的多段描述。文字必须来源可追溯，不允许在字段缺失或转换失败时静默输出错误内容。</w:t>
      </w:r>
    </w:p>
    <w:p w14:paraId="2D81CB78">
      <w:pPr>
        <w:pStyle w:val="3"/>
      </w:pPr>
      <w:r>
        <w:t>10. 图表需求</w:t>
      </w:r>
    </w:p>
    <w:p w14:paraId="5C62A12F">
      <w:pPr>
        <w:pStyle w:val="4"/>
      </w:pPr>
      <w:r>
        <w:t>10.1 图表能力</w:t>
      </w:r>
    </w:p>
    <w:p w14:paraId="34FA8F07">
      <w:pPr>
        <w:widowControl/>
      </w:pPr>
      <w:r>
        <w:rPr>
          <w:rFonts w:ascii="微软雅黑" w:hAnsi="微软雅黑" w:eastAsia="微软雅黑"/>
          <w:color w:val="1F2937"/>
          <w:sz w:val="21"/>
        </w:rPr>
        <w:t>动态生成模式至少支持：</w:t>
      </w:r>
    </w:p>
    <w:p w14:paraId="011382B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簇状柱形图。</w:t>
      </w:r>
    </w:p>
    <w:p w14:paraId="5F7E62C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堆积柱形图。</w:t>
      </w:r>
    </w:p>
    <w:p w14:paraId="24C3855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百分比堆积柱形图。</w:t>
      </w:r>
    </w:p>
    <w:p w14:paraId="2409940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折线图。</w:t>
      </w:r>
    </w:p>
    <w:p w14:paraId="175E3FD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条形图及堆积条形图。</w:t>
      </w:r>
    </w:p>
    <w:p w14:paraId="73E7C47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饼图、圆环图。</w:t>
      </w:r>
    </w:p>
    <w:p w14:paraId="592C33B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面积图及堆积面积图。</w:t>
      </w:r>
    </w:p>
    <w:p w14:paraId="6149E2A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XY 散点图、气泡图。</w:t>
      </w:r>
    </w:p>
    <w:p w14:paraId="5495149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雷达图。</w:t>
      </w:r>
    </w:p>
    <w:p w14:paraId="39388CD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组合图。</w:t>
      </w:r>
    </w:p>
    <w:p w14:paraId="2DFBE4FB">
      <w:pPr>
        <w:widowControl/>
      </w:pPr>
      <w:r>
        <w:rPr>
          <w:rFonts w:ascii="微软雅黑" w:hAnsi="微软雅黑" w:eastAsia="微软雅黑"/>
          <w:color w:val="1F2937"/>
          <w:sz w:val="21"/>
        </w:rPr>
        <w:t>模板原生模式应保留 Excel 模板中可由 Excel 打开的其他原生图表，包括股价图等特殊图表。对无法由动态引擎生成的类型，必须使用模板原生模式或可插拔渲染器，不得静默降级为另一种图表。</w:t>
      </w:r>
    </w:p>
    <w:p w14:paraId="712E0F20">
      <w:pPr>
        <w:pStyle w:val="4"/>
      </w:pPr>
      <w:r>
        <w:t>10.2 系列级配置</w:t>
      </w:r>
    </w:p>
    <w:p w14:paraId="13239C99">
      <w:pPr>
        <w:widowControl/>
      </w:pPr>
      <w:r>
        <w:rPr>
          <w:rFonts w:ascii="微软雅黑" w:hAnsi="微软雅黑" w:eastAsia="微软雅黑"/>
          <w:color w:val="1F2937"/>
          <w:sz w:val="21"/>
        </w:rPr>
        <w:t>每个系列可以独立配置：</w:t>
      </w:r>
    </w:p>
    <w:p w14:paraId="28B668C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数据字段和显示名称。</w:t>
      </w:r>
    </w:p>
    <w:p w14:paraId="41448B8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柱形、堆积柱形、折线、面积等系列类型。</w:t>
      </w:r>
    </w:p>
    <w:p w14:paraId="083E41A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主坐标轴或次坐标轴。</w:t>
      </w:r>
    </w:p>
    <w:p w14:paraId="70D2EAE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堆积组。</w:t>
      </w:r>
    </w:p>
    <w:p w14:paraId="5704517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颜色、线型、线宽、标记。</w:t>
      </w:r>
    </w:p>
    <w:p w14:paraId="0DE5637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数据标签、数值格式和空值处理。</w:t>
      </w:r>
    </w:p>
    <w:p w14:paraId="454E964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图例顺序。</w:t>
      </w:r>
    </w:p>
    <w:p w14:paraId="4D49157D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charts: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- id: centerEventChart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title: 中心事件数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mode: templateNative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dataset: centerMonthly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excelSheet: 图表数据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excelTable: tbl_center_monthly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categoryField: statMonth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groupByField: nodeName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series: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- field: uncertainCount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name: 不定责事件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type: stackedColumn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stackGroup: event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- field: certainCount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name: 定责事件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type: stackedColumn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stackGroup: event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- field: baseline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name: 中心基准值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type: line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axis: primary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      marker: true</w:t>
      </w:r>
    </w:p>
    <w:p w14:paraId="276572F8">
      <w:pPr>
        <w:pStyle w:val="4"/>
      </w:pPr>
      <w:r>
        <w:t>10.3 Excel 图表</w:t>
      </w:r>
    </w:p>
    <w:p w14:paraId="08CCCB2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数据页必须保持可见，不自动隐藏。</w:t>
      </w:r>
    </w:p>
    <w:p w14:paraId="504A710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模板复杂图表应引用具名 Excel 表或明确的单元格区域。</w:t>
      </w:r>
    </w:p>
    <w:p w14:paraId="54C552E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程序填充或扩展数据区域后，图表引用必须同步更新。</w:t>
      </w:r>
    </w:p>
    <w:p w14:paraId="5ED7FF5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用户选中图表并执行“图表设计 → 选择数据”时，必须能看到分类轴和各系列引用的数据页及范围。</w:t>
      </w:r>
    </w:p>
    <w:p w14:paraId="7DC320E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普通图表可以由程序按配置创建为可编辑的 Excel 原生图表。</w:t>
      </w:r>
    </w:p>
    <w:p w14:paraId="07DE9CC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复杂组合图优先在模板中预设为原生图表，程序只维护数据源。</w:t>
      </w:r>
    </w:p>
    <w:p w14:paraId="12E9D746">
      <w:pPr>
        <w:pStyle w:val="4"/>
      </w:pPr>
      <w:r>
        <w:t>10.4 Word 图表</w:t>
      </w:r>
    </w:p>
    <w:p w14:paraId="06CB554C">
      <w:pPr>
        <w:widowControl/>
      </w:pPr>
      <w:r>
        <w:rPr>
          <w:rFonts w:ascii="微软雅黑" w:hAnsi="微软雅黑" w:eastAsia="微软雅黑"/>
          <w:color w:val="1F2937"/>
          <w:sz w:val="21"/>
        </w:rPr>
        <w:t>Word 中的图表以高清图片形式插入，用于阅读、打印和版式稳定。图片必须与 Excel 图表使用同一数据集、分类字段、系列字段、标题、图例和颜色配置。配置可控制图片宽高、分辨率、对齐和标题。</w:t>
      </w:r>
    </w:p>
    <w:p w14:paraId="7BB68C8E">
      <w:pPr>
        <w:pStyle w:val="3"/>
      </w:pPr>
      <w:r>
        <w:t>11. Excel 模板与输出</w:t>
      </w:r>
    </w:p>
    <w:p w14:paraId="4BAE2A1A">
      <w:pPr>
        <w:pStyle w:val="4"/>
      </w:pPr>
      <w:r>
        <w:t>11.1 模板绑定</w:t>
      </w:r>
    </w:p>
    <w:p w14:paraId="52251F56">
      <w:pPr>
        <w:widowControl/>
      </w:pPr>
      <w:r>
        <w:rPr>
          <w:rFonts w:ascii="微软雅黑" w:hAnsi="微软雅黑" w:eastAsia="微软雅黑"/>
          <w:color w:val="1F2937"/>
          <w:sz w:val="21"/>
        </w:rPr>
        <w:t>Excel 支持：</w:t>
      </w:r>
    </w:p>
    <w:p w14:paraId="7A77866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单元格占位符绑定标量和单行字段。</w:t>
      </w:r>
    </w:p>
    <w:p w14:paraId="578C732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具名 Excel 表绑定列表数据。</w:t>
      </w:r>
    </w:p>
    <w:p w14:paraId="37ED07D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可见数据页承载图表数据。</w:t>
      </w:r>
    </w:p>
    <w:p w14:paraId="4713AB6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模板原生图表绑定具名表或数据范围。</w:t>
      </w:r>
    </w:p>
    <w:p w14:paraId="49EBEE5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数字、百分比、日期、时长和空值格式。</w:t>
      </w:r>
    </w:p>
    <w:p w14:paraId="392ACA65">
      <w:pPr>
        <w:pStyle w:val="4"/>
      </w:pPr>
      <w:r>
        <w:t>11.2 生成行为</w:t>
      </w:r>
    </w:p>
    <w:p w14:paraId="2E6F41D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复制模板后再修改，不覆盖原模板。</w:t>
      </w:r>
    </w:p>
    <w:p w14:paraId="2DA4DD8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写入数据时保留模板样式、列宽、冻结窗格和打印设置。</w:t>
      </w:r>
    </w:p>
    <w:p w14:paraId="5230256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列表扩展时复制数据行样式和公式策略。</w:t>
      </w:r>
    </w:p>
    <w:p w14:paraId="6A8FA4B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数据量变化时更新 Excel 表范围和图表系列范围。</w:t>
      </w:r>
    </w:p>
    <w:p w14:paraId="22A171F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生成完成后校验工作簿能被重新打开，工作表、表和图表标识有效。</w:t>
      </w:r>
    </w:p>
    <w:p w14:paraId="0013A62B">
      <w:pPr>
        <w:pStyle w:val="3"/>
      </w:pPr>
      <w:r>
        <w:t>12. Word 模板与输出</w:t>
      </w:r>
    </w:p>
    <w:p w14:paraId="2875B537">
      <w:pPr>
        <w:pStyle w:val="4"/>
      </w:pPr>
      <w:r>
        <w:t>12.1 占位符</w:t>
      </w:r>
    </w:p>
    <w:p w14:paraId="212FFBD7">
      <w:pPr>
        <w:widowControl/>
      </w:pPr>
      <w:r>
        <w:rPr>
          <w:rFonts w:ascii="微软雅黑" w:hAnsi="微软雅黑" w:eastAsia="微软雅黑"/>
          <w:color w:val="1F2937"/>
          <w:sz w:val="21"/>
        </w:rPr>
        <w:t>建议约定：</w:t>
      </w:r>
    </w:p>
    <w:p w14:paraId="77C61EF1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{{value:teamSummary.avgHours}}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{{table:defectDetails}}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{{chart:centerEventChart}}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>{{text:approvalTimeout}}</w:t>
      </w:r>
    </w:p>
    <w:p w14:paraId="34D555CD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value</w:t>
      </w:r>
      <w:r>
        <w:rPr>
          <w:rFonts w:ascii="微软雅黑" w:hAnsi="微软雅黑" w:eastAsia="微软雅黑"/>
          <w:color w:val="1F2937"/>
          <w:sz w:val="21"/>
        </w:rPr>
        <w:t>：标量或单行字段。</w:t>
      </w:r>
    </w:p>
    <w:p w14:paraId="32140805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table</w:t>
      </w:r>
      <w:r>
        <w:rPr>
          <w:rFonts w:ascii="微软雅黑" w:hAnsi="微软雅黑" w:eastAsia="微软雅黑"/>
          <w:color w:val="1F2937"/>
          <w:sz w:val="21"/>
        </w:rPr>
        <w:t>：动态明细表。</w:t>
      </w:r>
    </w:p>
    <w:p w14:paraId="1563F0BA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chart</w:t>
      </w:r>
      <w:r>
        <w:rPr>
          <w:rFonts w:ascii="微软雅黑" w:hAnsi="微软雅黑" w:eastAsia="微软雅黑"/>
          <w:color w:val="1F2937"/>
          <w:sz w:val="21"/>
        </w:rPr>
        <w:t>：高清图表图片。</w:t>
      </w:r>
    </w:p>
    <w:p w14:paraId="643B73D0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text</w:t>
      </w:r>
      <w:r>
        <w:rPr>
          <w:rFonts w:ascii="微软雅黑" w:hAnsi="微软雅黑" w:eastAsia="微软雅黑"/>
          <w:color w:val="1F2937"/>
          <w:sz w:val="21"/>
        </w:rPr>
        <w:t>：异常分析或摘要文字。</w:t>
      </w:r>
    </w:p>
    <w:p w14:paraId="338D2A7F">
      <w:pPr>
        <w:pStyle w:val="4"/>
      </w:pPr>
      <w:r>
        <w:t>12.2 生成行为</w:t>
      </w:r>
    </w:p>
    <w:p w14:paraId="27FE6B5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复制模板后再修改，不覆盖原模板。</w:t>
      </w:r>
    </w:p>
    <w:p w14:paraId="3B6C637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保留模板中的页眉、页脚、标题样式和段落格式。</w:t>
      </w:r>
    </w:p>
    <w:p w14:paraId="31C3798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动态表格应支持表头、列宽、对齐、分页重复表头和空数据提示。</w:t>
      </w:r>
    </w:p>
    <w:p w14:paraId="7B2C0F3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图片按占位符所在段落插入，避免覆盖、拉伸和越界。</w:t>
      </w:r>
    </w:p>
    <w:p w14:paraId="48E8E82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文本替换必须能够处理占位符被 Word 拆分为多个文本运行的情况。</w:t>
      </w:r>
    </w:p>
    <w:p w14:paraId="4D47502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生成完成后校验文档能被重新打开，不存在未解析的必填占位符。</w:t>
      </w:r>
    </w:p>
    <w:p w14:paraId="30ABE98B">
      <w:pPr>
        <w:pStyle w:val="3"/>
      </w:pPr>
      <w:r>
        <w:t>13. 数据异常与处理策略</w:t>
      </w:r>
    </w:p>
    <w:p w14:paraId="762C8718">
      <w:pPr>
        <w:widowControl/>
      </w:pPr>
      <w:r>
        <w:rPr>
          <w:rFonts w:ascii="微软雅黑" w:hAnsi="微软雅黑" w:eastAsia="微软雅黑"/>
          <w:color w:val="1F2937"/>
          <w:sz w:val="21"/>
        </w:rPr>
        <w:t>支持全局默认策略，并允许在数据集、规则或组件级覆盖：</w:t>
      </w:r>
    </w:p>
    <w:p w14:paraId="239686EA">
      <w:pPr>
        <w:pStyle w:val="164"/>
        <w:keepLines/>
      </w:pPr>
      <w:r>
        <w:rPr>
          <w:rFonts w:ascii="Consolas" w:hAnsi="Consolas" w:eastAsia="Consolas"/>
          <w:color w:val="243447"/>
          <w:sz w:val="16"/>
        </w:rPr>
        <w:t>policies: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emptyData: USE_DEFAULT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missingField: FAIL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typeMismatch: FAIL</w:t>
      </w:r>
      <w:r>
        <w:rPr>
          <w:rFonts w:ascii="Consolas" w:hAnsi="Consolas" w:eastAsia="Consolas"/>
          <w:color w:val="243447"/>
          <w:sz w:val="16"/>
        </w:rPr>
        <w:br w:type="textWrapping"/>
      </w:r>
      <w:r>
        <w:rPr>
          <w:rFonts w:ascii="Consolas" w:hAnsi="Consolas" w:eastAsia="Consolas"/>
          <w:color w:val="243447"/>
          <w:sz w:val="16"/>
        </w:rPr>
        <w:t xml:space="preserve">  nullValue: RULE_NOT_MATCHED</w:t>
      </w:r>
    </w:p>
    <w:p w14:paraId="3AF1087C">
      <w:pPr>
        <w:pStyle w:val="4"/>
      </w:pPr>
      <w:r>
        <w:t>13.1 空数据</w:t>
      </w:r>
    </w:p>
    <w:p w14:paraId="4EFFD292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SKIP</w:t>
      </w:r>
      <w:r>
        <w:rPr>
          <w:rFonts w:ascii="微软雅黑" w:hAnsi="微软雅黑" w:eastAsia="微软雅黑"/>
          <w:color w:val="1F2937"/>
          <w:sz w:val="21"/>
        </w:rPr>
        <w:t>：跳过对应表格、图表或文字。</w:t>
      </w:r>
    </w:p>
    <w:p w14:paraId="04103BFA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USE_DEFAULT</w:t>
      </w:r>
      <w:r>
        <w:rPr>
          <w:rFonts w:ascii="微软雅黑" w:hAnsi="微软雅黑" w:eastAsia="微软雅黑"/>
          <w:color w:val="1F2937"/>
          <w:sz w:val="21"/>
        </w:rPr>
        <w:t>：使用配置默认值。</w:t>
      </w:r>
    </w:p>
    <w:p w14:paraId="1243CF3A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OUTPUT_MESSAGE</w:t>
      </w:r>
      <w:r>
        <w:rPr>
          <w:rFonts w:ascii="微软雅黑" w:hAnsi="微软雅黑" w:eastAsia="微软雅黑"/>
          <w:color w:val="1F2937"/>
          <w:sz w:val="21"/>
        </w:rPr>
        <w:t>：输出“本期无数据”等提示。</w:t>
      </w:r>
    </w:p>
    <w:p w14:paraId="754046A1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FAIL</w:t>
      </w:r>
      <w:r>
        <w:rPr>
          <w:rFonts w:ascii="微软雅黑" w:hAnsi="微软雅黑" w:eastAsia="微软雅黑"/>
          <w:color w:val="1F2937"/>
          <w:sz w:val="21"/>
        </w:rPr>
        <w:t>：终止生成。</w:t>
      </w:r>
    </w:p>
    <w:p w14:paraId="17605039">
      <w:pPr>
        <w:pStyle w:val="4"/>
      </w:pPr>
      <w:r>
        <w:t>13.2 字段缺失</w:t>
      </w:r>
    </w:p>
    <w:p w14:paraId="1CA82264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FAIL</w:t>
      </w:r>
      <w:r>
        <w:rPr>
          <w:rFonts w:ascii="微软雅黑" w:hAnsi="微软雅黑" w:eastAsia="微软雅黑"/>
          <w:color w:val="1F2937"/>
          <w:sz w:val="21"/>
        </w:rPr>
        <w:t>：立即失败，默认用于发现 SQL 别名或模板绑定错误。</w:t>
      </w:r>
    </w:p>
    <w:p w14:paraId="43CDED7C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USE_DEFAULT</w:t>
      </w:r>
      <w:r>
        <w:rPr>
          <w:rFonts w:ascii="微软雅黑" w:hAnsi="微软雅黑" w:eastAsia="微软雅黑"/>
          <w:color w:val="1F2937"/>
          <w:sz w:val="21"/>
        </w:rPr>
        <w:t>：使用字段默认值。</w:t>
      </w:r>
    </w:p>
    <w:p w14:paraId="1226491E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WARN_AND_SKIP</w:t>
      </w:r>
      <w:r>
        <w:rPr>
          <w:rFonts w:ascii="微软雅黑" w:hAnsi="微软雅黑" w:eastAsia="微软雅黑"/>
          <w:color w:val="1F2937"/>
          <w:sz w:val="21"/>
        </w:rPr>
        <w:t>：记录警告并跳过当前记录或组件。</w:t>
      </w:r>
    </w:p>
    <w:p w14:paraId="4C01A809">
      <w:pPr>
        <w:pStyle w:val="4"/>
      </w:pPr>
      <w:r>
        <w:t>13.3 类型不匹配</w:t>
      </w:r>
    </w:p>
    <w:p w14:paraId="244CD04A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FAIL</w:t>
      </w:r>
      <w:r>
        <w:rPr>
          <w:rFonts w:ascii="微软雅黑" w:hAnsi="微软雅黑" w:eastAsia="微软雅黑"/>
          <w:color w:val="1F2937"/>
          <w:sz w:val="21"/>
        </w:rPr>
        <w:t>：终止生成。</w:t>
      </w:r>
    </w:p>
    <w:p w14:paraId="1AF1048E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SAFE_CONVERT</w:t>
      </w:r>
      <w:r>
        <w:rPr>
          <w:rFonts w:ascii="微软雅黑" w:hAnsi="微软雅黑" w:eastAsia="微软雅黑"/>
          <w:color w:val="1F2937"/>
          <w:sz w:val="21"/>
        </w:rPr>
        <w:t>：只允许可验证的安全转换，例如数值字符串转数值、指定格式字符串转日期。</w:t>
      </w:r>
    </w:p>
    <w:p w14:paraId="6F84D72E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WARN_AND_SKIP</w:t>
      </w:r>
      <w:r>
        <w:rPr>
          <w:rFonts w:ascii="微软雅黑" w:hAnsi="微软雅黑" w:eastAsia="微软雅黑"/>
          <w:color w:val="1F2937"/>
          <w:sz w:val="21"/>
        </w:rPr>
        <w:t>：记录原字段、目标类型和原因后跳过。</w:t>
      </w:r>
    </w:p>
    <w:p w14:paraId="4EE31730">
      <w:pPr>
        <w:pStyle w:val="4"/>
      </w:pPr>
      <w:r>
        <w:t>13.4 空值</w:t>
      </w:r>
    </w:p>
    <w:p w14:paraId="5E3DD4C8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RULE_NOT_MATCHED</w:t>
      </w:r>
      <w:r>
        <w:rPr>
          <w:rFonts w:ascii="微软雅黑" w:hAnsi="微软雅黑" w:eastAsia="微软雅黑"/>
          <w:color w:val="1F2937"/>
          <w:sz w:val="21"/>
        </w:rPr>
        <w:t>：普通比较条件判定为不成立。</w:t>
      </w:r>
    </w:p>
    <w:p w14:paraId="26DB8514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USE_DEFAULT</w:t>
      </w:r>
      <w:r>
        <w:rPr>
          <w:rFonts w:ascii="微软雅黑" w:hAnsi="微软雅黑" w:eastAsia="微软雅黑"/>
          <w:color w:val="1F2937"/>
          <w:sz w:val="21"/>
        </w:rPr>
        <w:t>：使用字段默认值后继续。</w:t>
      </w:r>
    </w:p>
    <w:p w14:paraId="46FA75F2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ALLOW</w:t>
      </w:r>
      <w:r>
        <w:rPr>
          <w:rFonts w:ascii="微软雅黑" w:hAnsi="微软雅黑" w:eastAsia="微软雅黑"/>
          <w:color w:val="1F2937"/>
          <w:sz w:val="21"/>
        </w:rPr>
        <w:t>：仅用于空值操作符或允许空值的展示字段。</w:t>
      </w:r>
    </w:p>
    <w:p w14:paraId="4B3EE7E2">
      <w:pPr>
        <w:pStyle w:val="16"/>
      </w:pPr>
      <w:r>
        <w:rPr>
          <w:rFonts w:ascii="Consolas" w:hAnsi="Consolas" w:eastAsia="Consolas"/>
          <w:color w:val="17365D"/>
          <w:sz w:val="18"/>
          <w:shd w:val="clear" w:fill="EDF2F7"/>
        </w:rPr>
        <w:t>FAIL</w:t>
      </w:r>
      <w:r>
        <w:rPr>
          <w:rFonts w:ascii="微软雅黑" w:hAnsi="微软雅黑" w:eastAsia="微软雅黑"/>
          <w:color w:val="1F2937"/>
          <w:sz w:val="21"/>
        </w:rPr>
        <w:t>：关键指标为空时终止。</w:t>
      </w:r>
    </w:p>
    <w:p w14:paraId="238C615B">
      <w:pPr>
        <w:widowControl/>
      </w:pPr>
      <w:r>
        <w:rPr>
          <w:rFonts w:ascii="微软雅黑" w:hAnsi="微软雅黑" w:eastAsia="微软雅黑"/>
          <w:color w:val="1F2937"/>
          <w:sz w:val="21"/>
        </w:rPr>
        <w:t>默认策略为：空数据输出友好提示，字段缺失失败，类型只允许显式启用的安全转换，普通空值不命中异常规则。</w:t>
      </w:r>
    </w:p>
    <w:p w14:paraId="71832C1D">
      <w:pPr>
        <w:pStyle w:val="3"/>
      </w:pPr>
      <w:r>
        <w:t>14. 错误处理与日志</w:t>
      </w:r>
    </w:p>
    <w:p w14:paraId="3EAED3F8">
      <w:pPr>
        <w:pStyle w:val="4"/>
      </w:pPr>
      <w:r>
        <w:t>14.1 错误阶段</w:t>
      </w:r>
    </w:p>
    <w:p w14:paraId="48E81C82">
      <w:pPr>
        <w:widowControl/>
      </w:pPr>
      <w:r>
        <w:rPr>
          <w:rFonts w:ascii="微软雅黑" w:hAnsi="微软雅黑" w:eastAsia="微软雅黑"/>
          <w:color w:val="1F2937"/>
          <w:sz w:val="21"/>
        </w:rPr>
        <w:t>错误应按阶段分类：</w:t>
      </w:r>
    </w:p>
    <w:p w14:paraId="367952B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配置加载错误。</w:t>
      </w:r>
    </w:p>
    <w:p w14:paraId="466F54B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配置校验错误。</w:t>
      </w:r>
    </w:p>
    <w:p w14:paraId="4FA0A5C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数据库连接错误。</w:t>
      </w:r>
    </w:p>
    <w:p w14:paraId="7D902F3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SQL 执行错误。</w:t>
      </w:r>
    </w:p>
    <w:p w14:paraId="416DEBF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结果校验错误。</w:t>
      </w:r>
    </w:p>
    <w:p w14:paraId="42E57A7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规则执行错误。</w:t>
      </w:r>
    </w:p>
    <w:p w14:paraId="416EF55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图表生成错误。</w:t>
      </w:r>
    </w:p>
    <w:p w14:paraId="183D6AE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生成错误。</w:t>
      </w:r>
    </w:p>
    <w:p w14:paraId="154D1BC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Word 生成错误。</w:t>
      </w:r>
    </w:p>
    <w:p w14:paraId="348E7CB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文件发布错误。</w:t>
      </w:r>
    </w:p>
    <w:p w14:paraId="2DD2B896">
      <w:pPr>
        <w:pStyle w:val="4"/>
      </w:pPr>
      <w:r>
        <w:t>14.2 日志要求</w:t>
      </w:r>
    </w:p>
    <w:p w14:paraId="007E6D20">
      <w:pPr>
        <w:widowControl/>
      </w:pPr>
      <w:r>
        <w:rPr>
          <w:rFonts w:ascii="微软雅黑" w:hAnsi="微软雅黑" w:eastAsia="微软雅黑"/>
          <w:color w:val="1F2937"/>
          <w:sz w:val="21"/>
        </w:rPr>
        <w:t>日志至少包含执行编号、报表编码、数据集或组件标识、阶段、耗时、行数、警告和错误摘要。SQL 参数中的敏感值应脱敏；默认不打印完整明细数据。日志不得记录数据库密码。</w:t>
      </w:r>
    </w:p>
    <w:p w14:paraId="60E02810">
      <w:pPr>
        <w:pStyle w:val="4"/>
      </w:pPr>
      <w:r>
        <w:t>14.3 失败清理</w:t>
      </w:r>
    </w:p>
    <w:p w14:paraId="1F85FFA5">
      <w:pPr>
        <w:widowControl/>
      </w:pPr>
      <w:r>
        <w:rPr>
          <w:rFonts w:ascii="微软雅黑" w:hAnsi="微软雅黑" w:eastAsia="微软雅黑"/>
          <w:color w:val="1F2937"/>
          <w:sz w:val="21"/>
        </w:rPr>
        <w:t>所有文件先写入本次执行专属临时目录。Excel 或 Word 任一步失败时，应删除本次临时文件；正式输出目录不得出现仅有 Excel、缺少 Word 的半套结果。发布时先校验目标路径，再使用同文件系统内的原子移动或安全替换。</w:t>
      </w:r>
    </w:p>
    <w:p w14:paraId="3546E590">
      <w:pPr>
        <w:pStyle w:val="3"/>
      </w:pPr>
      <w:r>
        <w:t>15. 非功能需求</w:t>
      </w:r>
    </w:p>
    <w:p w14:paraId="1D5E3BFB">
      <w:pPr>
        <w:pStyle w:val="4"/>
      </w:pPr>
      <w:r>
        <w:t>15.1 兼容性</w:t>
      </w:r>
    </w:p>
    <w:p w14:paraId="556CBAB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Java 1.8。</w:t>
      </w:r>
    </w:p>
    <w:p w14:paraId="161B473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Spring Boot 2.7.x。</w:t>
      </w:r>
    </w:p>
    <w:p w14:paraId="567D214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MySQL 5.7。</w:t>
      </w:r>
    </w:p>
    <w:p w14:paraId="52B0512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生成文件应可由 Microsoft Excel、Microsoft Word 的常用现代版本打开。</w:t>
      </w:r>
    </w:p>
    <w:p w14:paraId="7C6BDA0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配置、SQL 和模板路径应兼容 Windows，并避免写死绝对路径。</w:t>
      </w:r>
    </w:p>
    <w:p w14:paraId="67372F69">
      <w:pPr>
        <w:pStyle w:val="4"/>
      </w:pPr>
      <w:r>
        <w:t>15.2 性能与资源</w:t>
      </w:r>
    </w:p>
    <w:p w14:paraId="0B5C47B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单次执行的 SQL 数量至少支持 50 条。</w:t>
      </w:r>
    </w:p>
    <w:p w14:paraId="5D6EB70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SQL 应顺序或按依赖分层执行；首版以正确性为先，不要求并行查询。</w:t>
      </w:r>
    </w:p>
    <w:p w14:paraId="10AD307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大明细数据应采用数据库端聚合、查询超时、最大行数和内存上限保护。</w:t>
      </w:r>
    </w:p>
    <w:p w14:paraId="2489DE8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图片应控制分辨率和文件大小，避免 Word 体积失控。</w:t>
      </w:r>
    </w:p>
    <w:p w14:paraId="7DAD1CD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所有数据库、工作簿、文档和流资源必须可靠关闭。</w:t>
      </w:r>
    </w:p>
    <w:p w14:paraId="6FFAA507">
      <w:pPr>
        <w:pStyle w:val="4"/>
      </w:pPr>
      <w:r>
        <w:t>15.3 安全</w:t>
      </w:r>
    </w:p>
    <w:p w14:paraId="658831E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数据库账号应使用只读权限。</w:t>
      </w:r>
    </w:p>
    <w:p w14:paraId="2BD39D0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数据库密码不得明文写入报表 YAML/JSON，使用 Spring Boot 外部配置或环境注入。</w:t>
      </w:r>
    </w:p>
    <w:p w14:paraId="309C961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禁止路径穿越和写出允许目录之外。</w:t>
      </w:r>
    </w:p>
    <w:p w14:paraId="4429787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SQL 仅允许单条 </w:t>
      </w:r>
      <w:r>
        <w:rPr>
          <w:rFonts w:ascii="Consolas" w:hAnsi="Consolas" w:eastAsia="Consolas"/>
          <w:color w:val="17365D"/>
          <w:sz w:val="18"/>
          <w:shd w:val="clear" w:fill="EDF2F7"/>
        </w:rPr>
        <w:t>SELECT</w:t>
      </w:r>
      <w:r>
        <w:rPr>
          <w:rFonts w:ascii="微软雅黑" w:hAnsi="微软雅黑" w:eastAsia="微软雅黑"/>
          <w:color w:val="1F2937"/>
          <w:sz w:val="21"/>
        </w:rPr>
        <w:t xml:space="preserve"> 或 </w:t>
      </w:r>
      <w:r>
        <w:rPr>
          <w:rFonts w:ascii="Consolas" w:hAnsi="Consolas" w:eastAsia="Consolas"/>
          <w:color w:val="17365D"/>
          <w:sz w:val="18"/>
          <w:shd w:val="clear" w:fill="EDF2F7"/>
        </w:rPr>
        <w:t>WITH...SELECT</w:t>
      </w:r>
      <w:r>
        <w:rPr>
          <w:rFonts w:ascii="微软雅黑" w:hAnsi="微软雅黑" w:eastAsia="微软雅黑"/>
          <w:color w:val="1F2937"/>
          <w:sz w:val="21"/>
        </w:rPr>
        <w:t>；MySQL 5.7 不支持通用 CTE，实际配置以 MySQL 5.7 语法为准。</w:t>
      </w:r>
    </w:p>
    <w:p w14:paraId="2195166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命名参数必须通过 JDBC 参数绑定。</w:t>
      </w:r>
    </w:p>
    <w:p w14:paraId="595E3B3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输出日志和异常信息避免泄露个人敏感数据。</w:t>
      </w:r>
    </w:p>
    <w:p w14:paraId="6D45F9FE">
      <w:pPr>
        <w:pStyle w:val="4"/>
      </w:pPr>
      <w:r>
        <w:t>15.4 可维护性</w:t>
      </w:r>
    </w:p>
    <w:p w14:paraId="60122BB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核心模块通过接口隔离，图表渲染器、格式化器和数据转换器可扩展。</w:t>
      </w:r>
    </w:p>
    <w:p w14:paraId="023E204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配置应提供 JSON Schema 或等价校验说明。</w:t>
      </w:r>
    </w:p>
    <w:p w14:paraId="5C6946B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错误编码、操作符、图表类型和策略值集中定义。</w:t>
      </w:r>
    </w:p>
    <w:p w14:paraId="6F18438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相同数据集不得为 Excel 和 Word 重复查询。</w:t>
      </w:r>
    </w:p>
    <w:p w14:paraId="7B07366D">
      <w:pPr>
        <w:pStyle w:val="3"/>
      </w:pPr>
      <w:r>
        <w:t>16. 测试要求</w:t>
      </w:r>
    </w:p>
    <w:p w14:paraId="73B18F39">
      <w:pPr>
        <w:pStyle w:val="4"/>
      </w:pPr>
      <w:r>
        <w:t>16.1 单元测试</w:t>
      </w:r>
    </w:p>
    <w:p w14:paraId="4665F83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YAML/JSON 解析与默认值。</w:t>
      </w:r>
    </w:p>
    <w:p w14:paraId="7D3379D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数据集依赖排序和循环检测。</w:t>
      </w:r>
    </w:p>
    <w:p w14:paraId="1319F32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命名参数及集合参数。</w:t>
      </w:r>
    </w:p>
    <w:p w14:paraId="44DE143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通用类型转换。</w:t>
      </w:r>
    </w:p>
    <w:p w14:paraId="1AA6C90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嵌套 </w:t>
      </w:r>
      <w:r>
        <w:rPr>
          <w:rFonts w:ascii="Consolas" w:hAnsi="Consolas" w:eastAsia="Consolas"/>
          <w:color w:val="17365D"/>
          <w:sz w:val="18"/>
          <w:shd w:val="clear" w:fill="EDF2F7"/>
        </w:rPr>
        <w:t>AND/OR</w:t>
      </w:r>
      <w:r>
        <w:rPr>
          <w:rFonts w:ascii="微软雅黑" w:hAnsi="微软雅黑" w:eastAsia="微软雅黑"/>
          <w:color w:val="1F2937"/>
          <w:sz w:val="21"/>
        </w:rPr>
        <w:t xml:space="preserve"> 规则。</w:t>
      </w:r>
    </w:p>
    <w:p w14:paraId="7253C7D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文字格式化和空数据文本。</w:t>
      </w:r>
    </w:p>
    <w:p w14:paraId="6ECB25D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各策略分支。</w:t>
      </w:r>
    </w:p>
    <w:p w14:paraId="1BA4AAC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图表系列配置和主次坐标轴。</w:t>
      </w:r>
    </w:p>
    <w:p w14:paraId="61A6C18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占位符识别和残留检查。</w:t>
      </w:r>
    </w:p>
    <w:p w14:paraId="0179B046">
      <w:pPr>
        <w:pStyle w:val="4"/>
      </w:pPr>
      <w:r>
        <w:t>16.2 集成测试</w:t>
      </w:r>
    </w:p>
    <w:p w14:paraId="370C3B1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使用 MySQL 5.7 兼容环境执行示例 SQL。</w:t>
      </w:r>
    </w:p>
    <w:p w14:paraId="7B3EF77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一次执行不少于 50 个数据集。</w:t>
      </w:r>
    </w:p>
    <w:p w14:paraId="3896F2A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验证中心、月份、个人等多粒度数据。</w:t>
      </w:r>
    </w:p>
    <w:p w14:paraId="5F1A5B6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验证堆积柱形加折线组合图。</w:t>
      </w:r>
    </w:p>
    <w:p w14:paraId="0E5545B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验证模板原生图表在数据行数变化后仍引用正确范围。</w:t>
      </w:r>
    </w:p>
    <w:p w14:paraId="0F9798F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验证 Excel 生成成功后 Word 失败时不发布半成品。</w:t>
      </w:r>
    </w:p>
    <w:p w14:paraId="2050913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验证重复文件名、无写权限、磁盘不足等文件异常。</w:t>
      </w:r>
    </w:p>
    <w:p w14:paraId="6D6F2F1B">
      <w:pPr>
        <w:pStyle w:val="4"/>
      </w:pPr>
      <w:r>
        <w:t>16.3 文档验收测试</w:t>
      </w:r>
    </w:p>
    <w:p w14:paraId="697B4CD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Excel、Word 均可正常打开且无修复提示。</w:t>
      </w:r>
    </w:p>
    <w:p w14:paraId="6095854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数据页可见。</w:t>
      </w:r>
    </w:p>
    <w:p w14:paraId="1BA2503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中选中图表并“选择数据”可看到正确引用范围。</w:t>
      </w:r>
    </w:p>
    <w:p w14:paraId="659BEA9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图表分类、系列、图例、标签、坐标轴与配置一致。</w:t>
      </w:r>
    </w:p>
    <w:p w14:paraId="39BFFC7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Word 图表与 Excel 使用相同数据。</w:t>
      </w:r>
    </w:p>
    <w:p w14:paraId="61F74796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表格无错列、截断和样式破坏。</w:t>
      </w:r>
    </w:p>
    <w:p w14:paraId="02D2475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异常文字与规则筛选结果逐项一致。</w:t>
      </w:r>
    </w:p>
    <w:p w14:paraId="614DF0D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不存在未替换的必填占位符。</w:t>
      </w:r>
    </w:p>
    <w:p w14:paraId="6B4B5197">
      <w:pPr>
        <w:pStyle w:val="3"/>
      </w:pPr>
      <w:r>
        <w:t>17. 验收标准</w:t>
      </w:r>
    </w:p>
    <w:p w14:paraId="44F4F4B3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调用统一入口类，无需 REST 服务即可完成一次报表生成。</w:t>
      </w:r>
    </w:p>
    <w:p w14:paraId="7DD388BB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入口按配置执行数十条 SQL，并正确处理命名参数和集合参数。</w:t>
      </w:r>
    </w:p>
    <w:p w14:paraId="44B83A21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SQL 结果不依赖固定 Java 业务实体。</w:t>
      </w:r>
    </w:p>
    <w:p w14:paraId="1C33D94D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支持标量、单行和列表数据集以及依赖排序。</w:t>
      </w:r>
    </w:p>
    <w:p w14:paraId="563CFC12">
      <w:pPr>
        <w:pStyle w:val="14"/>
      </w:pPr>
      <w:r>
        <w:rPr>
          <w:rFonts w:ascii="微软雅黑" w:hAnsi="微软雅黑" w:eastAsia="微软雅黑"/>
          <w:color w:val="1F2937"/>
          <w:sz w:val="21"/>
        </w:rPr>
        <w:t xml:space="preserve">支持嵌套 </w:t>
      </w:r>
      <w:r>
        <w:rPr>
          <w:rFonts w:ascii="Consolas" w:hAnsi="Consolas" w:eastAsia="Consolas"/>
          <w:color w:val="17365D"/>
          <w:sz w:val="18"/>
          <w:shd w:val="clear" w:fill="EDF2F7"/>
        </w:rPr>
        <w:t>AND/OR</w:t>
      </w:r>
      <w:r>
        <w:rPr>
          <w:rFonts w:ascii="微软雅黑" w:hAnsi="微软雅黑" w:eastAsia="微软雅黑"/>
          <w:color w:val="1F2937"/>
          <w:sz w:val="21"/>
        </w:rPr>
        <w:t xml:space="preserve"> 异常规则和来源于数据集的动态标准值。</w:t>
      </w:r>
    </w:p>
    <w:p w14:paraId="3F555294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按“Excel → Word”顺序生成两个文件。</w:t>
      </w:r>
    </w:p>
    <w:p w14:paraId="77E420EF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Excel 数据页可见，图表“选择数据”引用可追溯。</w:t>
      </w:r>
    </w:p>
    <w:p w14:paraId="536FAE6E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支持堆积柱形、折线及二者组合，模板原生模式可保留其他 Excel 图表类型。</w:t>
      </w:r>
    </w:p>
    <w:p w14:paraId="33A077D7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Word 正确插入表格、文字和高清图表。</w:t>
      </w:r>
    </w:p>
    <w:p w14:paraId="39D2D1A8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空数据、字段缺失、类型不匹配和空值按配置策略执行。</w:t>
      </w:r>
    </w:p>
    <w:p w14:paraId="702A8254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任一步失败时不在输出目录留下半套或损坏文件。</w:t>
      </w:r>
    </w:p>
    <w:p w14:paraId="30801E2E"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修改 SQL 字段后，只需同步调整别名声明、绑定配置和模板，不要求新增固定实体类。</w:t>
      </w:r>
    </w:p>
    <w:p w14:paraId="120B40E6">
      <w:pPr>
        <w:pStyle w:val="3"/>
      </w:pPr>
      <w:r>
        <w:t>18. 实施优先级</w:t>
      </w:r>
    </w:p>
    <w:p w14:paraId="06AD7F15">
      <w:pPr>
        <w:pStyle w:val="4"/>
      </w:pPr>
      <w:r>
        <w:t>18.1 必须实现</w:t>
      </w:r>
    </w:p>
    <w:p w14:paraId="2CDCD11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配置加载与校验。</w:t>
      </w:r>
    </w:p>
    <w:p w14:paraId="7922FE9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MySQL 5.7 命名参数查询。</w:t>
      </w:r>
    </w:p>
    <w:p w14:paraId="481F2AA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通用数据集和依赖排序。</w:t>
      </w:r>
    </w:p>
    <w:p w14:paraId="2AF4A83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嵌套规则与文字生成。</w:t>
      </w:r>
    </w:p>
    <w:p w14:paraId="7044A4E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Excel、Word 模板绑定。</w:t>
      </w:r>
    </w:p>
    <w:p w14:paraId="5CB3EDF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可见 Excel 数据页。</w:t>
      </w:r>
    </w:p>
    <w:p w14:paraId="1341F04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原生普通图表与模板原生复杂图表。</w:t>
      </w:r>
    </w:p>
    <w:p w14:paraId="15D3029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组合图、堆积图和 Word 图表图片。</w:t>
      </w:r>
    </w:p>
    <w:p w14:paraId="2DF481A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策略、日志、临时文件和原子发布。</w:t>
      </w:r>
    </w:p>
    <w:p w14:paraId="06734535">
      <w:pPr>
        <w:pStyle w:val="4"/>
      </w:pPr>
      <w:r>
        <w:t>18.2 后续可选扩展</w:t>
      </w:r>
    </w:p>
    <w:p w14:paraId="5795E07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REST API 和定时任务。</w:t>
      </w:r>
    </w:p>
    <w:p w14:paraId="54A3362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Web 配置管理。</w:t>
      </w:r>
    </w:p>
    <w:p w14:paraId="7776899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更多数据库适配。</w:t>
      </w:r>
    </w:p>
    <w:p w14:paraId="11BD13E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查询并行化和结果缓存。</w:t>
      </w:r>
    </w:p>
    <w:p w14:paraId="2B8EA74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在线预览、邮件和消息发送。</w:t>
      </w:r>
    </w:p>
    <w:p w14:paraId="2952ADA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大模型辅助撰写综合分析。</w:t>
      </w:r>
    </w:p>
    <w:p w14:paraId="21D5C90A">
      <w:pPr>
        <w:pStyle w:val="3"/>
      </w:pPr>
      <w:r>
        <w:t>19. 最终确认</w:t>
      </w:r>
    </w:p>
    <w:p w14:paraId="336A6F3B">
      <w:pPr>
        <w:widowControl/>
      </w:pPr>
      <w:r>
        <w:rPr>
          <w:rFonts w:ascii="微软雅黑" w:hAnsi="微软雅黑" w:eastAsia="微软雅黑"/>
          <w:color w:val="1F2937"/>
          <w:sz w:val="21"/>
        </w:rPr>
        <w:t>本需求确认以下关键决策：</w:t>
      </w:r>
    </w:p>
    <w:p w14:paraId="583EB66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首版数据库为 MySQL 5.7。</w:t>
      </w:r>
    </w:p>
    <w:p w14:paraId="3015B72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技术栈为 Java 1.8、Spring Boot 2.7。</w:t>
      </w:r>
    </w:p>
    <w:p w14:paraId="54B92DB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使用 YAML/JSON、SQL 文件、Excel 模板和 Word 模板。</w:t>
      </w:r>
    </w:p>
    <w:p w14:paraId="1EE63F8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取消 REST API，仅提供统一 Java 入口类。</w:t>
      </w:r>
    </w:p>
    <w:p w14:paraId="42DB722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一份报表支持几十条 SQL。</w:t>
      </w:r>
    </w:p>
    <w:p w14:paraId="381A489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异常条件支持嵌套 </w:t>
      </w:r>
      <w:r>
        <w:rPr>
          <w:rFonts w:ascii="Consolas" w:hAnsi="Consolas" w:eastAsia="Consolas"/>
          <w:color w:val="17365D"/>
          <w:sz w:val="18"/>
          <w:shd w:val="clear" w:fill="EDF2F7"/>
        </w:rPr>
        <w:t>AND/OR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1683C10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先生成，Word 后生成。</w:t>
      </w:r>
    </w:p>
    <w:p w14:paraId="0EE133F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Excel 数据页可见，不额外生成图表关系页。</w:t>
      </w:r>
    </w:p>
    <w:p w14:paraId="3D03B52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图表引用可通过 Excel“选择数据”查看。</w:t>
      </w:r>
    </w:p>
    <w:p w14:paraId="2C31C85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普通图表动态生成，复杂图表优先复用模板原生图表。</w:t>
      </w:r>
    </w:p>
    <w:p w14:paraId="347A1B4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Word 图表使用同数据、同配置生成的高清图片。</w:t>
      </w:r>
    </w:p>
    <w:p w14:paraId="7D5D813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对空数据、字段缺失、类型不匹配和空值采用可配置策略。</w:t>
      </w:r>
    </w:p>
    <w:sectPr>
      <w:headerReference r:id="rId5" w:type="default"/>
      <w:footerReference r:id="rId6" w:type="default"/>
      <w:pgSz w:w="11906" w:h="16838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E9CE3">
    <w:pPr>
      <w:pStyle w:val="24"/>
      <w:jc w:val="center"/>
    </w:pPr>
    <w:r>
      <w:rPr>
        <w:rFonts w:ascii="微软雅黑" w:hAnsi="微软雅黑" w:eastAsia="微软雅黑"/>
        <w:color w:val="6B7280"/>
        <w:sz w:val="17"/>
      </w:rPr>
      <w:t xml:space="preserve">第 </w:t>
    </w:r>
    <w:r>
      <w:rPr>
        <w:rFonts w:ascii="微软雅黑" w:hAnsi="微软雅黑" w:eastAsia="微软雅黑"/>
        <w:color w:val="6B7280"/>
        <w:sz w:val="17"/>
      </w:rPr>
      <w:fldChar w:fldCharType="begin"/>
    </w:r>
    <w:r>
      <w:rPr>
        <w:rFonts w:ascii="微软雅黑" w:hAnsi="微软雅黑" w:eastAsia="微软雅黑"/>
        <w:color w:val="6B7280"/>
        <w:sz w:val="17"/>
      </w:rPr>
      <w:instrText xml:space="preserve"> PAGE </w:instrText>
    </w:r>
    <w:r>
      <w:rPr>
        <w:rFonts w:ascii="微软雅黑" w:hAnsi="微软雅黑" w:eastAsia="微软雅黑"/>
        <w:color w:val="6B7280"/>
        <w:sz w:val="17"/>
      </w:rPr>
      <w:fldChar w:fldCharType="end"/>
    </w:r>
    <w:r>
      <w:rPr>
        <w:rFonts w:ascii="微软雅黑" w:hAnsi="微软雅黑" w:eastAsia="微软雅黑"/>
        <w:color w:val="6B72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D3697">
    <w:pPr>
      <w:pStyle w:val="25"/>
      <w:tabs>
        <w:tab w:val="left" w:pos="9184"/>
      </w:tabs>
      <w:spacing w:after="0"/>
      <w:jc w:val="left"/>
    </w:pPr>
    <w:r>
      <w:rPr>
        <w:rFonts w:ascii="微软雅黑" w:hAnsi="微软雅黑" w:eastAsia="微软雅黑"/>
        <w:b/>
        <w:color w:val="6B7280"/>
        <w:sz w:val="17"/>
      </w:rPr>
      <w:t>效能报表自动生成组件</w:t>
    </w:r>
    <w:r>
      <w:tab/>
    </w:r>
    <w:r>
      <w:rPr>
        <w:rFonts w:ascii="微软雅黑" w:hAnsi="微软雅黑" w:eastAsia="微软雅黑"/>
        <w:color w:val="6B7280"/>
        <w:sz w:val="17"/>
      </w:rPr>
      <w:t>需求规格说明书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88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83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2F559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78" w:lineRule="auto"/>
      <w:ind w:left="662" w:hanging="317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78" w:lineRule="auto"/>
      <w:ind w:left="662" w:hanging="317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60" w:after="140" w:line="252" w:lineRule="auto"/>
      <w:ind w:left="230" w:right="144"/>
    </w:pPr>
    <w:rPr>
      <w:rFonts w:ascii="Consolas" w:hAnsi="Consolas" w:eastAsia="微软雅黑" w:cstheme="minorBidi"/>
      <w:color w:val="243447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358</Words>
  <Characters>463</Characters>
  <Lines>0</Lines>
  <Paragraphs>0</Paragraphs>
  <TotalTime>2</TotalTime>
  <ScaleCrop>false</ScaleCrop>
  <LinksUpToDate>false</LinksUpToDate>
  <CharactersWithSpaces>513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项目需求组</dc:creator>
  <dc:description>generated by python-docx</dc:description>
  <cp:keywords>Java 1.8, Spring Boot 2.7, MySQL 5.7, Excel, Word, 报表</cp:keywords>
  <cp:lastModifiedBy>好好猪</cp:lastModifiedBy>
  <dcterms:modified xsi:type="dcterms:W3CDTF">2026-07-27T09:55:53Z</dcterms:modified>
  <dc:subject>配置驱动的效能报表 Excel/Word 自动生成组件</dc:subject>
  <dc:title>效能报表自动生成组件需求规格说明书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eyJoZGlkIjoiZjc4ZjNjYzAyZGNhYjRhZTdjMGNiNDYyZDUzZGM3OWYiLCJ1c2VySWQiOiI1MjQ0MjkyODgifQ==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06CD3A51BD0547B5981F9BDDD52B4FB2_12</vt:lpwstr>
  </property>
</Properties>
</file>