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1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BankAccount (Parent)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+accNum : string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+accBalance : long double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+annualIR : double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+annualSC : double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+BankAccount() 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+BankAccount(num : string, balance : long double, interestRate : double) 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+deposit(amount : long double) : virtual void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+withdraw(amount : long double) : virtual void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+calcInt(balance : double) : double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+yearlyCharge() : void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+closeAcc() : virtual void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Checking Account(Child)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Savings Account(Child)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+flag : bool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+CheckingAccount() 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+CheckingAccount(num : string, balance : long double, interestRate : double) 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+checkings() : void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+deposit(amount : long double) : void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+withdraw(amount : long double) 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+status : bool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+SavingsAccount() 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+SavingsAccount(num : string, balance : long double, interestRate : double) 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+deposit(amount : long double) : void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+withdraw(amount : long double) : void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+calcInterest(accBalance : long double) : void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