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D39A8" w14:textId="77777777" w:rsidR="00C856E9" w:rsidRDefault="00C32BA2">
      <w:pPr>
        <w:rPr>
          <w:lang w:val="pt-BR"/>
        </w:rPr>
      </w:pPr>
    </w:p>
    <w:p w14:paraId="4959C649" w14:textId="77777777" w:rsidR="00C32BA2" w:rsidRDefault="00C32BA2">
      <w:pPr>
        <w:rPr>
          <w:lang w:val="pt-BR"/>
        </w:rPr>
      </w:pPr>
    </w:p>
    <w:p w14:paraId="1418B9DC" w14:textId="77777777" w:rsidR="00C32BA2" w:rsidRDefault="00C32BA2">
      <w:pPr>
        <w:rPr>
          <w:lang w:val="pt-BR"/>
        </w:rPr>
      </w:pPr>
    </w:p>
    <w:p w14:paraId="139EF083" w14:textId="77777777" w:rsidR="00C32BA2" w:rsidRDefault="00C32BA2">
      <w:pPr>
        <w:rPr>
          <w:lang w:val="pt-BR"/>
        </w:rPr>
      </w:pPr>
    </w:p>
    <w:p w14:paraId="537D7EEC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Caros amigos, a estrutura atual da organização cumpre um papel essencial na formulação das regras de conduta normativas.</w:t>
      </w:r>
    </w:p>
    <w:p w14:paraId="107AF975" w14:textId="77777777" w:rsidR="00C32BA2" w:rsidRDefault="00C32BA2">
      <w:pPr>
        <w:rPr>
          <w:lang w:val="pt-BR"/>
        </w:rPr>
      </w:pPr>
    </w:p>
    <w:p w14:paraId="58C0A930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Podemos já vislumbrar o modo pelo qual o comprometimento entre as equipes pode nos levar a considerar a reestruturação das direções preferenciais no sentido do progresso.</w:t>
      </w:r>
    </w:p>
    <w:p w14:paraId="72276C4D" w14:textId="77777777" w:rsidR="00C32BA2" w:rsidRDefault="00C32BA2">
      <w:pPr>
        <w:rPr>
          <w:lang w:val="pt-BR"/>
        </w:rPr>
      </w:pPr>
    </w:p>
    <w:p w14:paraId="6D72CC51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As experiências acumuladas demonstram que a constante divulgação das informações é uma das consequências do retorno esperado a longo prazo.</w:t>
      </w:r>
    </w:p>
    <w:p w14:paraId="6815337D" w14:textId="77777777" w:rsidR="00C32BA2" w:rsidRDefault="00C32BA2">
      <w:pPr>
        <w:rPr>
          <w:lang w:val="pt-BR"/>
        </w:rPr>
      </w:pPr>
    </w:p>
    <w:p w14:paraId="10652A30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Podemos já vislumbrar o modo pelo qual o acompanhamento das preferências de consumo maximiza as possibilidades por conta do retorno esperado a longo prazo.</w:t>
      </w:r>
    </w:p>
    <w:p w14:paraId="14103CDF" w14:textId="77777777" w:rsidR="00C32BA2" w:rsidRDefault="00C32BA2">
      <w:pPr>
        <w:rPr>
          <w:lang w:val="pt-BR"/>
        </w:rPr>
      </w:pPr>
    </w:p>
    <w:p w14:paraId="4DFBEAC9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O empenho em analisar a revolução dos costumes promove a alavancagem do processo de comunicação como um todo</w:t>
      </w:r>
      <w:r>
        <w:rPr>
          <w:rFonts w:ascii="Times New Roman" w:eastAsia="Times New Roman" w:hAnsi="Times New Roman" w:cs="Times New Roman"/>
          <w:lang w:val="pt-BR" w:eastAsia="pt-BR"/>
        </w:rPr>
        <w:t>.</w:t>
      </w:r>
    </w:p>
    <w:p w14:paraId="546B0E90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2A1A9995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No mundo atual, a crescente influência da mídia deve passar por modificações independentemente do orçamento setorial.</w:t>
      </w:r>
    </w:p>
    <w:p w14:paraId="5982B8DA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06FA673A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Não obstante, o início da atividade geral de formação de atitudes facilita a criação das regras de conduta normativas.</w:t>
      </w:r>
    </w:p>
    <w:p w14:paraId="4F56E25A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53367F12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Assim mesmo, a estrutura atual da organização apresenta tendências no sentido de aprovar a manutenção das direções preferenciais no sentido do progresso.</w:t>
      </w:r>
    </w:p>
    <w:p w14:paraId="6CB5B05A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113B4C3B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O que temos que ter sempre em mente é que a estrutura atual da organização agrega valor ao estabelecimento dos níveis de motivação departamental.</w:t>
      </w:r>
    </w:p>
    <w:p w14:paraId="2AE83DB0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2A936301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A nível organizacional, o aumento do diálogo entre os diferentes setores produtivos obstaculiza a apreciação da importância dos índices pretendidos.</w:t>
      </w:r>
    </w:p>
    <w:p w14:paraId="7349DD93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73C643CA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Todas estas questões, devidamente ponderadas, levantam dúvidas sobre se o aumento do diálogo entre os diferentes setores produtivos deve passar por modificações independentemente dos métodos utilizados na avaliação de resultados.</w:t>
      </w:r>
    </w:p>
    <w:p w14:paraId="18239219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27A88A59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Não obstante, a consolidação das estruturas obstaculiza a apreciação da importância do sistema de formação de quadros que corresponde às necessidades.</w:t>
      </w:r>
    </w:p>
    <w:p w14:paraId="07D033D4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59610808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Pensando mais a longo prazo, o desafiador cenário globalizado prepara-nos para enfrentar situações atípicas decorrentes dos paradigmas corporativos.</w:t>
      </w:r>
    </w:p>
    <w:p w14:paraId="7A7E07B3" w14:textId="77777777" w:rsid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</w:p>
    <w:p w14:paraId="4FFA5457" w14:textId="77777777" w:rsidR="00C32BA2" w:rsidRPr="00C32BA2" w:rsidRDefault="00C32BA2" w:rsidP="00C32BA2">
      <w:pPr>
        <w:rPr>
          <w:rFonts w:ascii="Times New Roman" w:eastAsia="Times New Roman" w:hAnsi="Times New Roman" w:cs="Times New Roman"/>
          <w:lang w:val="pt-BR" w:eastAsia="pt-BR"/>
        </w:rPr>
      </w:pPr>
      <w:r w:rsidRPr="00C32BA2">
        <w:rPr>
          <w:rFonts w:ascii="Times New Roman" w:eastAsia="Times New Roman" w:hAnsi="Times New Roman" w:cs="Times New Roman"/>
          <w:lang w:val="pt-BR" w:eastAsia="pt-BR"/>
        </w:rPr>
        <w:t>As experiências acumuladas demonstram que o julgamento imparcial das eventualidades ainda não demonstrou convincentemente que vai participar na mudança das posturas dos órgãos dirigentes com relação às suas atribuições.</w:t>
      </w:r>
    </w:p>
    <w:p w14:paraId="51826040" w14:textId="77777777" w:rsidR="00C32BA2" w:rsidRPr="00C32BA2" w:rsidRDefault="00C32BA2">
      <w:pPr>
        <w:rPr>
          <w:rFonts w:ascii="Times New Roman" w:eastAsia="Times New Roman" w:hAnsi="Times New Roman" w:cs="Times New Roman"/>
          <w:lang w:val="pt-BR" w:eastAsia="pt-BR"/>
        </w:rPr>
      </w:pPr>
      <w:bookmarkStart w:id="0" w:name="_GoBack"/>
      <w:bookmarkEnd w:id="0"/>
    </w:p>
    <w:sectPr w:rsidR="00C32BA2" w:rsidRPr="00C32BA2" w:rsidSect="002E46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2"/>
    <w:rsid w:val="00154818"/>
    <w:rsid w:val="002E4606"/>
    <w:rsid w:val="00462D36"/>
    <w:rsid w:val="006501FD"/>
    <w:rsid w:val="00AF3247"/>
    <w:rsid w:val="00B9749C"/>
    <w:rsid w:val="00C32BA2"/>
    <w:rsid w:val="00FB6699"/>
    <w:rsid w:val="00F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1816</Characters>
  <Application>Microsoft Macintosh Word</Application>
  <DocSecurity>0</DocSecurity>
  <Lines>15</Lines>
  <Paragraphs>4</Paragraphs>
  <ScaleCrop>false</ScaleCrop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2020-08-01T19:06:00Z</dcterms:created>
  <dcterms:modified xsi:type="dcterms:W3CDTF">2020-08-01T19:12:00Z</dcterms:modified>
</cp:coreProperties>
</file>