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5" w:name="Xe9f1159b440c72cfa9e0ffa8e3e017f5459afcc"/>
    <w:p>
      <w:pPr>
        <w:pStyle w:val="Heading1"/>
      </w:pPr>
      <w:r>
        <w:t xml:space="preserve">Programmes de formation et filières — EETFP-MPG Nouakchott</w:t>
      </w:r>
    </w:p>
    <w:p>
      <w:pPr>
        <w:pStyle w:val="FirstParagraph"/>
      </w:pPr>
      <w:r>
        <w:rPr>
          <w:bCs/>
          <w:b/>
        </w:rPr>
        <w:t xml:space="preserve">Document de référence pour les étudiants et les candidats</w:t>
      </w:r>
      <w:r>
        <w:t xml:space="preserve"> </w:t>
      </w:r>
      <w:r>
        <w:rPr>
          <w:bCs/>
          <w:b/>
        </w:rPr>
        <w:t xml:space="preserve">Version 1.0 — septembre 2026</w:t>
      </w:r>
    </w:p>
    <w:p>
      <w:r>
        <w:pict>
          <v:rect style="width:0;height:1.5pt" o:hralign="center" o:hrstd="t" o:hr="t"/>
        </w:pict>
      </w:r>
    </w:p>
    <w:bookmarkStart w:id="21" w:name="comment-lire-ce-document"/>
    <w:p>
      <w:pPr>
        <w:pStyle w:val="Heading2"/>
      </w:pPr>
      <w:r>
        <w:t xml:space="preserve">0. Comment lire ce document</w:t>
      </w:r>
    </w:p>
    <w:p>
      <w:pPr>
        <w:pStyle w:val="FirstParagraph"/>
      </w:pPr>
      <w:r>
        <w:t xml:space="preserve">Ce document présente les</w:t>
      </w:r>
      <w:r>
        <w:t xml:space="preserve"> </w:t>
      </w:r>
      <w:r>
        <w:rPr>
          <w:bCs/>
          <w:b/>
        </w:rPr>
        <w:t xml:space="preserve">10 filières BTS</w:t>
      </w:r>
      <w:r>
        <w:t xml:space="preserve"> </w:t>
      </w:r>
      <w:r>
        <w:t xml:space="preserve">de l’école, avec pour chacune :</w:t>
      </w:r>
    </w:p>
    <w:p>
      <w:pPr>
        <w:numPr>
          <w:ilvl w:val="0"/>
          <w:numId w:val="1001"/>
        </w:numPr>
        <w:pStyle w:val="Compact"/>
      </w:pPr>
      <w:r>
        <w:t xml:space="preserve">le métier visé, tel qu’il est formulé dans le référentiel officiel ;</w:t>
      </w:r>
    </w:p>
    <w:p>
      <w:pPr>
        <w:numPr>
          <w:ilvl w:val="0"/>
          <w:numId w:val="1001"/>
        </w:numPr>
        <w:pStyle w:val="Compact"/>
      </w:pPr>
      <w:r>
        <w:t xml:space="preserve">le nombre de modules et le volume horaire total ;</w:t>
      </w:r>
    </w:p>
    <w:p>
      <w:pPr>
        <w:numPr>
          <w:ilvl w:val="0"/>
          <w:numId w:val="1001"/>
        </w:numPr>
        <w:pStyle w:val="Compact"/>
      </w:pPr>
      <w:r>
        <w:rPr>
          <w:bCs/>
          <w:b/>
        </w:rPr>
        <w:t xml:space="preserve">la liste complète des modules avec leur durée</w:t>
      </w:r>
      <w:r>
        <w:t xml:space="preserve"> </w:t>
      </w:r>
      <w:r>
        <w:t xml:space="preserve">;</w:t>
      </w:r>
    </w:p>
    <w:p>
      <w:pPr>
        <w:numPr>
          <w:ilvl w:val="0"/>
          <w:numId w:val="1001"/>
        </w:numPr>
        <w:pStyle w:val="Compact"/>
      </w:pPr>
      <w:r>
        <w:t xml:space="preserve">la répartition proposée entre 1ʳᵉ et 2ᵉ année ;</w:t>
      </w:r>
    </w:p>
    <w:p>
      <w:pPr>
        <w:numPr>
          <w:ilvl w:val="0"/>
          <w:numId w:val="1001"/>
        </w:numPr>
        <w:pStyle w:val="Compact"/>
      </w:pPr>
      <w:r>
        <w:t xml:space="preserve">les deux stages obligatoires.</w:t>
      </w:r>
    </w:p>
    <w:p>
      <w:pPr>
        <w:pStyle w:val="FirstParagraph"/>
      </w:pPr>
      <w:r>
        <w:rPr>
          <w:bCs/>
          <w:b/>
        </w:rPr>
        <w:t xml:space="preserve">Toutes les données chiffrées proviennent des référentiels de formation officiels</w:t>
      </w:r>
      <w:r>
        <w:t xml:space="preserve"> </w:t>
      </w:r>
      <w:r>
        <w:t xml:space="preserve">(documents PF/RF BTS élaborés avec l’INAP-FTP dans le cadre du projet d’appui aux négociations des projets gaziers, financé notamment par la Banque mondiale).</w:t>
      </w:r>
    </w:p>
    <w:p>
      <w:pPr>
        <w:pStyle w:val="BodyText"/>
      </w:pPr>
      <w:r>
        <w:t xml:space="preserve">Deux réserves de méthode, énoncées clairement :</w:t>
      </w:r>
    </w:p>
    <w:p>
      <w:pPr>
        <w:numPr>
          <w:ilvl w:val="0"/>
          <w:numId w:val="1002"/>
        </w:numPr>
        <w:pStyle w:val="Compact"/>
      </w:pPr>
      <w:r>
        <w:rPr>
          <w:bCs/>
          <w:b/>
        </w:rPr>
        <w:t xml:space="preserve">La répartition 1ʳᵉ / 2ᵉ année est une proposition</w:t>
      </w:r>
      <w:r>
        <w:t xml:space="preserve">, construite pour équilibrer le volume horaire des deux années tout en conservant l’ordre des modules du référentiel. Elle n’a pas encore été arbitrée module par module par l’équipe pédagogique. L’affectation détaillée figure dans les logigrammes Excel de chaque filière.</w:t>
      </w:r>
    </w:p>
    <w:p>
      <w:pPr>
        <w:numPr>
          <w:ilvl w:val="0"/>
          <w:numId w:val="1002"/>
        </w:numPr>
        <w:pStyle w:val="Compact"/>
      </w:pPr>
      <w:r>
        <w:rPr>
          <w:bCs/>
          <w:b/>
        </w:rPr>
        <w:t xml:space="preserve">Certains référentiels présentent un écart</w:t>
      </w:r>
      <w:r>
        <w:t xml:space="preserve"> </w:t>
      </w:r>
      <w:r>
        <w:t xml:space="preserve">entre le total annoncé en tête de document et la somme réelle des modules listés. Ces écarts sont signalés filière par filière ci-dessous, sans être corrigés en silence.</w:t>
      </w:r>
    </w:p>
    <w:bookmarkStart w:id="20" w:name="tronc-commun-à-toutes-les-filières"/>
    <w:p>
      <w:pPr>
        <w:pStyle w:val="Heading3"/>
      </w:pPr>
      <w:r>
        <w:t xml:space="preserve">Tronc commun à toutes les filières</w:t>
      </w:r>
    </w:p>
    <w:p>
      <w:pPr>
        <w:pStyle w:val="FirstParagraph"/>
      </w:pPr>
      <w:r>
        <w:t xml:space="preserve">Quelle que soit la filière choisie, tout étudiant suit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 de module</w:t>
            </w:r>
          </w:p>
        </w:tc>
        <w:tc>
          <w:tcPr/>
          <w:p>
            <w:pPr>
              <w:pStyle w:val="Compact"/>
              <w:jc w:val="left"/>
            </w:pPr>
            <w:r>
              <w:t xml:space="preserve">Présence</w:t>
            </w:r>
          </w:p>
        </w:tc>
      </w:tr>
      <w:tr>
        <w:tc>
          <w:tcPr/>
          <w:p>
            <w:pPr>
              <w:pStyle w:val="Compact"/>
              <w:jc w:val="left"/>
            </w:pPr>
            <w:r>
              <w:t xml:space="preserve">« Métier et formation » (se situer au regard du métier)</w:t>
            </w:r>
          </w:p>
        </w:tc>
        <w:tc>
          <w:tcPr/>
          <w:p>
            <w:pPr>
              <w:pStyle w:val="Compact"/>
              <w:jc w:val="left"/>
            </w:pPr>
            <w:r>
              <w:t xml:space="preserve">10 filières sur 10</w:t>
            </w:r>
          </w:p>
        </w:tc>
      </w:tr>
      <w:tr>
        <w:tc>
          <w:tcPr/>
          <w:p>
            <w:pPr>
              <w:pStyle w:val="Compact"/>
              <w:jc w:val="left"/>
            </w:pPr>
            <w:r>
              <w:t xml:space="preserve">Communication en milieu de travail</w:t>
            </w:r>
          </w:p>
        </w:tc>
        <w:tc>
          <w:tcPr/>
          <w:p>
            <w:pPr>
              <w:pStyle w:val="Compact"/>
              <w:jc w:val="left"/>
            </w:pPr>
            <w:r>
              <w:t xml:space="preserve">10/10</w:t>
            </w:r>
          </w:p>
        </w:tc>
      </w:tr>
      <w:tr>
        <w:tc>
          <w:tcPr/>
          <w:p>
            <w:pPr>
              <w:pStyle w:val="Compact"/>
              <w:jc w:val="left"/>
            </w:pPr>
            <w:r>
              <w:t xml:space="preserve">Sécurité / HSE (sous un intitulé propre à chaque filière)</w:t>
            </w:r>
          </w:p>
        </w:tc>
        <w:tc>
          <w:tcPr/>
          <w:p>
            <w:pPr>
              <w:pStyle w:val="Compact"/>
              <w:jc w:val="left"/>
            </w:pPr>
            <w:r>
              <w:t xml:space="preserve">10/10</w:t>
            </w:r>
          </w:p>
        </w:tc>
      </w:tr>
      <w:tr>
        <w:tc>
          <w:tcPr/>
          <w:p>
            <w:pPr>
              <w:pStyle w:val="Compact"/>
              <w:jc w:val="left"/>
            </w:pPr>
            <w:r>
              <w:t xml:space="preserve">Techniques de recherche d’emploi</w:t>
            </w:r>
          </w:p>
        </w:tc>
        <w:tc>
          <w:tcPr/>
          <w:p>
            <w:pPr>
              <w:pStyle w:val="Compact"/>
              <w:jc w:val="left"/>
            </w:pPr>
            <w:r>
              <w:t xml:space="preserve">10/10</w:t>
            </w:r>
          </w:p>
        </w:tc>
      </w:tr>
      <w:tr>
        <w:tc>
          <w:tcPr/>
          <w:p>
            <w:pPr>
              <w:pStyle w:val="Compact"/>
              <w:jc w:val="left"/>
            </w:pPr>
            <w:r>
              <w:t xml:space="preserve">Stage 1 — Initiation au milieu de travail (160 h)</w:t>
            </w:r>
          </w:p>
        </w:tc>
        <w:tc>
          <w:tcPr/>
          <w:p>
            <w:pPr>
              <w:pStyle w:val="Compact"/>
              <w:jc w:val="left"/>
            </w:pPr>
            <w:r>
              <w:t xml:space="preserve">10/10</w:t>
            </w:r>
          </w:p>
        </w:tc>
      </w:tr>
      <w:tr>
        <w:tc>
          <w:tcPr/>
          <w:p>
            <w:pPr>
              <w:pStyle w:val="Compact"/>
              <w:jc w:val="left"/>
            </w:pPr>
            <w:r>
              <w:t xml:space="preserve">Stage 2 — Intégration au milieu de travail (160 h)</w:t>
            </w:r>
          </w:p>
        </w:tc>
        <w:tc>
          <w:tcPr/>
          <w:p>
            <w:pPr>
              <w:pStyle w:val="Compact"/>
              <w:jc w:val="left"/>
            </w:pPr>
            <w:r>
              <w:t xml:space="preserve">10/10</w:t>
            </w:r>
          </w:p>
        </w:tc>
      </w:tr>
      <w:tr>
        <w:tc>
          <w:tcPr/>
          <w:p>
            <w:pPr>
              <w:pStyle w:val="Compact"/>
              <w:jc w:val="left"/>
            </w:pPr>
            <w:r>
              <w:t xml:space="preserve">Anglais technique</w:t>
            </w:r>
          </w:p>
        </w:tc>
        <w:tc>
          <w:tcPr/>
          <w:p>
            <w:pPr>
              <w:pStyle w:val="Compact"/>
              <w:jc w:val="left"/>
            </w:pPr>
            <w:r>
              <w:t xml:space="preserve">8/10 (absent de MEC et MRTG)</w:t>
            </w:r>
          </w:p>
        </w:tc>
      </w:tr>
      <w:tr>
        <w:tc>
          <w:tcPr/>
          <w:p>
            <w:pPr>
              <w:pStyle w:val="Compact"/>
              <w:jc w:val="left"/>
            </w:pPr>
            <w:r>
              <w:t xml:space="preserve">Gestion / animation d’équipe</w:t>
            </w:r>
          </w:p>
        </w:tc>
        <w:tc>
          <w:tcPr/>
          <w:p>
            <w:pPr>
              <w:pStyle w:val="Compact"/>
              <w:jc w:val="left"/>
            </w:pPr>
            <w:r>
              <w:t xml:space="preserve">9/10</w:t>
            </w:r>
          </w:p>
        </w:tc>
      </w:tr>
    </w:tbl>
    <w:p>
      <w:r>
        <w:pict>
          <v:rect style="width:0;height:1.5pt" o:hralign="center" o:hrstd="t" o:hr="t"/>
        </w:pict>
      </w:r>
    </w:p>
    <w:bookmarkEnd w:id="20"/>
    <w:bookmarkEnd w:id="21"/>
    <w:bookmarkStart w:id="22" w:name="vue-densemble-des-10-filières"/>
    <w:p>
      <w:pPr>
        <w:pStyle w:val="Heading2"/>
      </w:pPr>
      <w:r>
        <w:t xml:space="preserve">1. Vue d’ensemble des 10 filières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Filière</w:t>
            </w:r>
          </w:p>
        </w:tc>
        <w:tc>
          <w:tcPr/>
          <w:p>
            <w:pPr>
              <w:pStyle w:val="Compact"/>
              <w:jc w:val="left"/>
            </w:pPr>
            <w:r>
              <w:t xml:space="preserve">Modules</w:t>
            </w:r>
          </w:p>
        </w:tc>
        <w:tc>
          <w:tcPr/>
          <w:p>
            <w:pPr>
              <w:pStyle w:val="Compact"/>
              <w:jc w:val="left"/>
            </w:pPr>
            <w:r>
              <w:t xml:space="preserve">Volume total</w:t>
            </w:r>
          </w:p>
        </w:tc>
        <w:tc>
          <w:tcPr/>
          <w:p>
            <w:pPr>
              <w:pStyle w:val="Compact"/>
              <w:jc w:val="left"/>
            </w:pPr>
            <w:r>
              <w:t xml:space="preserve">1ʳᵉ année (hors stage)</w:t>
            </w:r>
          </w:p>
        </w:tc>
        <w:tc>
          <w:tcPr/>
          <w:p>
            <w:pPr>
              <w:pStyle w:val="Compact"/>
              <w:jc w:val="left"/>
            </w:pPr>
            <w:r>
              <w:t xml:space="preserve">2ᵉ année (hors stage)</w:t>
            </w:r>
          </w:p>
        </w:tc>
      </w:tr>
      <w:tr>
        <w:tc>
          <w:tcPr/>
          <w:p>
            <w:pPr>
              <w:pStyle w:val="Compact"/>
              <w:jc w:val="left"/>
            </w:pPr>
            <w:r>
              <w:t xml:space="preserve">PPG</w:t>
            </w:r>
          </w:p>
        </w:tc>
        <w:tc>
          <w:tcPr/>
          <w:p>
            <w:pPr>
              <w:pStyle w:val="Compact"/>
              <w:jc w:val="left"/>
            </w:pPr>
            <w:r>
              <w:t xml:space="preserve">Production Pétrolière et Gazière</w:t>
            </w:r>
          </w:p>
        </w:tc>
        <w:tc>
          <w:tcPr/>
          <w:p>
            <w:pPr>
              <w:pStyle w:val="Compact"/>
              <w:jc w:val="left"/>
            </w:pPr>
            <w:r>
              <w:t xml:space="preserve">30</w:t>
            </w:r>
          </w:p>
        </w:tc>
        <w:tc>
          <w:tcPr/>
          <w:p>
            <w:pPr>
              <w:pStyle w:val="Compact"/>
              <w:jc w:val="left"/>
            </w:pPr>
            <w:r>
              <w:t xml:space="preserve">2260 h</w:t>
            </w:r>
          </w:p>
        </w:tc>
        <w:tc>
          <w:tcPr/>
          <w:p>
            <w:pPr>
              <w:pStyle w:val="Compact"/>
              <w:jc w:val="left"/>
            </w:pPr>
            <w:r>
              <w:t xml:space="preserve">950 h</w:t>
            </w:r>
          </w:p>
        </w:tc>
        <w:tc>
          <w:tcPr/>
          <w:p>
            <w:pPr>
              <w:pStyle w:val="Compact"/>
              <w:jc w:val="left"/>
            </w:pPr>
            <w:r>
              <w:t xml:space="preserve">990 h</w:t>
            </w:r>
          </w:p>
        </w:tc>
      </w:tr>
      <w:tr>
        <w:tc>
          <w:tcPr/>
          <w:p>
            <w:pPr>
              <w:pStyle w:val="Compact"/>
              <w:jc w:val="left"/>
            </w:pPr>
            <w:r>
              <w:t xml:space="preserve">RAFF</w:t>
            </w:r>
          </w:p>
        </w:tc>
        <w:tc>
          <w:tcPr/>
          <w:p>
            <w:pPr>
              <w:pStyle w:val="Compact"/>
              <w:jc w:val="left"/>
            </w:pPr>
            <w:r>
              <w:t xml:space="preserve">Raffinage &amp; Pétrochimie</w:t>
            </w:r>
          </w:p>
        </w:tc>
        <w:tc>
          <w:tcPr/>
          <w:p>
            <w:pPr>
              <w:pStyle w:val="Compact"/>
              <w:jc w:val="left"/>
            </w:pPr>
            <w:r>
              <w:t xml:space="preserve">29</w:t>
            </w:r>
          </w:p>
        </w:tc>
        <w:tc>
          <w:tcPr/>
          <w:p>
            <w:pPr>
              <w:pStyle w:val="Compact"/>
              <w:jc w:val="left"/>
            </w:pPr>
            <w:r>
              <w:t xml:space="preserve">2280 h</w:t>
            </w:r>
          </w:p>
        </w:tc>
        <w:tc>
          <w:tcPr/>
          <w:p>
            <w:pPr>
              <w:pStyle w:val="Compact"/>
              <w:jc w:val="left"/>
            </w:pPr>
            <w:r>
              <w:t xml:space="preserve">1000 h</w:t>
            </w:r>
          </w:p>
        </w:tc>
        <w:tc>
          <w:tcPr/>
          <w:p>
            <w:pPr>
              <w:pStyle w:val="Compact"/>
              <w:jc w:val="left"/>
            </w:pPr>
            <w:r>
              <w:t xml:space="preserve">960 h</w:t>
            </w:r>
          </w:p>
        </w:tc>
      </w:tr>
      <w:tr>
        <w:tc>
          <w:tcPr/>
          <w:p>
            <w:pPr>
              <w:pStyle w:val="Compact"/>
              <w:jc w:val="left"/>
            </w:pPr>
            <w:r>
              <w:t xml:space="preserve">FORGE</w:t>
            </w:r>
          </w:p>
        </w:tc>
        <w:tc>
          <w:tcPr/>
          <w:p>
            <w:pPr>
              <w:pStyle w:val="Compact"/>
              <w:jc w:val="left"/>
            </w:pPr>
            <w:r>
              <w:t xml:space="preserve">Forage</w:t>
            </w:r>
          </w:p>
        </w:tc>
        <w:tc>
          <w:tcPr/>
          <w:p>
            <w:pPr>
              <w:pStyle w:val="Compact"/>
              <w:jc w:val="left"/>
            </w:pPr>
            <w:r>
              <w:t xml:space="preserve">30</w:t>
            </w:r>
          </w:p>
        </w:tc>
        <w:tc>
          <w:tcPr/>
          <w:p>
            <w:pPr>
              <w:pStyle w:val="Compact"/>
              <w:jc w:val="left"/>
            </w:pPr>
            <w:r>
              <w:t xml:space="preserve">2370 h</w:t>
            </w:r>
          </w:p>
        </w:tc>
        <w:tc>
          <w:tcPr/>
          <w:p>
            <w:pPr>
              <w:pStyle w:val="Compact"/>
              <w:jc w:val="left"/>
            </w:pPr>
            <w:r>
              <w:t xml:space="preserve">1010 h</w:t>
            </w:r>
          </w:p>
        </w:tc>
        <w:tc>
          <w:tcPr/>
          <w:p>
            <w:pPr>
              <w:pStyle w:val="Compact"/>
              <w:jc w:val="left"/>
            </w:pPr>
            <w:r>
              <w:t xml:space="preserve">1040 h</w:t>
            </w:r>
          </w:p>
        </w:tc>
      </w:tr>
      <w:tr>
        <w:tc>
          <w:tcPr/>
          <w:p>
            <w:pPr>
              <w:pStyle w:val="Compact"/>
              <w:jc w:val="left"/>
            </w:pPr>
            <w:r>
              <w:t xml:space="preserve">MRTG</w:t>
            </w:r>
          </w:p>
        </w:tc>
        <w:tc>
          <w:tcPr/>
          <w:p>
            <w:pPr>
              <w:pStyle w:val="Compact"/>
              <w:jc w:val="left"/>
            </w:pPr>
            <w:r>
              <w:t xml:space="preserve">Maintenance réseaux de transport &amp; traitement du gaz</w:t>
            </w:r>
          </w:p>
        </w:tc>
        <w:tc>
          <w:tcPr/>
          <w:p>
            <w:pPr>
              <w:pStyle w:val="Compact"/>
              <w:jc w:val="left"/>
            </w:pPr>
            <w:r>
              <w:t xml:space="preserve">27</w:t>
            </w:r>
          </w:p>
        </w:tc>
        <w:tc>
          <w:tcPr/>
          <w:p>
            <w:pPr>
              <w:pStyle w:val="Compact"/>
              <w:jc w:val="left"/>
            </w:pPr>
            <w:r>
              <w:t xml:space="preserve">1920 h</w:t>
            </w:r>
          </w:p>
        </w:tc>
        <w:tc>
          <w:tcPr/>
          <w:p>
            <w:pPr>
              <w:pStyle w:val="Compact"/>
              <w:jc w:val="left"/>
            </w:pPr>
            <w:r>
              <w:t xml:space="preserve">790 h</w:t>
            </w:r>
          </w:p>
        </w:tc>
        <w:tc>
          <w:tcPr/>
          <w:p>
            <w:pPr>
              <w:pStyle w:val="Compact"/>
              <w:jc w:val="left"/>
            </w:pPr>
            <w:r>
              <w:t xml:space="preserve">810 h</w:t>
            </w:r>
          </w:p>
        </w:tc>
      </w:tr>
      <w:tr>
        <w:tc>
          <w:tcPr/>
          <w:p>
            <w:pPr>
              <w:pStyle w:val="Compact"/>
              <w:jc w:val="left"/>
            </w:pPr>
            <w:r>
              <w:t xml:space="preserve">TCM</w:t>
            </w:r>
          </w:p>
        </w:tc>
        <w:tc>
          <w:tcPr/>
          <w:p>
            <w:pPr>
              <w:pStyle w:val="Compact"/>
              <w:jc w:val="left"/>
            </w:pPr>
            <w:r>
              <w:t xml:space="preserve">Travaux de Carrières et Mines</w:t>
            </w:r>
          </w:p>
        </w:tc>
        <w:tc>
          <w:tcPr/>
          <w:p>
            <w:pPr>
              <w:pStyle w:val="Compact"/>
              <w:jc w:val="left"/>
            </w:pPr>
            <w:r>
              <w:t xml:space="preserve">26</w:t>
            </w:r>
          </w:p>
        </w:tc>
        <w:tc>
          <w:tcPr/>
          <w:p>
            <w:pPr>
              <w:pStyle w:val="Compact"/>
              <w:jc w:val="left"/>
            </w:pPr>
            <w:r>
              <w:t xml:space="preserve">2280 h</w:t>
            </w:r>
          </w:p>
        </w:tc>
        <w:tc>
          <w:tcPr/>
          <w:p>
            <w:pPr>
              <w:pStyle w:val="Compact"/>
              <w:jc w:val="left"/>
            </w:pPr>
            <w:r>
              <w:t xml:space="preserve">950 h</w:t>
            </w:r>
          </w:p>
        </w:tc>
        <w:tc>
          <w:tcPr/>
          <w:p>
            <w:pPr>
              <w:pStyle w:val="Compact"/>
              <w:jc w:val="left"/>
            </w:pPr>
            <w:r>
              <w:t xml:space="preserve">1010 h</w:t>
            </w:r>
          </w:p>
        </w:tc>
      </w:tr>
      <w:tr>
        <w:tc>
          <w:tcPr/>
          <w:p>
            <w:pPr>
              <w:pStyle w:val="Compact"/>
              <w:jc w:val="left"/>
            </w:pPr>
            <w:r>
              <w:t xml:space="preserve">MEC</w:t>
            </w:r>
          </w:p>
        </w:tc>
        <w:tc>
          <w:tcPr/>
          <w:p>
            <w:pPr>
              <w:pStyle w:val="Compact"/>
              <w:jc w:val="left"/>
            </w:pPr>
            <w:r>
              <w:t xml:space="preserve">Maintenance des Engins de Chantier</w:t>
            </w:r>
          </w:p>
        </w:tc>
        <w:tc>
          <w:tcPr/>
          <w:p>
            <w:pPr>
              <w:pStyle w:val="Compact"/>
              <w:jc w:val="left"/>
            </w:pPr>
            <w:r>
              <w:t xml:space="preserve">28</w:t>
            </w:r>
          </w:p>
        </w:tc>
        <w:tc>
          <w:tcPr/>
          <w:p>
            <w:pPr>
              <w:pStyle w:val="Compact"/>
              <w:jc w:val="left"/>
            </w:pPr>
            <w:r>
              <w:t xml:space="preserve">2400 h</w:t>
            </w:r>
          </w:p>
        </w:tc>
        <w:tc>
          <w:tcPr/>
          <w:p>
            <w:pPr>
              <w:pStyle w:val="Compact"/>
              <w:jc w:val="left"/>
            </w:pPr>
            <w:r>
              <w:t xml:space="preserve">1010 h</w:t>
            </w:r>
          </w:p>
        </w:tc>
        <w:tc>
          <w:tcPr/>
          <w:p>
            <w:pPr>
              <w:pStyle w:val="Compact"/>
              <w:jc w:val="left"/>
            </w:pPr>
            <w:r>
              <w:t xml:space="preserve">1070 h</w:t>
            </w:r>
          </w:p>
        </w:tc>
      </w:tr>
      <w:tr>
        <w:tc>
          <w:tcPr/>
          <w:p>
            <w:pPr>
              <w:pStyle w:val="Compact"/>
              <w:jc w:val="left"/>
            </w:pPr>
            <w:r>
              <w:t xml:space="preserve">EM</w:t>
            </w:r>
          </w:p>
        </w:tc>
        <w:tc>
          <w:tcPr/>
          <w:p>
            <w:pPr>
              <w:pStyle w:val="Compact"/>
              <w:jc w:val="left"/>
            </w:pPr>
            <w:r>
              <w:t xml:space="preserve">Électromécanique</w:t>
            </w:r>
          </w:p>
        </w:tc>
        <w:tc>
          <w:tcPr/>
          <w:p>
            <w:pPr>
              <w:pStyle w:val="Compact"/>
              <w:jc w:val="left"/>
            </w:pPr>
            <w:r>
              <w:t xml:space="preserve">25</w:t>
            </w:r>
          </w:p>
        </w:tc>
        <w:tc>
          <w:tcPr/>
          <w:p>
            <w:pPr>
              <w:pStyle w:val="Compact"/>
              <w:jc w:val="left"/>
            </w:pPr>
            <w:r>
              <w:t xml:space="preserve">2165 h</w:t>
            </w:r>
          </w:p>
        </w:tc>
        <w:tc>
          <w:tcPr/>
          <w:p>
            <w:pPr>
              <w:pStyle w:val="Compact"/>
              <w:jc w:val="left"/>
            </w:pPr>
            <w:r>
              <w:t xml:space="preserve">960 h</w:t>
            </w:r>
          </w:p>
        </w:tc>
        <w:tc>
          <w:tcPr/>
          <w:p>
            <w:pPr>
              <w:pStyle w:val="Compact"/>
              <w:jc w:val="left"/>
            </w:pPr>
            <w:r>
              <w:t xml:space="preserve">885 h</w:t>
            </w:r>
          </w:p>
        </w:tc>
      </w:tr>
      <w:tr>
        <w:tc>
          <w:tcPr/>
          <w:p>
            <w:pPr>
              <w:pStyle w:val="Compact"/>
              <w:jc w:val="left"/>
            </w:pPr>
            <w:r>
              <w:t xml:space="preserve">INSTR</w:t>
            </w:r>
          </w:p>
        </w:tc>
        <w:tc>
          <w:tcPr/>
          <w:p>
            <w:pPr>
              <w:pStyle w:val="Compact"/>
              <w:jc w:val="left"/>
            </w:pPr>
            <w:r>
              <w:t xml:space="preserve">Instrumentation</w:t>
            </w:r>
          </w:p>
        </w:tc>
        <w:tc>
          <w:tcPr/>
          <w:p>
            <w:pPr>
              <w:pStyle w:val="Compact"/>
              <w:jc w:val="left"/>
            </w:pPr>
            <w:r>
              <w:t xml:space="preserve">24</w:t>
            </w:r>
          </w:p>
        </w:tc>
        <w:tc>
          <w:tcPr/>
          <w:p>
            <w:pPr>
              <w:pStyle w:val="Compact"/>
              <w:jc w:val="left"/>
            </w:pPr>
            <w:r>
              <w:t xml:space="preserve">2240 h</w:t>
            </w:r>
          </w:p>
        </w:tc>
        <w:tc>
          <w:tcPr/>
          <w:p>
            <w:pPr>
              <w:pStyle w:val="Compact"/>
              <w:jc w:val="left"/>
            </w:pPr>
            <w:r>
              <w:t xml:space="preserve">960 h</w:t>
            </w:r>
          </w:p>
        </w:tc>
        <w:tc>
          <w:tcPr/>
          <w:p>
            <w:pPr>
              <w:pStyle w:val="Compact"/>
              <w:jc w:val="left"/>
            </w:pPr>
            <w:r>
              <w:t xml:space="preserve">960 h</w:t>
            </w:r>
          </w:p>
        </w:tc>
      </w:tr>
      <w:tr>
        <w:tc>
          <w:tcPr/>
          <w:p>
            <w:pPr>
              <w:pStyle w:val="Compact"/>
              <w:jc w:val="left"/>
            </w:pPr>
            <w:r>
              <w:t xml:space="preserve">SI</w:t>
            </w:r>
          </w:p>
        </w:tc>
        <w:tc>
          <w:tcPr/>
          <w:p>
            <w:pPr>
              <w:pStyle w:val="Compact"/>
              <w:jc w:val="left"/>
            </w:pPr>
            <w:r>
              <w:t xml:space="preserve">Structure Métallique / Chaudronnerie-Soudage</w:t>
            </w:r>
          </w:p>
        </w:tc>
        <w:tc>
          <w:tcPr/>
          <w:p>
            <w:pPr>
              <w:pStyle w:val="Compact"/>
              <w:jc w:val="left"/>
            </w:pPr>
            <w:r>
              <w:t xml:space="preserve">31</w:t>
            </w:r>
          </w:p>
        </w:tc>
        <w:tc>
          <w:tcPr/>
          <w:p>
            <w:pPr>
              <w:pStyle w:val="Compact"/>
              <w:jc w:val="left"/>
            </w:pPr>
            <w:r>
              <w:t xml:space="preserve">2420 h</w:t>
            </w:r>
          </w:p>
        </w:tc>
        <w:tc>
          <w:tcPr/>
          <w:p>
            <w:pPr>
              <w:pStyle w:val="Compact"/>
              <w:jc w:val="left"/>
            </w:pPr>
            <w:r>
              <w:t xml:space="preserve">1065 h</w:t>
            </w:r>
          </w:p>
        </w:tc>
        <w:tc>
          <w:tcPr/>
          <w:p>
            <w:pPr>
              <w:pStyle w:val="Compact"/>
              <w:jc w:val="left"/>
            </w:pPr>
            <w:r>
              <w:t xml:space="preserve">1035 h</w:t>
            </w:r>
          </w:p>
        </w:tc>
      </w:tr>
      <w:tr>
        <w:tc>
          <w:tcPr/>
          <w:p>
            <w:pPr>
              <w:pStyle w:val="Compact"/>
              <w:jc w:val="left"/>
            </w:pPr>
            <w:r>
              <w:t xml:space="preserve">QHSE</w:t>
            </w:r>
          </w:p>
        </w:tc>
        <w:tc>
          <w:tcPr/>
          <w:p>
            <w:pPr>
              <w:pStyle w:val="Compact"/>
              <w:jc w:val="left"/>
            </w:pPr>
            <w:r>
              <w:t xml:space="preserve">QHSE</w:t>
            </w:r>
          </w:p>
        </w:tc>
        <w:tc>
          <w:tcPr/>
          <w:p>
            <w:pPr>
              <w:pStyle w:val="Compact"/>
              <w:jc w:val="left"/>
            </w:pPr>
            <w:r>
              <w:t xml:space="preserve">26</w:t>
            </w:r>
          </w:p>
        </w:tc>
        <w:tc>
          <w:tcPr/>
          <w:p>
            <w:pPr>
              <w:pStyle w:val="Compact"/>
              <w:jc w:val="left"/>
            </w:pPr>
            <w:r>
              <w:t xml:space="preserve">2120 h</w:t>
            </w:r>
          </w:p>
        </w:tc>
        <w:tc>
          <w:tcPr/>
          <w:p>
            <w:pPr>
              <w:pStyle w:val="Compact"/>
              <w:jc w:val="left"/>
            </w:pPr>
            <w:r>
              <w:t xml:space="preserve">920 h</w:t>
            </w:r>
          </w:p>
        </w:tc>
        <w:tc>
          <w:tcPr/>
          <w:p>
            <w:pPr>
              <w:pStyle w:val="Compact"/>
              <w:jc w:val="left"/>
            </w:pPr>
            <w:r>
              <w:t xml:space="preserve">880 h</w:t>
            </w:r>
          </w:p>
        </w:tc>
      </w:tr>
    </w:tbl>
    <w:p>
      <w:pPr>
        <w:pStyle w:val="BodyText"/>
      </w:pPr>
      <w:r>
        <w:t xml:space="preserve">À chaque année s’ajoutent</w:t>
      </w:r>
      <w:r>
        <w:t xml:space="preserve"> </w:t>
      </w:r>
      <w:r>
        <w:rPr>
          <w:bCs/>
          <w:b/>
        </w:rPr>
        <w:t xml:space="preserve">160 h de stage</w:t>
      </w:r>
      <w:r>
        <w:t xml:space="preserve"> </w:t>
      </w:r>
      <w:r>
        <w:t xml:space="preserve">(4 semaines à 40 h), soit</w:t>
      </w:r>
      <w:r>
        <w:t xml:space="preserve"> </w:t>
      </w:r>
      <w:r>
        <w:rPr>
          <w:bCs/>
          <w:b/>
        </w:rPr>
        <w:t xml:space="preserve">320 h de stage sur les deux ans</w:t>
      </w:r>
      <w:r>
        <w:t xml:space="preserve">.</w:t>
      </w:r>
    </w:p>
    <w:p>
      <w:r>
        <w:pict>
          <v:rect style="width:0;height:1.5pt" o:hralign="center" o:hrstd="t" o:hr="t"/>
        </w:pict>
      </w:r>
    </w:p>
    <w:bookmarkEnd w:id="22"/>
    <w:bookmarkStart w:id="23" w:name="ppg-production-pétrolière-et-gazière"/>
    <w:p>
      <w:pPr>
        <w:pStyle w:val="Heading2"/>
      </w:pPr>
      <w:r>
        <w:t xml:space="preserve">2. PPG — Production Pétrolière et Gazière</w:t>
      </w:r>
    </w:p>
    <w:p>
      <w:pPr>
        <w:pStyle w:val="FirstParagraph"/>
      </w:pPr>
      <w:r>
        <w:rPr>
          <w:bCs/>
          <w:b/>
        </w:rPr>
        <w:t xml:space="preserve">Métier visé :</w:t>
      </w:r>
      <w:r>
        <w:t xml:space="preserve"> </w:t>
      </w:r>
      <w:r>
        <w:t xml:space="preserve">Technicien supérieur en production pétrolière et gazière</w:t>
      </w:r>
      <w:r>
        <w:t xml:space="preserve"> </w:t>
      </w:r>
      <w:r>
        <w:rPr>
          <w:bCs/>
          <w:b/>
        </w:rPr>
        <w:t xml:space="preserve">30 modules — 2260 heures</w:t>
      </w:r>
      <w:r>
        <w:t xml:space="preserve"> </w:t>
      </w:r>
      <w:r>
        <w:t xml:space="preserve">— Secteurs : industrie des hydrocarbures et technologies connexes (pétrole et gaz)</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Calculs professionnels</w:t>
            </w:r>
          </w:p>
        </w:tc>
        <w:tc>
          <w:tcPr/>
          <w:p>
            <w:pPr>
              <w:pStyle w:val="Compact"/>
              <w:jc w:val="left"/>
            </w:pPr>
            <w:r>
              <w:t xml:space="preserve">60 h</w:t>
            </w:r>
          </w:p>
        </w:tc>
      </w:tr>
      <w:tr>
        <w:tc>
          <w:tcPr/>
          <w:p>
            <w:pPr>
              <w:pStyle w:val="Compact"/>
              <w:jc w:val="left"/>
            </w:pPr>
            <w:r>
              <w:t xml:space="preserve">3</w:t>
            </w:r>
          </w:p>
        </w:tc>
        <w:tc>
          <w:tcPr/>
          <w:p>
            <w:pPr>
              <w:pStyle w:val="Compact"/>
              <w:jc w:val="left"/>
            </w:pPr>
            <w:r>
              <w:t xml:space="preserve">Physique et chimie</w:t>
            </w:r>
          </w:p>
        </w:tc>
        <w:tc>
          <w:tcPr/>
          <w:p>
            <w:pPr>
              <w:pStyle w:val="Compact"/>
              <w:jc w:val="left"/>
            </w:pPr>
            <w:r>
              <w:t xml:space="preserve">120 h</w:t>
            </w:r>
          </w:p>
        </w:tc>
      </w:tr>
      <w:tr>
        <w:tc>
          <w:tcPr/>
          <w:p>
            <w:pPr>
              <w:pStyle w:val="Compact"/>
              <w:jc w:val="left"/>
            </w:pPr>
            <w:r>
              <w:t xml:space="preserve">4</w:t>
            </w:r>
          </w:p>
        </w:tc>
        <w:tc>
          <w:tcPr/>
          <w:p>
            <w:pPr>
              <w:pStyle w:val="Compact"/>
              <w:jc w:val="left"/>
            </w:pPr>
            <w:r>
              <w:t xml:space="preserve">Géologie pétrolière et ingénierie de réservoirs</w:t>
            </w:r>
          </w:p>
        </w:tc>
        <w:tc>
          <w:tcPr/>
          <w:p>
            <w:pPr>
              <w:pStyle w:val="Compact"/>
              <w:jc w:val="left"/>
            </w:pPr>
            <w:r>
              <w:t xml:space="preserve">60 h</w:t>
            </w:r>
          </w:p>
        </w:tc>
      </w:tr>
      <w:tr>
        <w:tc>
          <w:tcPr/>
          <w:p>
            <w:pPr>
              <w:pStyle w:val="Compact"/>
              <w:jc w:val="left"/>
            </w:pPr>
            <w:r>
              <w:t xml:space="preserve">5</w:t>
            </w:r>
          </w:p>
        </w:tc>
        <w:tc>
          <w:tcPr/>
          <w:p>
            <w:pPr>
              <w:pStyle w:val="Compact"/>
              <w:jc w:val="left"/>
            </w:pPr>
            <w:r>
              <w:t xml:space="preserve">Technologie de forage et de complétion d’un puits</w:t>
            </w:r>
          </w:p>
        </w:tc>
        <w:tc>
          <w:tcPr/>
          <w:p>
            <w:pPr>
              <w:pStyle w:val="Compact"/>
              <w:jc w:val="left"/>
            </w:pPr>
            <w:r>
              <w:t xml:space="preserve">80 h</w:t>
            </w:r>
          </w:p>
        </w:tc>
      </w:tr>
      <w:tr>
        <w:tc>
          <w:tcPr/>
          <w:p>
            <w:pPr>
              <w:pStyle w:val="Compact"/>
              <w:jc w:val="left"/>
            </w:pPr>
            <w:r>
              <w:t xml:space="preserve">6</w:t>
            </w:r>
          </w:p>
        </w:tc>
        <w:tc>
          <w:tcPr/>
          <w:p>
            <w:pPr>
              <w:pStyle w:val="Compact"/>
              <w:jc w:val="left"/>
            </w:pPr>
            <w:r>
              <w:t xml:space="preserve">Diagraphies de production</w:t>
            </w:r>
          </w:p>
        </w:tc>
        <w:tc>
          <w:tcPr/>
          <w:p>
            <w:pPr>
              <w:pStyle w:val="Compact"/>
              <w:jc w:val="left"/>
            </w:pPr>
            <w:r>
              <w:t xml:space="preserve">60 h</w:t>
            </w:r>
          </w:p>
        </w:tc>
      </w:tr>
      <w:tr>
        <w:tc>
          <w:tcPr/>
          <w:p>
            <w:pPr>
              <w:pStyle w:val="Compact"/>
              <w:jc w:val="left"/>
            </w:pPr>
            <w:r>
              <w:t xml:space="preserve">7</w:t>
            </w:r>
          </w:p>
        </w:tc>
        <w:tc>
          <w:tcPr/>
          <w:p>
            <w:pPr>
              <w:pStyle w:val="Compact"/>
              <w:jc w:val="left"/>
            </w:pPr>
            <w:r>
              <w:t xml:space="preserve">Traitements des effluents</w:t>
            </w:r>
          </w:p>
        </w:tc>
        <w:tc>
          <w:tcPr/>
          <w:p>
            <w:pPr>
              <w:pStyle w:val="Compact"/>
              <w:jc w:val="left"/>
            </w:pPr>
            <w:r>
              <w:t xml:space="preserve">100 h</w:t>
            </w:r>
          </w:p>
        </w:tc>
      </w:tr>
      <w:tr>
        <w:tc>
          <w:tcPr/>
          <w:p>
            <w:pPr>
              <w:pStyle w:val="Compact"/>
              <w:jc w:val="left"/>
            </w:pPr>
            <w:r>
              <w:t xml:space="preserve">8</w:t>
            </w:r>
          </w:p>
        </w:tc>
        <w:tc>
          <w:tcPr/>
          <w:p>
            <w:pPr>
              <w:pStyle w:val="Compact"/>
              <w:jc w:val="left"/>
            </w:pPr>
            <w:r>
              <w:t xml:space="preserve">Systèmes électriques</w:t>
            </w:r>
          </w:p>
        </w:tc>
        <w:tc>
          <w:tcPr/>
          <w:p>
            <w:pPr>
              <w:pStyle w:val="Compact"/>
              <w:jc w:val="left"/>
            </w:pPr>
            <w:r>
              <w:t xml:space="preserve">60 h</w:t>
            </w:r>
          </w:p>
        </w:tc>
      </w:tr>
      <w:tr>
        <w:tc>
          <w:tcPr/>
          <w:p>
            <w:pPr>
              <w:pStyle w:val="Compact"/>
              <w:jc w:val="left"/>
            </w:pPr>
            <w:r>
              <w:t xml:space="preserve">9</w:t>
            </w:r>
          </w:p>
        </w:tc>
        <w:tc>
          <w:tcPr/>
          <w:p>
            <w:pPr>
              <w:pStyle w:val="Compact"/>
              <w:jc w:val="left"/>
            </w:pPr>
            <w:r>
              <w:t xml:space="preserve">Documents spécifiques à la production pétrolière et gazière</w:t>
            </w:r>
          </w:p>
        </w:tc>
        <w:tc>
          <w:tcPr/>
          <w:p>
            <w:pPr>
              <w:pStyle w:val="Compact"/>
              <w:jc w:val="left"/>
            </w:pPr>
            <w:r>
              <w:t xml:space="preserve">100 h</w:t>
            </w:r>
          </w:p>
        </w:tc>
      </w:tr>
      <w:tr>
        <w:tc>
          <w:tcPr/>
          <w:p>
            <w:pPr>
              <w:pStyle w:val="Compact"/>
              <w:jc w:val="left"/>
            </w:pPr>
            <w:r>
              <w:t xml:space="preserve">10</w:t>
            </w:r>
          </w:p>
        </w:tc>
        <w:tc>
          <w:tcPr/>
          <w:p>
            <w:pPr>
              <w:pStyle w:val="Compact"/>
              <w:jc w:val="left"/>
            </w:pPr>
            <w:r>
              <w:t xml:space="preserve">Sécurité et environnement</w:t>
            </w:r>
          </w:p>
        </w:tc>
        <w:tc>
          <w:tcPr/>
          <w:p>
            <w:pPr>
              <w:pStyle w:val="Compact"/>
              <w:jc w:val="left"/>
            </w:pPr>
            <w:r>
              <w:t xml:space="preserve">80 h</w:t>
            </w:r>
          </w:p>
        </w:tc>
      </w:tr>
      <w:tr>
        <w:tc>
          <w:tcPr/>
          <w:p>
            <w:pPr>
              <w:pStyle w:val="Compact"/>
              <w:jc w:val="left"/>
            </w:pPr>
            <w:r>
              <w:t xml:space="preserve">11</w:t>
            </w:r>
          </w:p>
        </w:tc>
        <w:tc>
          <w:tcPr/>
          <w:p>
            <w:pPr>
              <w:pStyle w:val="Compact"/>
              <w:jc w:val="left"/>
            </w:pPr>
            <w:r>
              <w:t xml:space="preserve">Gisements d’hydrocarbures</w:t>
            </w:r>
          </w:p>
        </w:tc>
        <w:tc>
          <w:tcPr/>
          <w:p>
            <w:pPr>
              <w:pStyle w:val="Compact"/>
              <w:jc w:val="left"/>
            </w:pPr>
            <w:r>
              <w:t xml:space="preserve">80 h</w:t>
            </w:r>
          </w:p>
        </w:tc>
      </w:tr>
      <w:tr>
        <w:tc>
          <w:tcPr/>
          <w:p>
            <w:pPr>
              <w:pStyle w:val="Compact"/>
              <w:jc w:val="left"/>
            </w:pPr>
            <w:r>
              <w:t xml:space="preserve">12</w:t>
            </w:r>
          </w:p>
        </w:tc>
        <w:tc>
          <w:tcPr/>
          <w:p>
            <w:pPr>
              <w:pStyle w:val="Compact"/>
              <w:jc w:val="left"/>
            </w:pPr>
            <w:r>
              <w:t xml:space="preserve">Communication</w:t>
            </w:r>
          </w:p>
        </w:tc>
        <w:tc>
          <w:tcPr/>
          <w:p>
            <w:pPr>
              <w:pStyle w:val="Compact"/>
              <w:jc w:val="left"/>
            </w:pPr>
            <w:r>
              <w:t xml:space="preserve">30 h</w:t>
            </w:r>
          </w:p>
        </w:tc>
      </w:tr>
      <w:tr>
        <w:tc>
          <w:tcPr/>
          <w:p>
            <w:pPr>
              <w:pStyle w:val="Compact"/>
              <w:jc w:val="left"/>
            </w:pPr>
            <w:r>
              <w:t xml:space="preserve">13</w:t>
            </w:r>
          </w:p>
        </w:tc>
        <w:tc>
          <w:tcPr/>
          <w:p>
            <w:pPr>
              <w:pStyle w:val="Compact"/>
              <w:jc w:val="left"/>
            </w:pPr>
            <w:r>
              <w:t xml:space="preserve">Gestion d’une équipe</w:t>
            </w:r>
          </w:p>
        </w:tc>
        <w:tc>
          <w:tcPr/>
          <w:p>
            <w:pPr>
              <w:pStyle w:val="Compact"/>
              <w:jc w:val="left"/>
            </w:pPr>
            <w:r>
              <w:t xml:space="preserve">30 h</w:t>
            </w:r>
          </w:p>
        </w:tc>
      </w:tr>
      <w:tr>
        <w:tc>
          <w:tcPr/>
          <w:p>
            <w:pPr>
              <w:pStyle w:val="Compact"/>
              <w:jc w:val="left"/>
            </w:pPr>
            <w:r>
              <w:t xml:space="preserve">14</w:t>
            </w:r>
          </w:p>
        </w:tc>
        <w:tc>
          <w:tcPr/>
          <w:p>
            <w:pPr>
              <w:pStyle w:val="Compact"/>
              <w:jc w:val="left"/>
            </w:pPr>
            <w:r>
              <w:t xml:space="preserve">Essais du puits</w:t>
            </w:r>
          </w:p>
        </w:tc>
        <w:tc>
          <w:tcPr/>
          <w:p>
            <w:pPr>
              <w:pStyle w:val="Compact"/>
              <w:jc w:val="left"/>
            </w:pPr>
            <w:r>
              <w:t xml:space="preserve">60 h</w:t>
            </w:r>
          </w:p>
        </w:tc>
      </w:tr>
      <w:tr>
        <w:tc>
          <w:tcPr/>
          <w:p>
            <w:pPr>
              <w:pStyle w:val="Compact"/>
              <w:jc w:val="left"/>
            </w:pPr>
            <w:r>
              <w:t xml:space="preserve">15</w:t>
            </w:r>
          </w:p>
        </w:tc>
        <w:tc>
          <w:tcPr/>
          <w:p>
            <w:pPr>
              <w:pStyle w:val="Compact"/>
              <w:jc w:val="left"/>
            </w:pPr>
            <w:r>
              <w:t xml:space="preserve">Complétion d’un puits</w:t>
            </w:r>
          </w:p>
        </w:tc>
        <w:tc>
          <w:tcPr/>
          <w:p>
            <w:pPr>
              <w:pStyle w:val="Compact"/>
              <w:jc w:val="left"/>
            </w:pPr>
            <w:r>
              <w:t xml:space="preserve">90 h</w:t>
            </w:r>
          </w:p>
        </w:tc>
      </w:tr>
      <w:tr>
        <w:tc>
          <w:tcPr/>
          <w:p>
            <w:pPr>
              <w:pStyle w:val="Compact"/>
              <w:jc w:val="left"/>
            </w:pPr>
            <w:r>
              <w:t xml:space="preserve">16</w:t>
            </w:r>
          </w:p>
        </w:tc>
        <w:tc>
          <w:tcPr/>
          <w:p>
            <w:pPr>
              <w:pStyle w:val="Compact"/>
              <w:jc w:val="left"/>
            </w:pPr>
            <w:r>
              <w:t xml:space="preserve">Interventions sur puits</w:t>
            </w:r>
          </w:p>
        </w:tc>
        <w:tc>
          <w:tcPr/>
          <w:p>
            <w:pPr>
              <w:pStyle w:val="Compact"/>
              <w:jc w:val="left"/>
            </w:pPr>
            <w:r>
              <w:t xml:space="preserve">90 h</w:t>
            </w:r>
          </w:p>
        </w:tc>
      </w:tr>
      <w:tr>
        <w:tc>
          <w:tcPr/>
          <w:p>
            <w:pPr>
              <w:pStyle w:val="Compact"/>
              <w:jc w:val="left"/>
            </w:pPr>
            <w:r>
              <w:t xml:space="preserve">17</w:t>
            </w:r>
          </w:p>
        </w:tc>
        <w:tc>
          <w:tcPr/>
          <w:p>
            <w:pPr>
              <w:pStyle w:val="Compact"/>
              <w:jc w:val="left"/>
            </w:pPr>
            <w:r>
              <w:rPr>
                <w:bCs/>
                <w:b/>
              </w:rPr>
              <w:t xml:space="preserve">Initiation au milieu de travail (stage 1)</w:t>
            </w:r>
          </w:p>
        </w:tc>
        <w:tc>
          <w:tcPr/>
          <w:p>
            <w:pPr>
              <w:pStyle w:val="Compact"/>
              <w:jc w:val="left"/>
            </w:pPr>
            <w:r>
              <w:t xml:space="preserve">160 h</w:t>
            </w:r>
          </w:p>
        </w:tc>
      </w:tr>
      <w:tr>
        <w:tc>
          <w:tcPr/>
          <w:p>
            <w:pPr>
              <w:pStyle w:val="Compact"/>
              <w:jc w:val="left"/>
            </w:pPr>
            <w:r>
              <w:t xml:space="preserve">18</w:t>
            </w:r>
          </w:p>
        </w:tc>
        <w:tc>
          <w:tcPr/>
          <w:p>
            <w:pPr>
              <w:pStyle w:val="Compact"/>
              <w:jc w:val="left"/>
            </w:pPr>
            <w:r>
              <w:t xml:space="preserve">Équipements de la production pétrolière et gazière</w:t>
            </w:r>
          </w:p>
        </w:tc>
        <w:tc>
          <w:tcPr/>
          <w:p>
            <w:pPr>
              <w:pStyle w:val="Compact"/>
              <w:jc w:val="left"/>
            </w:pPr>
            <w:r>
              <w:t xml:space="preserve">120 h</w:t>
            </w:r>
          </w:p>
        </w:tc>
      </w:tr>
      <w:tr>
        <w:tc>
          <w:tcPr/>
          <w:p>
            <w:pPr>
              <w:pStyle w:val="Compact"/>
              <w:jc w:val="left"/>
            </w:pPr>
            <w:r>
              <w:t xml:space="preserve">19</w:t>
            </w:r>
          </w:p>
        </w:tc>
        <w:tc>
          <w:tcPr/>
          <w:p>
            <w:pPr>
              <w:pStyle w:val="Compact"/>
              <w:jc w:val="left"/>
            </w:pPr>
            <w:r>
              <w:t xml:space="preserve">Communication en anglais technique</w:t>
            </w:r>
          </w:p>
        </w:tc>
        <w:tc>
          <w:tcPr/>
          <w:p>
            <w:pPr>
              <w:pStyle w:val="Compact"/>
              <w:jc w:val="left"/>
            </w:pPr>
            <w:r>
              <w:t xml:space="preserve">50 h</w:t>
            </w:r>
          </w:p>
        </w:tc>
      </w:tr>
      <w:tr>
        <w:tc>
          <w:tcPr/>
          <w:p>
            <w:pPr>
              <w:pStyle w:val="Compact"/>
              <w:jc w:val="left"/>
            </w:pPr>
            <w:r>
              <w:t xml:space="preserve">20</w:t>
            </w:r>
          </w:p>
        </w:tc>
        <w:tc>
          <w:tcPr/>
          <w:p>
            <w:pPr>
              <w:pStyle w:val="Compact"/>
              <w:jc w:val="left"/>
            </w:pPr>
            <w:r>
              <w:t xml:space="preserve">Gestion des procédés de production pétrolière et gazière</w:t>
            </w:r>
          </w:p>
        </w:tc>
        <w:tc>
          <w:tcPr/>
          <w:p>
            <w:pPr>
              <w:pStyle w:val="Compact"/>
              <w:jc w:val="left"/>
            </w:pPr>
            <w:r>
              <w:t xml:space="preserve">90 h</w:t>
            </w:r>
          </w:p>
        </w:tc>
      </w:tr>
      <w:tr>
        <w:tc>
          <w:tcPr/>
          <w:p>
            <w:pPr>
              <w:pStyle w:val="Compact"/>
              <w:jc w:val="left"/>
            </w:pPr>
            <w:r>
              <w:t xml:space="preserve">21</w:t>
            </w:r>
          </w:p>
        </w:tc>
        <w:tc>
          <w:tcPr/>
          <w:p>
            <w:pPr>
              <w:pStyle w:val="Compact"/>
              <w:jc w:val="left"/>
            </w:pPr>
            <w:r>
              <w:t xml:space="preserve">Bilans de transferts</w:t>
            </w:r>
          </w:p>
        </w:tc>
        <w:tc>
          <w:tcPr/>
          <w:p>
            <w:pPr>
              <w:pStyle w:val="Compact"/>
              <w:jc w:val="left"/>
            </w:pPr>
            <w:r>
              <w:t xml:space="preserve">80 h</w:t>
            </w:r>
          </w:p>
        </w:tc>
      </w:tr>
      <w:tr>
        <w:tc>
          <w:tcPr/>
          <w:p>
            <w:pPr>
              <w:pStyle w:val="Compact"/>
              <w:jc w:val="left"/>
            </w:pPr>
            <w:r>
              <w:t xml:space="preserve">22</w:t>
            </w:r>
          </w:p>
        </w:tc>
        <w:tc>
          <w:tcPr/>
          <w:p>
            <w:pPr>
              <w:pStyle w:val="Compact"/>
              <w:jc w:val="left"/>
            </w:pPr>
            <w:r>
              <w:t xml:space="preserve">Pilotage à distance des opérations unitaires</w:t>
            </w:r>
          </w:p>
        </w:tc>
        <w:tc>
          <w:tcPr/>
          <w:p>
            <w:pPr>
              <w:pStyle w:val="Compact"/>
              <w:jc w:val="left"/>
            </w:pPr>
            <w:r>
              <w:t xml:space="preserve">60 h</w:t>
            </w:r>
          </w:p>
        </w:tc>
      </w:tr>
      <w:tr>
        <w:tc>
          <w:tcPr/>
          <w:p>
            <w:pPr>
              <w:pStyle w:val="Compact"/>
              <w:jc w:val="left"/>
            </w:pPr>
            <w:r>
              <w:t xml:space="preserve">23</w:t>
            </w:r>
          </w:p>
        </w:tc>
        <w:tc>
          <w:tcPr/>
          <w:p>
            <w:pPr>
              <w:pStyle w:val="Compact"/>
              <w:jc w:val="left"/>
            </w:pPr>
            <w:r>
              <w:t xml:space="preserve">Consignation/déconsignation gazière</w:t>
            </w:r>
          </w:p>
        </w:tc>
        <w:tc>
          <w:tcPr/>
          <w:p>
            <w:pPr>
              <w:pStyle w:val="Compact"/>
              <w:jc w:val="left"/>
            </w:pPr>
            <w:r>
              <w:t xml:space="preserve">60 h</w:t>
            </w:r>
          </w:p>
        </w:tc>
      </w:tr>
      <w:tr>
        <w:tc>
          <w:tcPr/>
          <w:p>
            <w:pPr>
              <w:pStyle w:val="Compact"/>
              <w:jc w:val="left"/>
            </w:pPr>
            <w:r>
              <w:t xml:space="preserve">24</w:t>
            </w:r>
          </w:p>
        </w:tc>
        <w:tc>
          <w:tcPr/>
          <w:p>
            <w:pPr>
              <w:pStyle w:val="Compact"/>
              <w:jc w:val="left"/>
            </w:pPr>
            <w:r>
              <w:t xml:space="preserve">Instrumentations</w:t>
            </w:r>
          </w:p>
        </w:tc>
        <w:tc>
          <w:tcPr/>
          <w:p>
            <w:pPr>
              <w:pStyle w:val="Compact"/>
              <w:jc w:val="left"/>
            </w:pPr>
            <w:r>
              <w:t xml:space="preserve">60 h</w:t>
            </w:r>
          </w:p>
        </w:tc>
      </w:tr>
      <w:tr>
        <w:tc>
          <w:tcPr/>
          <w:p>
            <w:pPr>
              <w:pStyle w:val="Compact"/>
              <w:jc w:val="left"/>
            </w:pPr>
            <w:r>
              <w:t xml:space="preserve">25</w:t>
            </w:r>
          </w:p>
        </w:tc>
        <w:tc>
          <w:tcPr/>
          <w:p>
            <w:pPr>
              <w:pStyle w:val="Compact"/>
              <w:jc w:val="left"/>
            </w:pPr>
            <w:r>
              <w:t xml:space="preserve">Logiciels de gestion</w:t>
            </w:r>
          </w:p>
        </w:tc>
        <w:tc>
          <w:tcPr/>
          <w:p>
            <w:pPr>
              <w:pStyle w:val="Compact"/>
              <w:jc w:val="left"/>
            </w:pPr>
            <w:r>
              <w:t xml:space="preserve">60 h</w:t>
            </w:r>
          </w:p>
        </w:tc>
      </w:tr>
      <w:tr>
        <w:tc>
          <w:tcPr/>
          <w:p>
            <w:pPr>
              <w:pStyle w:val="Compact"/>
              <w:jc w:val="left"/>
            </w:pPr>
            <w:r>
              <w:t xml:space="preserve">26</w:t>
            </w:r>
          </w:p>
        </w:tc>
        <w:tc>
          <w:tcPr/>
          <w:p>
            <w:pPr>
              <w:pStyle w:val="Compact"/>
              <w:jc w:val="left"/>
            </w:pPr>
            <w:r>
              <w:t xml:space="preserve">Conduite des opérations au niveau de la zone de stockage</w:t>
            </w:r>
          </w:p>
        </w:tc>
        <w:tc>
          <w:tcPr/>
          <w:p>
            <w:pPr>
              <w:pStyle w:val="Compact"/>
              <w:jc w:val="left"/>
            </w:pPr>
            <w:r>
              <w:t xml:space="preserve">80 h</w:t>
            </w:r>
          </w:p>
        </w:tc>
      </w:tr>
      <w:tr>
        <w:tc>
          <w:tcPr/>
          <w:p>
            <w:pPr>
              <w:pStyle w:val="Compact"/>
              <w:jc w:val="left"/>
            </w:pPr>
            <w:r>
              <w:t xml:space="preserve">27</w:t>
            </w:r>
          </w:p>
        </w:tc>
        <w:tc>
          <w:tcPr/>
          <w:p>
            <w:pPr>
              <w:pStyle w:val="Compact"/>
              <w:jc w:val="left"/>
            </w:pPr>
            <w:r>
              <w:t xml:space="preserve">Maintenance industrielle en production pétrolière et gazière</w:t>
            </w:r>
          </w:p>
        </w:tc>
        <w:tc>
          <w:tcPr/>
          <w:p>
            <w:pPr>
              <w:pStyle w:val="Compact"/>
              <w:jc w:val="left"/>
            </w:pPr>
            <w:r>
              <w:t xml:space="preserve">60 h</w:t>
            </w:r>
          </w:p>
        </w:tc>
      </w:tr>
      <w:tr>
        <w:tc>
          <w:tcPr/>
          <w:p>
            <w:pPr>
              <w:pStyle w:val="Compact"/>
              <w:jc w:val="left"/>
            </w:pPr>
            <w:r>
              <w:t xml:space="preserve">28</w:t>
            </w:r>
          </w:p>
        </w:tc>
        <w:tc>
          <w:tcPr/>
          <w:p>
            <w:pPr>
              <w:pStyle w:val="Compact"/>
              <w:jc w:val="left"/>
            </w:pPr>
            <w:r>
              <w:t xml:space="preserve">Gestion du matériel et des produits consommables</w:t>
            </w:r>
          </w:p>
        </w:tc>
        <w:tc>
          <w:tcPr/>
          <w:p>
            <w:pPr>
              <w:pStyle w:val="Compact"/>
              <w:jc w:val="left"/>
            </w:pPr>
            <w:r>
              <w:t xml:space="preserve">60 h</w:t>
            </w:r>
          </w:p>
        </w:tc>
      </w:tr>
      <w:tr>
        <w:tc>
          <w:tcPr/>
          <w:p>
            <w:pPr>
              <w:pStyle w:val="Compact"/>
              <w:jc w:val="left"/>
            </w:pPr>
            <w:r>
              <w:t xml:space="preserve">29</w:t>
            </w:r>
          </w:p>
        </w:tc>
        <w:tc>
          <w:tcPr/>
          <w:p>
            <w:pPr>
              <w:pStyle w:val="Compact"/>
              <w:jc w:val="left"/>
            </w:pPr>
            <w:r>
              <w:t xml:space="preserve">Techniques de recherche d’emploi</w:t>
            </w:r>
          </w:p>
        </w:tc>
        <w:tc>
          <w:tcPr/>
          <w:p>
            <w:pPr>
              <w:pStyle w:val="Compact"/>
              <w:jc w:val="left"/>
            </w:pPr>
            <w:r>
              <w:t xml:space="preserve">30 h</w:t>
            </w:r>
          </w:p>
        </w:tc>
      </w:tr>
      <w:tr>
        <w:tc>
          <w:tcPr/>
          <w:p>
            <w:pPr>
              <w:pStyle w:val="Compact"/>
              <w:jc w:val="left"/>
            </w:pPr>
            <w:r>
              <w:t xml:space="preserve">30</w:t>
            </w:r>
          </w:p>
        </w:tc>
        <w:tc>
          <w:tcPr/>
          <w:p>
            <w:pPr>
              <w:pStyle w:val="Compact"/>
              <w:jc w:val="left"/>
            </w:pPr>
            <w:r>
              <w:rPr>
                <w:bCs/>
                <w:b/>
              </w:rPr>
              <w:t xml:space="preserve">Intégration au milieu de travail (stage 2)</w:t>
            </w:r>
          </w:p>
        </w:tc>
        <w:tc>
          <w:tcPr/>
          <w:p>
            <w:pPr>
              <w:pStyle w:val="Compact"/>
              <w:jc w:val="left"/>
            </w:pPr>
            <w:r>
              <w:t xml:space="preserve">160 h</w:t>
            </w:r>
          </w:p>
        </w:tc>
      </w:tr>
    </w:tbl>
    <w:p>
      <w:r>
        <w:pict>
          <v:rect style="width:0;height:1.5pt" o:hralign="center" o:hrstd="t" o:hr="t"/>
        </w:pict>
      </w:r>
    </w:p>
    <w:bookmarkEnd w:id="23"/>
    <w:bookmarkStart w:id="24" w:name="raff-raffinage-pétrochimie"/>
    <w:p>
      <w:pPr>
        <w:pStyle w:val="Heading2"/>
      </w:pPr>
      <w:r>
        <w:t xml:space="preserve">3. RAFF — Raffinage &amp; Pétrochimie</w:t>
      </w:r>
    </w:p>
    <w:p>
      <w:pPr>
        <w:pStyle w:val="FirstParagraph"/>
      </w:pPr>
      <w:r>
        <w:rPr>
          <w:bCs/>
          <w:b/>
        </w:rPr>
        <w:t xml:space="preserve">Métier visé :</w:t>
      </w:r>
      <w:r>
        <w:t xml:space="preserve"> </w:t>
      </w:r>
      <w:r>
        <w:t xml:space="preserve">Technicien supérieur en raffinage et pétrochimie</w:t>
      </w:r>
      <w:r>
        <w:t xml:space="preserve"> </w:t>
      </w:r>
      <w:r>
        <w:rPr>
          <w:bCs/>
          <w:b/>
        </w:rPr>
        <w:t xml:space="preserve">29 modules — 2280 heures</w:t>
      </w:r>
    </w:p>
    <w:p>
      <w:pPr>
        <w:pStyle w:val="BlockText"/>
      </w:pPr>
      <w:r>
        <w:rPr>
          <w:bCs/>
          <w:b/>
        </w:rPr>
        <w:t xml:space="preserve">Point de contrôle :</w:t>
      </w:r>
      <w:r>
        <w:t xml:space="preserve"> </w:t>
      </w:r>
      <w:r>
        <w:t xml:space="preserve">une note interne antérieure signalait un écart de 60 h entre le total annoncé (2280 h) et la somme des modules. Le recalcul effectué pour ce document, à partir de la liste des modules ci-dessous, donne exactement</w:t>
      </w:r>
      <w:r>
        <w:t xml:space="preserve"> </w:t>
      </w:r>
      <w:r>
        <w:rPr>
          <w:bCs/>
          <w:b/>
        </w:rPr>
        <w:t xml:space="preserve">2280 h</w:t>
      </w:r>
      <w:r>
        <w:t xml:space="preserve"> </w:t>
      </w:r>
      <w:r>
        <w:t xml:space="preserve">— l’écart n’est donc pas reproduit ici. À trancher par l’équipe pédagogique, qui fait foi.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Chimie organique et minérale</w:t>
            </w:r>
          </w:p>
        </w:tc>
        <w:tc>
          <w:tcPr/>
          <w:p>
            <w:pPr>
              <w:pStyle w:val="Compact"/>
              <w:jc w:val="left"/>
            </w:pPr>
            <w:r>
              <w:t xml:space="preserve">80 h</w:t>
            </w:r>
          </w:p>
        </w:tc>
      </w:tr>
      <w:tr>
        <w:tc>
          <w:tcPr/>
          <w:p>
            <w:pPr>
              <w:pStyle w:val="Compact"/>
              <w:jc w:val="left"/>
            </w:pPr>
            <w:r>
              <w:t xml:space="preserve">3</w:t>
            </w:r>
          </w:p>
        </w:tc>
        <w:tc>
          <w:tcPr/>
          <w:p>
            <w:pPr>
              <w:pStyle w:val="Compact"/>
              <w:jc w:val="left"/>
            </w:pPr>
            <w:r>
              <w:t xml:space="preserve">Thermodynamique et mécanique des fluides</w:t>
            </w:r>
          </w:p>
        </w:tc>
        <w:tc>
          <w:tcPr/>
          <w:p>
            <w:pPr>
              <w:pStyle w:val="Compact"/>
              <w:jc w:val="left"/>
            </w:pPr>
            <w:r>
              <w:t xml:space="preserve">80 h</w:t>
            </w:r>
          </w:p>
        </w:tc>
      </w:tr>
      <w:tr>
        <w:tc>
          <w:tcPr/>
          <w:p>
            <w:pPr>
              <w:pStyle w:val="Compact"/>
              <w:jc w:val="left"/>
            </w:pPr>
            <w:r>
              <w:t xml:space="preserve">4</w:t>
            </w:r>
          </w:p>
        </w:tc>
        <w:tc>
          <w:tcPr/>
          <w:p>
            <w:pPr>
              <w:pStyle w:val="Compact"/>
              <w:jc w:val="left"/>
            </w:pPr>
            <w:r>
              <w:t xml:space="preserve">Électricité</w:t>
            </w:r>
          </w:p>
        </w:tc>
        <w:tc>
          <w:tcPr/>
          <w:p>
            <w:pPr>
              <w:pStyle w:val="Compact"/>
              <w:jc w:val="left"/>
            </w:pPr>
            <w:r>
              <w:t xml:space="preserve">50 h</w:t>
            </w:r>
          </w:p>
        </w:tc>
      </w:tr>
      <w:tr>
        <w:tc>
          <w:tcPr/>
          <w:p>
            <w:pPr>
              <w:pStyle w:val="Compact"/>
              <w:jc w:val="left"/>
            </w:pPr>
            <w:r>
              <w:t xml:space="preserve">5</w:t>
            </w:r>
          </w:p>
        </w:tc>
        <w:tc>
          <w:tcPr/>
          <w:p>
            <w:pPr>
              <w:pStyle w:val="Compact"/>
              <w:jc w:val="left"/>
            </w:pPr>
            <w:r>
              <w:t xml:space="preserve">Transfert matière et transfert thermique</w:t>
            </w:r>
          </w:p>
        </w:tc>
        <w:tc>
          <w:tcPr/>
          <w:p>
            <w:pPr>
              <w:pStyle w:val="Compact"/>
              <w:jc w:val="left"/>
            </w:pPr>
            <w:r>
              <w:t xml:space="preserve">80 h</w:t>
            </w:r>
          </w:p>
        </w:tc>
      </w:tr>
      <w:tr>
        <w:tc>
          <w:tcPr/>
          <w:p>
            <w:pPr>
              <w:pStyle w:val="Compact"/>
              <w:jc w:val="left"/>
            </w:pPr>
            <w:r>
              <w:t xml:space="preserve">6</w:t>
            </w:r>
          </w:p>
        </w:tc>
        <w:tc>
          <w:tcPr/>
          <w:p>
            <w:pPr>
              <w:pStyle w:val="Compact"/>
              <w:jc w:val="left"/>
            </w:pPr>
            <w:r>
              <w:t xml:space="preserve">Sécurité industrielle</w:t>
            </w:r>
          </w:p>
        </w:tc>
        <w:tc>
          <w:tcPr/>
          <w:p>
            <w:pPr>
              <w:pStyle w:val="Compact"/>
              <w:jc w:val="left"/>
            </w:pPr>
            <w:r>
              <w:t xml:space="preserve">80 h</w:t>
            </w:r>
          </w:p>
        </w:tc>
      </w:tr>
      <w:tr>
        <w:tc>
          <w:tcPr/>
          <w:p>
            <w:pPr>
              <w:pStyle w:val="Compact"/>
              <w:jc w:val="left"/>
            </w:pPr>
            <w:r>
              <w:t xml:space="preserve">7</w:t>
            </w:r>
          </w:p>
        </w:tc>
        <w:tc>
          <w:tcPr/>
          <w:p>
            <w:pPr>
              <w:pStyle w:val="Compact"/>
              <w:jc w:val="left"/>
            </w:pPr>
            <w:r>
              <w:t xml:space="preserve">Analyses physique et chimique des flux</w:t>
            </w:r>
          </w:p>
        </w:tc>
        <w:tc>
          <w:tcPr/>
          <w:p>
            <w:pPr>
              <w:pStyle w:val="Compact"/>
              <w:jc w:val="left"/>
            </w:pPr>
            <w:r>
              <w:t xml:space="preserve">80 h</w:t>
            </w:r>
          </w:p>
        </w:tc>
      </w:tr>
      <w:tr>
        <w:tc>
          <w:tcPr/>
          <w:p>
            <w:pPr>
              <w:pStyle w:val="Compact"/>
              <w:jc w:val="left"/>
            </w:pPr>
            <w:r>
              <w:t xml:space="preserve">8</w:t>
            </w:r>
          </w:p>
        </w:tc>
        <w:tc>
          <w:tcPr/>
          <w:p>
            <w:pPr>
              <w:pStyle w:val="Compact"/>
              <w:jc w:val="left"/>
            </w:pPr>
            <w:r>
              <w:t xml:space="preserve">Instruments de contrôle et de régulation dans l’industrie</w:t>
            </w:r>
          </w:p>
        </w:tc>
        <w:tc>
          <w:tcPr/>
          <w:p>
            <w:pPr>
              <w:pStyle w:val="Compact"/>
              <w:jc w:val="left"/>
            </w:pPr>
            <w:r>
              <w:t xml:space="preserve">80 h</w:t>
            </w:r>
          </w:p>
        </w:tc>
      </w:tr>
      <w:tr>
        <w:tc>
          <w:tcPr/>
          <w:p>
            <w:pPr>
              <w:pStyle w:val="Compact"/>
              <w:jc w:val="left"/>
            </w:pPr>
            <w:r>
              <w:t xml:space="preserve">9</w:t>
            </w:r>
          </w:p>
        </w:tc>
        <w:tc>
          <w:tcPr/>
          <w:p>
            <w:pPr>
              <w:pStyle w:val="Compact"/>
              <w:jc w:val="left"/>
            </w:pPr>
            <w:r>
              <w:t xml:space="preserve">Installations pétrolières</w:t>
            </w:r>
          </w:p>
        </w:tc>
        <w:tc>
          <w:tcPr/>
          <w:p>
            <w:pPr>
              <w:pStyle w:val="Compact"/>
              <w:jc w:val="left"/>
            </w:pPr>
            <w:r>
              <w:t xml:space="preserve">120 h</w:t>
            </w:r>
          </w:p>
        </w:tc>
      </w:tr>
      <w:tr>
        <w:tc>
          <w:tcPr/>
          <w:p>
            <w:pPr>
              <w:pStyle w:val="Compact"/>
              <w:jc w:val="left"/>
            </w:pPr>
            <w:r>
              <w:t xml:space="preserve">10</w:t>
            </w:r>
          </w:p>
        </w:tc>
        <w:tc>
          <w:tcPr/>
          <w:p>
            <w:pPr>
              <w:pStyle w:val="Compact"/>
              <w:jc w:val="left"/>
            </w:pPr>
            <w:r>
              <w:t xml:space="preserve">Analyse des documents techniques liés au raffinage et pétrochimie</w:t>
            </w:r>
          </w:p>
        </w:tc>
        <w:tc>
          <w:tcPr/>
          <w:p>
            <w:pPr>
              <w:pStyle w:val="Compact"/>
              <w:jc w:val="left"/>
            </w:pPr>
            <w:r>
              <w:t xml:space="preserve">80 h</w:t>
            </w:r>
          </w:p>
        </w:tc>
      </w:tr>
      <w:tr>
        <w:tc>
          <w:tcPr/>
          <w:p>
            <w:pPr>
              <w:pStyle w:val="Compact"/>
              <w:jc w:val="left"/>
            </w:pPr>
            <w:r>
              <w:t xml:space="preserve">11</w:t>
            </w:r>
          </w:p>
        </w:tc>
        <w:tc>
          <w:tcPr/>
          <w:p>
            <w:pPr>
              <w:pStyle w:val="Compact"/>
              <w:jc w:val="left"/>
            </w:pPr>
            <w:r>
              <w:t xml:space="preserve">Prétraitement du pétrole</w:t>
            </w:r>
          </w:p>
        </w:tc>
        <w:tc>
          <w:tcPr/>
          <w:p>
            <w:pPr>
              <w:pStyle w:val="Compact"/>
              <w:jc w:val="left"/>
            </w:pPr>
            <w:r>
              <w:t xml:space="preserve">80 h</w:t>
            </w:r>
          </w:p>
        </w:tc>
      </w:tr>
      <w:tr>
        <w:tc>
          <w:tcPr/>
          <w:p>
            <w:pPr>
              <w:pStyle w:val="Compact"/>
              <w:jc w:val="left"/>
            </w:pPr>
            <w:r>
              <w:t xml:space="preserve">12</w:t>
            </w:r>
          </w:p>
        </w:tc>
        <w:tc>
          <w:tcPr/>
          <w:p>
            <w:pPr>
              <w:pStyle w:val="Compact"/>
              <w:jc w:val="left"/>
            </w:pPr>
            <w:r>
              <w:t xml:space="preserve">Choix des matériaux et applications dans la chaîne de production</w:t>
            </w:r>
          </w:p>
        </w:tc>
        <w:tc>
          <w:tcPr/>
          <w:p>
            <w:pPr>
              <w:pStyle w:val="Compact"/>
              <w:jc w:val="left"/>
            </w:pPr>
            <w:r>
              <w:t xml:space="preserve">80 h</w:t>
            </w:r>
          </w:p>
        </w:tc>
      </w:tr>
      <w:tr>
        <w:tc>
          <w:tcPr/>
          <w:p>
            <w:pPr>
              <w:pStyle w:val="Compact"/>
              <w:jc w:val="left"/>
            </w:pPr>
            <w:r>
              <w:t xml:space="preserve">13</w:t>
            </w:r>
          </w:p>
        </w:tc>
        <w:tc>
          <w:tcPr/>
          <w:p>
            <w:pPr>
              <w:pStyle w:val="Compact"/>
              <w:jc w:val="left"/>
            </w:pPr>
            <w:r>
              <w:t xml:space="preserve">Techniques de communication en milieu du travail</w:t>
            </w:r>
          </w:p>
        </w:tc>
        <w:tc>
          <w:tcPr/>
          <w:p>
            <w:pPr>
              <w:pStyle w:val="Compact"/>
              <w:jc w:val="left"/>
            </w:pPr>
            <w:r>
              <w:t xml:space="preserve">30 h</w:t>
            </w:r>
          </w:p>
        </w:tc>
      </w:tr>
      <w:tr>
        <w:tc>
          <w:tcPr/>
          <w:p>
            <w:pPr>
              <w:pStyle w:val="Compact"/>
              <w:jc w:val="left"/>
            </w:pPr>
            <w:r>
              <w:t xml:space="preserve">14</w:t>
            </w:r>
          </w:p>
        </w:tc>
        <w:tc>
          <w:tcPr/>
          <w:p>
            <w:pPr>
              <w:pStyle w:val="Compact"/>
              <w:jc w:val="left"/>
            </w:pPr>
            <w:r>
              <w:t xml:space="preserve">Application des mesures de protection de l’environnement</w:t>
            </w:r>
          </w:p>
        </w:tc>
        <w:tc>
          <w:tcPr/>
          <w:p>
            <w:pPr>
              <w:pStyle w:val="Compact"/>
              <w:jc w:val="left"/>
            </w:pPr>
            <w:r>
              <w:t xml:space="preserve">50 h</w:t>
            </w:r>
          </w:p>
        </w:tc>
      </w:tr>
      <w:tr>
        <w:tc>
          <w:tcPr/>
          <w:p>
            <w:pPr>
              <w:pStyle w:val="Compact"/>
              <w:jc w:val="left"/>
            </w:pPr>
            <w:r>
              <w:t xml:space="preserve">15</w:t>
            </w:r>
          </w:p>
        </w:tc>
        <w:tc>
          <w:tcPr/>
          <w:p>
            <w:pPr>
              <w:pStyle w:val="Compact"/>
              <w:jc w:val="left"/>
            </w:pPr>
            <w:r>
              <w:t xml:space="preserve">Consignation/déconsignation des équipements statiques et dynamiques</w:t>
            </w:r>
          </w:p>
        </w:tc>
        <w:tc>
          <w:tcPr/>
          <w:p>
            <w:pPr>
              <w:pStyle w:val="Compact"/>
              <w:jc w:val="left"/>
            </w:pPr>
            <w:r>
              <w:t xml:space="preserve">80 h</w:t>
            </w:r>
          </w:p>
        </w:tc>
      </w:tr>
      <w:tr>
        <w:tc>
          <w:tcPr/>
          <w:p>
            <w:pPr>
              <w:pStyle w:val="Compact"/>
              <w:jc w:val="left"/>
            </w:pPr>
            <w:r>
              <w:t xml:space="preserve">16</w:t>
            </w:r>
          </w:p>
        </w:tc>
        <w:tc>
          <w:tcPr/>
          <w:p>
            <w:pPr>
              <w:pStyle w:val="Compact"/>
              <w:jc w:val="left"/>
            </w:pPr>
            <w:r>
              <w:rPr>
                <w:bCs/>
                <w:b/>
              </w:rPr>
              <w:t xml:space="preserve">Initiation au milieu du travail (stage 1)</w:t>
            </w:r>
          </w:p>
        </w:tc>
        <w:tc>
          <w:tcPr/>
          <w:p>
            <w:pPr>
              <w:pStyle w:val="Compact"/>
              <w:jc w:val="left"/>
            </w:pPr>
            <w:r>
              <w:t xml:space="preserve">160 h</w:t>
            </w:r>
          </w:p>
        </w:tc>
      </w:tr>
      <w:tr>
        <w:tc>
          <w:tcPr/>
          <w:p>
            <w:pPr>
              <w:pStyle w:val="Compact"/>
              <w:jc w:val="left"/>
            </w:pPr>
            <w:r>
              <w:t xml:space="preserve">17</w:t>
            </w:r>
          </w:p>
        </w:tc>
        <w:tc>
          <w:tcPr/>
          <w:p>
            <w:pPr>
              <w:pStyle w:val="Compact"/>
              <w:jc w:val="left"/>
            </w:pPr>
            <w:r>
              <w:t xml:space="preserve">Animation d’une équipe de travail</w:t>
            </w:r>
          </w:p>
        </w:tc>
        <w:tc>
          <w:tcPr/>
          <w:p>
            <w:pPr>
              <w:pStyle w:val="Compact"/>
              <w:jc w:val="left"/>
            </w:pPr>
            <w:r>
              <w:t xml:space="preserve">50 h</w:t>
            </w:r>
          </w:p>
        </w:tc>
      </w:tr>
      <w:tr>
        <w:tc>
          <w:tcPr/>
          <w:p>
            <w:pPr>
              <w:pStyle w:val="Compact"/>
              <w:jc w:val="left"/>
            </w:pPr>
            <w:r>
              <w:t xml:space="preserve">18</w:t>
            </w:r>
          </w:p>
        </w:tc>
        <w:tc>
          <w:tcPr/>
          <w:p>
            <w:pPr>
              <w:pStyle w:val="Compact"/>
              <w:jc w:val="left"/>
            </w:pPr>
            <w:r>
              <w:t xml:space="preserve">Opérations unitaires liées au raffinage</w:t>
            </w:r>
          </w:p>
        </w:tc>
        <w:tc>
          <w:tcPr/>
          <w:p>
            <w:pPr>
              <w:pStyle w:val="Compact"/>
              <w:jc w:val="left"/>
            </w:pPr>
            <w:r>
              <w:t xml:space="preserve">120 h</w:t>
            </w:r>
          </w:p>
        </w:tc>
      </w:tr>
      <w:tr>
        <w:tc>
          <w:tcPr/>
          <w:p>
            <w:pPr>
              <w:pStyle w:val="Compact"/>
              <w:jc w:val="left"/>
            </w:pPr>
            <w:r>
              <w:t xml:space="preserve">19</w:t>
            </w:r>
          </w:p>
        </w:tc>
        <w:tc>
          <w:tcPr/>
          <w:p>
            <w:pPr>
              <w:pStyle w:val="Compact"/>
              <w:jc w:val="left"/>
            </w:pPr>
            <w:r>
              <w:t xml:space="preserve">Techniques de communication en anglais professionnel</w:t>
            </w:r>
          </w:p>
        </w:tc>
        <w:tc>
          <w:tcPr/>
          <w:p>
            <w:pPr>
              <w:pStyle w:val="Compact"/>
              <w:jc w:val="left"/>
            </w:pPr>
            <w:r>
              <w:t xml:space="preserve">40 h</w:t>
            </w:r>
          </w:p>
        </w:tc>
      </w:tr>
      <w:tr>
        <w:tc>
          <w:tcPr/>
          <w:p>
            <w:pPr>
              <w:pStyle w:val="Compact"/>
              <w:jc w:val="left"/>
            </w:pPr>
            <w:r>
              <w:t xml:space="preserve">20</w:t>
            </w:r>
          </w:p>
        </w:tc>
        <w:tc>
          <w:tcPr/>
          <w:p>
            <w:pPr>
              <w:pStyle w:val="Compact"/>
              <w:jc w:val="left"/>
            </w:pPr>
            <w:r>
              <w:t xml:space="preserve">Logiciels de suivi de production</w:t>
            </w:r>
          </w:p>
        </w:tc>
        <w:tc>
          <w:tcPr/>
          <w:p>
            <w:pPr>
              <w:pStyle w:val="Compact"/>
              <w:jc w:val="left"/>
            </w:pPr>
            <w:r>
              <w:t xml:space="preserve">50 h</w:t>
            </w:r>
          </w:p>
        </w:tc>
      </w:tr>
      <w:tr>
        <w:tc>
          <w:tcPr/>
          <w:p>
            <w:pPr>
              <w:pStyle w:val="Compact"/>
              <w:jc w:val="left"/>
            </w:pPr>
            <w:r>
              <w:t xml:space="preserve">21</w:t>
            </w:r>
          </w:p>
        </w:tc>
        <w:tc>
          <w:tcPr/>
          <w:p>
            <w:pPr>
              <w:pStyle w:val="Compact"/>
              <w:jc w:val="left"/>
            </w:pPr>
            <w:r>
              <w:t xml:space="preserve">Pilotage des circuits de refroidissement, de chauffe et vannes de réglage</w:t>
            </w:r>
          </w:p>
        </w:tc>
        <w:tc>
          <w:tcPr/>
          <w:p>
            <w:pPr>
              <w:pStyle w:val="Compact"/>
              <w:jc w:val="left"/>
            </w:pPr>
            <w:r>
              <w:t xml:space="preserve">80 h</w:t>
            </w:r>
          </w:p>
        </w:tc>
      </w:tr>
      <w:tr>
        <w:tc>
          <w:tcPr/>
          <w:p>
            <w:pPr>
              <w:pStyle w:val="Compact"/>
              <w:jc w:val="left"/>
            </w:pPr>
            <w:r>
              <w:t xml:space="preserve">22</w:t>
            </w:r>
          </w:p>
        </w:tc>
        <w:tc>
          <w:tcPr/>
          <w:p>
            <w:pPr>
              <w:pStyle w:val="Compact"/>
              <w:jc w:val="left"/>
            </w:pPr>
            <w:r>
              <w:t xml:space="preserve">Pilotage des installations d’air comprimé et d’eau déminéralisée</w:t>
            </w:r>
          </w:p>
        </w:tc>
        <w:tc>
          <w:tcPr/>
          <w:p>
            <w:pPr>
              <w:pStyle w:val="Compact"/>
              <w:jc w:val="left"/>
            </w:pPr>
            <w:r>
              <w:t xml:space="preserve">100 h</w:t>
            </w:r>
          </w:p>
        </w:tc>
      </w:tr>
      <w:tr>
        <w:tc>
          <w:tcPr/>
          <w:p>
            <w:pPr>
              <w:pStyle w:val="Compact"/>
              <w:jc w:val="left"/>
            </w:pPr>
            <w:r>
              <w:t xml:space="preserve">23</w:t>
            </w:r>
          </w:p>
        </w:tc>
        <w:tc>
          <w:tcPr/>
          <w:p>
            <w:pPr>
              <w:pStyle w:val="Compact"/>
              <w:jc w:val="left"/>
            </w:pPr>
            <w:r>
              <w:t xml:space="preserve">Pilotage des colonnes de distillation des mélanges complexes</w:t>
            </w:r>
          </w:p>
        </w:tc>
        <w:tc>
          <w:tcPr/>
          <w:p>
            <w:pPr>
              <w:pStyle w:val="Compact"/>
              <w:jc w:val="left"/>
            </w:pPr>
            <w:r>
              <w:t xml:space="preserve">100 h</w:t>
            </w:r>
          </w:p>
        </w:tc>
      </w:tr>
      <w:tr>
        <w:tc>
          <w:tcPr/>
          <w:p>
            <w:pPr>
              <w:pStyle w:val="Compact"/>
              <w:jc w:val="left"/>
            </w:pPr>
            <w:r>
              <w:t xml:space="preserve">24</w:t>
            </w:r>
          </w:p>
        </w:tc>
        <w:tc>
          <w:tcPr/>
          <w:p>
            <w:pPr>
              <w:pStyle w:val="Compact"/>
              <w:jc w:val="left"/>
            </w:pPr>
            <w:r>
              <w:t xml:space="preserve">Pilotage des installations de production de vapeur et d’électricité</w:t>
            </w:r>
          </w:p>
        </w:tc>
        <w:tc>
          <w:tcPr/>
          <w:p>
            <w:pPr>
              <w:pStyle w:val="Compact"/>
              <w:jc w:val="left"/>
            </w:pPr>
            <w:r>
              <w:t xml:space="preserve">100 h</w:t>
            </w:r>
          </w:p>
        </w:tc>
      </w:tr>
      <w:tr>
        <w:tc>
          <w:tcPr/>
          <w:p>
            <w:pPr>
              <w:pStyle w:val="Compact"/>
              <w:jc w:val="left"/>
            </w:pPr>
            <w:r>
              <w:t xml:space="preserve">25</w:t>
            </w:r>
          </w:p>
        </w:tc>
        <w:tc>
          <w:tcPr/>
          <w:p>
            <w:pPr>
              <w:pStyle w:val="Compact"/>
              <w:jc w:val="left"/>
            </w:pPr>
            <w:r>
              <w:t xml:space="preserve">Conduite des opérations en zone de stockage des dérivés pétroliers</w:t>
            </w:r>
          </w:p>
        </w:tc>
        <w:tc>
          <w:tcPr/>
          <w:p>
            <w:pPr>
              <w:pStyle w:val="Compact"/>
              <w:jc w:val="left"/>
            </w:pPr>
            <w:r>
              <w:t xml:space="preserve">80 h</w:t>
            </w:r>
          </w:p>
        </w:tc>
      </w:tr>
      <w:tr>
        <w:tc>
          <w:tcPr/>
          <w:p>
            <w:pPr>
              <w:pStyle w:val="Compact"/>
              <w:jc w:val="left"/>
            </w:pPr>
            <w:r>
              <w:t xml:space="preserve">26</w:t>
            </w:r>
          </w:p>
        </w:tc>
        <w:tc>
          <w:tcPr/>
          <w:p>
            <w:pPr>
              <w:pStyle w:val="Compact"/>
              <w:jc w:val="left"/>
            </w:pPr>
            <w:r>
              <w:t xml:space="preserve">Conduite de chargement/déchargement des hydrocarbures</w:t>
            </w:r>
          </w:p>
        </w:tc>
        <w:tc>
          <w:tcPr/>
          <w:p>
            <w:pPr>
              <w:pStyle w:val="Compact"/>
              <w:jc w:val="left"/>
            </w:pPr>
            <w:r>
              <w:t xml:space="preserve">80 h</w:t>
            </w:r>
          </w:p>
        </w:tc>
      </w:tr>
      <w:tr>
        <w:tc>
          <w:tcPr/>
          <w:p>
            <w:pPr>
              <w:pStyle w:val="Compact"/>
              <w:jc w:val="left"/>
            </w:pPr>
            <w:r>
              <w:t xml:space="preserve">27</w:t>
            </w:r>
          </w:p>
        </w:tc>
        <w:tc>
          <w:tcPr/>
          <w:p>
            <w:pPr>
              <w:pStyle w:val="Compact"/>
              <w:jc w:val="left"/>
            </w:pPr>
            <w:r>
              <w:t xml:space="preserve">Gestion des équipes d’opérateurs</w:t>
            </w:r>
          </w:p>
        </w:tc>
        <w:tc>
          <w:tcPr/>
          <w:p>
            <w:pPr>
              <w:pStyle w:val="Compact"/>
              <w:jc w:val="left"/>
            </w:pPr>
            <w:r>
              <w:t xml:space="preserve">50 h</w:t>
            </w:r>
          </w:p>
        </w:tc>
      </w:tr>
      <w:tr>
        <w:tc>
          <w:tcPr/>
          <w:p>
            <w:pPr>
              <w:pStyle w:val="Compact"/>
              <w:jc w:val="left"/>
            </w:pPr>
            <w:r>
              <w:t xml:space="preserve">28</w:t>
            </w:r>
          </w:p>
        </w:tc>
        <w:tc>
          <w:tcPr/>
          <w:p>
            <w:pPr>
              <w:pStyle w:val="Compact"/>
              <w:jc w:val="left"/>
            </w:pPr>
            <w:r>
              <w:t xml:space="preserve">Techniques de recherche d’emploi</w:t>
            </w:r>
          </w:p>
        </w:tc>
        <w:tc>
          <w:tcPr/>
          <w:p>
            <w:pPr>
              <w:pStyle w:val="Compact"/>
              <w:jc w:val="left"/>
            </w:pPr>
            <w:r>
              <w:t xml:space="preserve">30 h</w:t>
            </w:r>
          </w:p>
        </w:tc>
      </w:tr>
      <w:tr>
        <w:tc>
          <w:tcPr/>
          <w:p>
            <w:pPr>
              <w:pStyle w:val="Compact"/>
              <w:jc w:val="left"/>
            </w:pPr>
            <w:r>
              <w:t xml:space="preserve">29</w:t>
            </w:r>
          </w:p>
        </w:tc>
        <w:tc>
          <w:tcPr/>
          <w:p>
            <w:pPr>
              <w:pStyle w:val="Compact"/>
              <w:jc w:val="left"/>
            </w:pPr>
            <w:r>
              <w:rPr>
                <w:bCs/>
                <w:b/>
              </w:rPr>
              <w:t xml:space="preserve">Intégration au milieu du travail (stage 2)</w:t>
            </w:r>
          </w:p>
        </w:tc>
        <w:tc>
          <w:tcPr/>
          <w:p>
            <w:pPr>
              <w:pStyle w:val="Compact"/>
              <w:jc w:val="left"/>
            </w:pPr>
            <w:r>
              <w:t xml:space="preserve">160 h</w:t>
            </w:r>
          </w:p>
        </w:tc>
      </w:tr>
    </w:tbl>
    <w:p>
      <w:r>
        <w:pict>
          <v:rect style="width:0;height:1.5pt" o:hralign="center" o:hrstd="t" o:hr="t"/>
        </w:pict>
      </w:r>
    </w:p>
    <w:bookmarkEnd w:id="24"/>
    <w:bookmarkStart w:id="25" w:name="forge-forage"/>
    <w:p>
      <w:pPr>
        <w:pStyle w:val="Heading2"/>
      </w:pPr>
      <w:r>
        <w:t xml:space="preserve">4. FORGE — Forage</w:t>
      </w:r>
    </w:p>
    <w:p>
      <w:pPr>
        <w:pStyle w:val="FirstParagraph"/>
      </w:pPr>
      <w:r>
        <w:rPr>
          <w:bCs/>
          <w:b/>
        </w:rPr>
        <w:t xml:space="preserve">Métier visé :</w:t>
      </w:r>
      <w:r>
        <w:t xml:space="preserve"> </w:t>
      </w:r>
      <w:r>
        <w:t xml:space="preserve">Technicien supérieur en forage</w:t>
      </w:r>
      <w:r>
        <w:t xml:space="preserve"> </w:t>
      </w:r>
      <w:r>
        <w:rPr>
          <w:bCs/>
          <w:b/>
        </w:rPr>
        <w:t xml:space="preserve">30 modules — 2370 heures</w:t>
      </w:r>
    </w:p>
    <w:p>
      <w:pPr>
        <w:pStyle w:val="BlockText"/>
      </w:pPr>
      <w:r>
        <w:rPr>
          <w:bCs/>
          <w:b/>
        </w:rPr>
        <w:t xml:space="preserve">Attention :</w:t>
      </w:r>
      <w:r>
        <w:t xml:space="preserve"> </w:t>
      </w:r>
      <w:r>
        <w:t xml:space="preserve">le fichier source s’intitule</w:t>
      </w:r>
      <w:r>
        <w:t xml:space="preserve"> </w:t>
      </w:r>
      <w:r>
        <w:rPr>
          <w:rStyle w:val="VerbatimChar"/>
        </w:rPr>
        <w:t xml:space="preserve">PF_BTS_Forgeage_.docx</w:t>
      </w:r>
      <w:r>
        <w:t xml:space="preserve">, mais son contenu décrit bien le métier de</w:t>
      </w:r>
      <w:r>
        <w:t xml:space="preserve"> </w:t>
      </w:r>
      <w:r>
        <w:rPr>
          <w:bCs/>
          <w:b/>
        </w:rPr>
        <w:t xml:space="preserve">forage</w:t>
      </w:r>
      <w:r>
        <w:t xml:space="preserve"> </w:t>
      </w:r>
      <w:r>
        <w:t xml:space="preserve">(sondage), pas de forgeage.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Physique et chimie</w:t>
            </w:r>
          </w:p>
        </w:tc>
        <w:tc>
          <w:tcPr/>
          <w:p>
            <w:pPr>
              <w:pStyle w:val="Compact"/>
              <w:jc w:val="left"/>
            </w:pPr>
            <w:r>
              <w:t xml:space="preserve">60 h</w:t>
            </w:r>
          </w:p>
        </w:tc>
      </w:tr>
      <w:tr>
        <w:tc>
          <w:tcPr/>
          <w:p>
            <w:pPr>
              <w:pStyle w:val="Compact"/>
              <w:jc w:val="left"/>
            </w:pPr>
            <w:r>
              <w:t xml:space="preserve">3</w:t>
            </w:r>
          </w:p>
        </w:tc>
        <w:tc>
          <w:tcPr/>
          <w:p>
            <w:pPr>
              <w:pStyle w:val="Compact"/>
              <w:jc w:val="left"/>
            </w:pPr>
            <w:r>
              <w:t xml:space="preserve">Dessins techniques</w:t>
            </w:r>
          </w:p>
        </w:tc>
        <w:tc>
          <w:tcPr/>
          <w:p>
            <w:pPr>
              <w:pStyle w:val="Compact"/>
              <w:jc w:val="left"/>
            </w:pPr>
            <w:r>
              <w:t xml:space="preserve">80 h</w:t>
            </w:r>
          </w:p>
        </w:tc>
      </w:tr>
      <w:tr>
        <w:tc>
          <w:tcPr/>
          <w:p>
            <w:pPr>
              <w:pStyle w:val="Compact"/>
              <w:jc w:val="left"/>
            </w:pPr>
            <w:r>
              <w:t xml:space="preserve">4</w:t>
            </w:r>
          </w:p>
        </w:tc>
        <w:tc>
          <w:tcPr/>
          <w:p>
            <w:pPr>
              <w:pStyle w:val="Compact"/>
              <w:jc w:val="left"/>
            </w:pPr>
            <w:r>
              <w:t xml:space="preserve">Géologie et hydrogéologie</w:t>
            </w:r>
          </w:p>
        </w:tc>
        <w:tc>
          <w:tcPr/>
          <w:p>
            <w:pPr>
              <w:pStyle w:val="Compact"/>
              <w:jc w:val="left"/>
            </w:pPr>
            <w:r>
              <w:t xml:space="preserve">100 h</w:t>
            </w:r>
          </w:p>
        </w:tc>
      </w:tr>
      <w:tr>
        <w:tc>
          <w:tcPr/>
          <w:p>
            <w:pPr>
              <w:pStyle w:val="Compact"/>
              <w:jc w:val="left"/>
            </w:pPr>
            <w:r>
              <w:t xml:space="preserve">5</w:t>
            </w:r>
          </w:p>
        </w:tc>
        <w:tc>
          <w:tcPr/>
          <w:p>
            <w:pPr>
              <w:pStyle w:val="Compact"/>
              <w:jc w:val="left"/>
            </w:pPr>
            <w:r>
              <w:t xml:space="preserve">Machines électriques</w:t>
            </w:r>
          </w:p>
        </w:tc>
        <w:tc>
          <w:tcPr/>
          <w:p>
            <w:pPr>
              <w:pStyle w:val="Compact"/>
              <w:jc w:val="left"/>
            </w:pPr>
            <w:r>
              <w:t xml:space="preserve">55 h</w:t>
            </w:r>
          </w:p>
        </w:tc>
      </w:tr>
      <w:tr>
        <w:tc>
          <w:tcPr/>
          <w:p>
            <w:pPr>
              <w:pStyle w:val="Compact"/>
              <w:jc w:val="left"/>
            </w:pPr>
            <w:r>
              <w:t xml:space="preserve">6</w:t>
            </w:r>
          </w:p>
        </w:tc>
        <w:tc>
          <w:tcPr/>
          <w:p>
            <w:pPr>
              <w:pStyle w:val="Compact"/>
              <w:jc w:val="left"/>
            </w:pPr>
            <w:r>
              <w:t xml:space="preserve">Entretien des moteurs diesels</w:t>
            </w:r>
          </w:p>
        </w:tc>
        <w:tc>
          <w:tcPr/>
          <w:p>
            <w:pPr>
              <w:pStyle w:val="Compact"/>
              <w:jc w:val="left"/>
            </w:pPr>
            <w:r>
              <w:t xml:space="preserve">55 h</w:t>
            </w:r>
          </w:p>
        </w:tc>
      </w:tr>
      <w:tr>
        <w:tc>
          <w:tcPr/>
          <w:p>
            <w:pPr>
              <w:pStyle w:val="Compact"/>
              <w:jc w:val="left"/>
            </w:pPr>
            <w:r>
              <w:t xml:space="preserve">7</w:t>
            </w:r>
          </w:p>
        </w:tc>
        <w:tc>
          <w:tcPr/>
          <w:p>
            <w:pPr>
              <w:pStyle w:val="Compact"/>
              <w:jc w:val="left"/>
            </w:pPr>
            <w:r>
              <w:t xml:space="preserve">Soudage</w:t>
            </w:r>
          </w:p>
        </w:tc>
        <w:tc>
          <w:tcPr/>
          <w:p>
            <w:pPr>
              <w:pStyle w:val="Compact"/>
              <w:jc w:val="left"/>
            </w:pPr>
            <w:r>
              <w:t xml:space="preserve">75 h</w:t>
            </w:r>
          </w:p>
        </w:tc>
      </w:tr>
      <w:tr>
        <w:tc>
          <w:tcPr/>
          <w:p>
            <w:pPr>
              <w:pStyle w:val="Compact"/>
              <w:jc w:val="left"/>
            </w:pPr>
            <w:r>
              <w:t xml:space="preserve">8</w:t>
            </w:r>
          </w:p>
        </w:tc>
        <w:tc>
          <w:tcPr/>
          <w:p>
            <w:pPr>
              <w:pStyle w:val="Compact"/>
              <w:jc w:val="left"/>
            </w:pPr>
            <w:r>
              <w:t xml:space="preserve">Technologie de forage</w:t>
            </w:r>
          </w:p>
        </w:tc>
        <w:tc>
          <w:tcPr/>
          <w:p>
            <w:pPr>
              <w:pStyle w:val="Compact"/>
              <w:jc w:val="left"/>
            </w:pPr>
            <w:r>
              <w:t xml:space="preserve">90 h</w:t>
            </w:r>
          </w:p>
        </w:tc>
      </w:tr>
      <w:tr>
        <w:tc>
          <w:tcPr/>
          <w:p>
            <w:pPr>
              <w:pStyle w:val="Compact"/>
              <w:jc w:val="left"/>
            </w:pPr>
            <w:r>
              <w:t xml:space="preserve">9</w:t>
            </w:r>
          </w:p>
        </w:tc>
        <w:tc>
          <w:tcPr/>
          <w:p>
            <w:pPr>
              <w:pStyle w:val="Compact"/>
              <w:jc w:val="left"/>
            </w:pPr>
            <w:r>
              <w:t xml:space="preserve">Équipements de forage</w:t>
            </w:r>
          </w:p>
        </w:tc>
        <w:tc>
          <w:tcPr/>
          <w:p>
            <w:pPr>
              <w:pStyle w:val="Compact"/>
              <w:jc w:val="left"/>
            </w:pPr>
            <w:r>
              <w:t xml:space="preserve">120 h</w:t>
            </w:r>
          </w:p>
        </w:tc>
      </w:tr>
      <w:tr>
        <w:tc>
          <w:tcPr/>
          <w:p>
            <w:pPr>
              <w:pStyle w:val="Compact"/>
              <w:jc w:val="left"/>
            </w:pPr>
            <w:r>
              <w:t xml:space="preserve">10</w:t>
            </w:r>
          </w:p>
        </w:tc>
        <w:tc>
          <w:tcPr/>
          <w:p>
            <w:pPr>
              <w:pStyle w:val="Compact"/>
              <w:jc w:val="left"/>
            </w:pPr>
            <w:r>
              <w:t xml:space="preserve">Diagraphies différées en forage</w:t>
            </w:r>
          </w:p>
        </w:tc>
        <w:tc>
          <w:tcPr/>
          <w:p>
            <w:pPr>
              <w:pStyle w:val="Compact"/>
              <w:jc w:val="left"/>
            </w:pPr>
            <w:r>
              <w:t xml:space="preserve">70 h</w:t>
            </w:r>
          </w:p>
        </w:tc>
      </w:tr>
      <w:tr>
        <w:tc>
          <w:tcPr/>
          <w:p>
            <w:pPr>
              <w:pStyle w:val="Compact"/>
              <w:jc w:val="left"/>
            </w:pPr>
            <w:r>
              <w:t xml:space="preserve">11</w:t>
            </w:r>
          </w:p>
        </w:tc>
        <w:tc>
          <w:tcPr/>
          <w:p>
            <w:pPr>
              <w:pStyle w:val="Compact"/>
              <w:jc w:val="left"/>
            </w:pPr>
            <w:r>
              <w:t xml:space="preserve">Sécurité et environnement</w:t>
            </w:r>
          </w:p>
        </w:tc>
        <w:tc>
          <w:tcPr/>
          <w:p>
            <w:pPr>
              <w:pStyle w:val="Compact"/>
              <w:jc w:val="left"/>
            </w:pPr>
            <w:r>
              <w:t xml:space="preserve">60 h</w:t>
            </w:r>
          </w:p>
        </w:tc>
      </w:tr>
      <w:tr>
        <w:tc>
          <w:tcPr/>
          <w:p>
            <w:pPr>
              <w:pStyle w:val="Compact"/>
              <w:jc w:val="left"/>
            </w:pPr>
            <w:r>
              <w:t xml:space="preserve">12</w:t>
            </w:r>
          </w:p>
        </w:tc>
        <w:tc>
          <w:tcPr/>
          <w:p>
            <w:pPr>
              <w:pStyle w:val="Compact"/>
              <w:jc w:val="left"/>
            </w:pPr>
            <w:r>
              <w:t xml:space="preserve">Communication en anglais technique</w:t>
            </w:r>
          </w:p>
        </w:tc>
        <w:tc>
          <w:tcPr/>
          <w:p>
            <w:pPr>
              <w:pStyle w:val="Compact"/>
              <w:jc w:val="left"/>
            </w:pPr>
            <w:r>
              <w:t xml:space="preserve">45 h</w:t>
            </w:r>
          </w:p>
        </w:tc>
      </w:tr>
      <w:tr>
        <w:tc>
          <w:tcPr/>
          <w:p>
            <w:pPr>
              <w:pStyle w:val="Compact"/>
              <w:jc w:val="left"/>
            </w:pPr>
            <w:r>
              <w:t xml:space="preserve">13</w:t>
            </w:r>
          </w:p>
        </w:tc>
        <w:tc>
          <w:tcPr/>
          <w:p>
            <w:pPr>
              <w:pStyle w:val="Compact"/>
              <w:jc w:val="left"/>
            </w:pPr>
            <w:r>
              <w:t xml:space="preserve">Communication en milieu de travail</w:t>
            </w:r>
          </w:p>
        </w:tc>
        <w:tc>
          <w:tcPr/>
          <w:p>
            <w:pPr>
              <w:pStyle w:val="Compact"/>
              <w:jc w:val="left"/>
            </w:pPr>
            <w:r>
              <w:t xml:space="preserve">30 h</w:t>
            </w:r>
          </w:p>
        </w:tc>
      </w:tr>
      <w:tr>
        <w:tc>
          <w:tcPr/>
          <w:p>
            <w:pPr>
              <w:pStyle w:val="Compact"/>
              <w:jc w:val="left"/>
            </w:pPr>
            <w:r>
              <w:t xml:space="preserve">14</w:t>
            </w:r>
          </w:p>
        </w:tc>
        <w:tc>
          <w:tcPr/>
          <w:p>
            <w:pPr>
              <w:pStyle w:val="Compact"/>
              <w:jc w:val="left"/>
            </w:pPr>
            <w:r>
              <w:t xml:space="preserve">Préparation de chantier de forage</w:t>
            </w:r>
          </w:p>
        </w:tc>
        <w:tc>
          <w:tcPr/>
          <w:p>
            <w:pPr>
              <w:pStyle w:val="Compact"/>
              <w:jc w:val="left"/>
            </w:pPr>
            <w:r>
              <w:t xml:space="preserve">60 h</w:t>
            </w:r>
          </w:p>
        </w:tc>
      </w:tr>
      <w:tr>
        <w:tc>
          <w:tcPr/>
          <w:p>
            <w:pPr>
              <w:pStyle w:val="Compact"/>
              <w:jc w:val="left"/>
            </w:pPr>
            <w:r>
              <w:t xml:space="preserve">15</w:t>
            </w:r>
          </w:p>
        </w:tc>
        <w:tc>
          <w:tcPr/>
          <w:p>
            <w:pPr>
              <w:pStyle w:val="Compact"/>
              <w:jc w:val="left"/>
            </w:pPr>
            <w:r>
              <w:t xml:space="preserve">Préparation des fluides de forage</w:t>
            </w:r>
          </w:p>
        </w:tc>
        <w:tc>
          <w:tcPr/>
          <w:p>
            <w:pPr>
              <w:pStyle w:val="Compact"/>
              <w:jc w:val="left"/>
            </w:pPr>
            <w:r>
              <w:t xml:space="preserve">80 h</w:t>
            </w:r>
          </w:p>
        </w:tc>
      </w:tr>
      <w:tr>
        <w:tc>
          <w:tcPr/>
          <w:p>
            <w:pPr>
              <w:pStyle w:val="Compact"/>
              <w:jc w:val="left"/>
            </w:pPr>
            <w:r>
              <w:t xml:space="preserve">16</w:t>
            </w:r>
          </w:p>
        </w:tc>
        <w:tc>
          <w:tcPr/>
          <w:p>
            <w:pPr>
              <w:pStyle w:val="Compact"/>
              <w:jc w:val="left"/>
            </w:pPr>
            <w:r>
              <w:t xml:space="preserve">Travaux de tubage et de cimentation</w:t>
            </w:r>
          </w:p>
        </w:tc>
        <w:tc>
          <w:tcPr/>
          <w:p>
            <w:pPr>
              <w:pStyle w:val="Compact"/>
              <w:jc w:val="left"/>
            </w:pPr>
            <w:r>
              <w:t xml:space="preserve">80 h</w:t>
            </w:r>
          </w:p>
        </w:tc>
      </w:tr>
      <w:tr>
        <w:tc>
          <w:tcPr/>
          <w:p>
            <w:pPr>
              <w:pStyle w:val="Compact"/>
              <w:jc w:val="left"/>
            </w:pPr>
            <w:r>
              <w:t xml:space="preserve">17</w:t>
            </w:r>
          </w:p>
        </w:tc>
        <w:tc>
          <w:tcPr/>
          <w:p>
            <w:pPr>
              <w:pStyle w:val="Compact"/>
              <w:jc w:val="left"/>
            </w:pPr>
            <w:r>
              <w:t xml:space="preserve">Forage dirigé et carottage mécanique</w:t>
            </w:r>
          </w:p>
        </w:tc>
        <w:tc>
          <w:tcPr/>
          <w:p>
            <w:pPr>
              <w:pStyle w:val="Compact"/>
              <w:jc w:val="left"/>
            </w:pPr>
            <w:r>
              <w:t xml:space="preserve">80 h</w:t>
            </w:r>
          </w:p>
        </w:tc>
      </w:tr>
      <w:tr>
        <w:tc>
          <w:tcPr/>
          <w:p>
            <w:pPr>
              <w:pStyle w:val="Compact"/>
              <w:jc w:val="left"/>
            </w:pPr>
            <w:r>
              <w:t xml:space="preserve">18</w:t>
            </w:r>
          </w:p>
        </w:tc>
        <w:tc>
          <w:tcPr/>
          <w:p>
            <w:pPr>
              <w:pStyle w:val="Compact"/>
              <w:jc w:val="left"/>
            </w:pPr>
            <w:r>
              <w:t xml:space="preserve">Opérations d’instrumentation en forage</w:t>
            </w:r>
          </w:p>
        </w:tc>
        <w:tc>
          <w:tcPr/>
          <w:p>
            <w:pPr>
              <w:pStyle w:val="Compact"/>
              <w:jc w:val="left"/>
            </w:pPr>
            <w:r>
              <w:t xml:space="preserve">80 h</w:t>
            </w:r>
          </w:p>
        </w:tc>
      </w:tr>
      <w:tr>
        <w:tc>
          <w:tcPr/>
          <w:p>
            <w:pPr>
              <w:pStyle w:val="Compact"/>
              <w:jc w:val="left"/>
            </w:pPr>
            <w:r>
              <w:t xml:space="preserve">19</w:t>
            </w:r>
          </w:p>
        </w:tc>
        <w:tc>
          <w:tcPr/>
          <w:p>
            <w:pPr>
              <w:pStyle w:val="Compact"/>
              <w:jc w:val="left"/>
            </w:pPr>
            <w:r>
              <w:t xml:space="preserve">Réalisation des opérations de forage</w:t>
            </w:r>
          </w:p>
        </w:tc>
        <w:tc>
          <w:tcPr/>
          <w:p>
            <w:pPr>
              <w:pStyle w:val="Compact"/>
              <w:jc w:val="left"/>
            </w:pPr>
            <w:r>
              <w:t xml:space="preserve">120 h</w:t>
            </w:r>
          </w:p>
        </w:tc>
      </w:tr>
      <w:tr>
        <w:tc>
          <w:tcPr/>
          <w:p>
            <w:pPr>
              <w:pStyle w:val="Compact"/>
              <w:jc w:val="left"/>
            </w:pPr>
            <w:r>
              <w:t xml:space="preserve">20</w:t>
            </w:r>
          </w:p>
        </w:tc>
        <w:tc>
          <w:tcPr/>
          <w:p>
            <w:pPr>
              <w:pStyle w:val="Compact"/>
              <w:jc w:val="left"/>
            </w:pPr>
            <w:r>
              <w:rPr>
                <w:bCs/>
                <w:b/>
              </w:rPr>
              <w:t xml:space="preserve">Initiation au milieu de travail (stage 1)</w:t>
            </w:r>
          </w:p>
        </w:tc>
        <w:tc>
          <w:tcPr/>
          <w:p>
            <w:pPr>
              <w:pStyle w:val="Compact"/>
              <w:jc w:val="left"/>
            </w:pPr>
            <w:r>
              <w:t xml:space="preserve">160 h</w:t>
            </w:r>
          </w:p>
        </w:tc>
      </w:tr>
      <w:tr>
        <w:tc>
          <w:tcPr/>
          <w:p>
            <w:pPr>
              <w:pStyle w:val="Compact"/>
              <w:jc w:val="left"/>
            </w:pPr>
            <w:r>
              <w:t xml:space="preserve">21</w:t>
            </w:r>
          </w:p>
        </w:tc>
        <w:tc>
          <w:tcPr/>
          <w:p>
            <w:pPr>
              <w:pStyle w:val="Compact"/>
              <w:jc w:val="left"/>
            </w:pPr>
            <w:r>
              <w:t xml:space="preserve">Réalisation des travaux de production pétrolière</w:t>
            </w:r>
          </w:p>
        </w:tc>
        <w:tc>
          <w:tcPr/>
          <w:p>
            <w:pPr>
              <w:pStyle w:val="Compact"/>
              <w:jc w:val="left"/>
            </w:pPr>
            <w:r>
              <w:t xml:space="preserve">120 h</w:t>
            </w:r>
          </w:p>
        </w:tc>
      </w:tr>
      <w:tr>
        <w:tc>
          <w:tcPr/>
          <w:p>
            <w:pPr>
              <w:pStyle w:val="Compact"/>
              <w:jc w:val="left"/>
            </w:pPr>
            <w:r>
              <w:t xml:space="preserve">22</w:t>
            </w:r>
          </w:p>
        </w:tc>
        <w:tc>
          <w:tcPr/>
          <w:p>
            <w:pPr>
              <w:pStyle w:val="Compact"/>
              <w:jc w:val="left"/>
            </w:pPr>
            <w:r>
              <w:t xml:space="preserve">Réalisation des travaux de développement d’un forage d’eau</w:t>
            </w:r>
          </w:p>
        </w:tc>
        <w:tc>
          <w:tcPr/>
          <w:p>
            <w:pPr>
              <w:pStyle w:val="Compact"/>
              <w:jc w:val="left"/>
            </w:pPr>
            <w:r>
              <w:t xml:space="preserve">80 h</w:t>
            </w:r>
          </w:p>
        </w:tc>
      </w:tr>
      <w:tr>
        <w:tc>
          <w:tcPr/>
          <w:p>
            <w:pPr>
              <w:pStyle w:val="Compact"/>
              <w:jc w:val="left"/>
            </w:pPr>
            <w:r>
              <w:t xml:space="preserve">23</w:t>
            </w:r>
          </w:p>
        </w:tc>
        <w:tc>
          <w:tcPr/>
          <w:p>
            <w:pPr>
              <w:pStyle w:val="Compact"/>
              <w:jc w:val="left"/>
            </w:pPr>
            <w:r>
              <w:t xml:space="preserve">Réalisation des trous de dynamitage (carrières / mines à ciel ouvert)</w:t>
            </w:r>
          </w:p>
        </w:tc>
        <w:tc>
          <w:tcPr/>
          <w:p>
            <w:pPr>
              <w:pStyle w:val="Compact"/>
              <w:jc w:val="left"/>
            </w:pPr>
            <w:r>
              <w:t xml:space="preserve">80 h</w:t>
            </w:r>
          </w:p>
        </w:tc>
      </w:tr>
      <w:tr>
        <w:tc>
          <w:tcPr/>
          <w:p>
            <w:pPr>
              <w:pStyle w:val="Compact"/>
              <w:jc w:val="left"/>
            </w:pPr>
            <w:r>
              <w:t xml:space="preserve">24</w:t>
            </w:r>
          </w:p>
        </w:tc>
        <w:tc>
          <w:tcPr/>
          <w:p>
            <w:pPr>
              <w:pStyle w:val="Compact"/>
              <w:jc w:val="left"/>
            </w:pPr>
            <w:r>
              <w:t xml:space="preserve">Intervention sur puits</w:t>
            </w:r>
          </w:p>
        </w:tc>
        <w:tc>
          <w:tcPr/>
          <w:p>
            <w:pPr>
              <w:pStyle w:val="Compact"/>
              <w:jc w:val="left"/>
            </w:pPr>
            <w:r>
              <w:t xml:space="preserve">90 h</w:t>
            </w:r>
          </w:p>
        </w:tc>
      </w:tr>
      <w:tr>
        <w:tc>
          <w:tcPr/>
          <w:p>
            <w:pPr>
              <w:pStyle w:val="Compact"/>
              <w:jc w:val="left"/>
            </w:pPr>
            <w:r>
              <w:t xml:space="preserve">25</w:t>
            </w:r>
          </w:p>
        </w:tc>
        <w:tc>
          <w:tcPr/>
          <w:p>
            <w:pPr>
              <w:pStyle w:val="Compact"/>
              <w:jc w:val="left"/>
            </w:pPr>
            <w:r>
              <w:t xml:space="preserve">Gestion des travaux de forage</w:t>
            </w:r>
          </w:p>
        </w:tc>
        <w:tc>
          <w:tcPr/>
          <w:p>
            <w:pPr>
              <w:pStyle w:val="Compact"/>
              <w:jc w:val="left"/>
            </w:pPr>
            <w:r>
              <w:t xml:space="preserve">60 h</w:t>
            </w:r>
          </w:p>
        </w:tc>
      </w:tr>
      <w:tr>
        <w:tc>
          <w:tcPr/>
          <w:p>
            <w:pPr>
              <w:pStyle w:val="Compact"/>
              <w:jc w:val="left"/>
            </w:pPr>
            <w:r>
              <w:t xml:space="preserve">26</w:t>
            </w:r>
          </w:p>
        </w:tc>
        <w:tc>
          <w:tcPr/>
          <w:p>
            <w:pPr>
              <w:pStyle w:val="Compact"/>
              <w:jc w:val="left"/>
            </w:pPr>
            <w:r>
              <w:t xml:space="preserve">Contrôle des mesures en surface</w:t>
            </w:r>
          </w:p>
        </w:tc>
        <w:tc>
          <w:tcPr/>
          <w:p>
            <w:pPr>
              <w:pStyle w:val="Compact"/>
              <w:jc w:val="left"/>
            </w:pPr>
            <w:r>
              <w:t xml:space="preserve">75 h</w:t>
            </w:r>
          </w:p>
        </w:tc>
      </w:tr>
      <w:tr>
        <w:tc>
          <w:tcPr/>
          <w:p>
            <w:pPr>
              <w:pStyle w:val="Compact"/>
              <w:jc w:val="left"/>
            </w:pPr>
            <w:r>
              <w:t xml:space="preserve">27</w:t>
            </w:r>
          </w:p>
        </w:tc>
        <w:tc>
          <w:tcPr/>
          <w:p>
            <w:pPr>
              <w:pStyle w:val="Compact"/>
              <w:jc w:val="left"/>
            </w:pPr>
            <w:r>
              <w:t xml:space="preserve">Contrôle des venues et des équipements de sécurité du puits</w:t>
            </w:r>
          </w:p>
        </w:tc>
        <w:tc>
          <w:tcPr/>
          <w:p>
            <w:pPr>
              <w:pStyle w:val="Compact"/>
              <w:jc w:val="left"/>
            </w:pPr>
            <w:r>
              <w:t xml:space="preserve">100 h</w:t>
            </w:r>
          </w:p>
        </w:tc>
      </w:tr>
      <w:tr>
        <w:tc>
          <w:tcPr/>
          <w:p>
            <w:pPr>
              <w:pStyle w:val="Compact"/>
              <w:jc w:val="left"/>
            </w:pPr>
            <w:r>
              <w:t xml:space="preserve">28</w:t>
            </w:r>
          </w:p>
        </w:tc>
        <w:tc>
          <w:tcPr/>
          <w:p>
            <w:pPr>
              <w:pStyle w:val="Compact"/>
              <w:jc w:val="left"/>
            </w:pPr>
            <w:r>
              <w:t xml:space="preserve">Travaux de déménagement (du chantier de forage)</w:t>
            </w:r>
          </w:p>
        </w:tc>
        <w:tc>
          <w:tcPr/>
          <w:p>
            <w:pPr>
              <w:pStyle w:val="Compact"/>
              <w:jc w:val="left"/>
            </w:pPr>
            <w:r>
              <w:t xml:space="preserve">45 h</w:t>
            </w:r>
          </w:p>
        </w:tc>
      </w:tr>
      <w:tr>
        <w:tc>
          <w:tcPr/>
          <w:p>
            <w:pPr>
              <w:pStyle w:val="Compact"/>
              <w:jc w:val="left"/>
            </w:pPr>
            <w:r>
              <w:t xml:space="preserve">29</w:t>
            </w:r>
          </w:p>
        </w:tc>
        <w:tc>
          <w:tcPr/>
          <w:p>
            <w:pPr>
              <w:pStyle w:val="Compact"/>
              <w:jc w:val="left"/>
            </w:pPr>
            <w:r>
              <w:t xml:space="preserve">Techniques de recherche d’emploi</w:t>
            </w:r>
          </w:p>
        </w:tc>
        <w:tc>
          <w:tcPr/>
          <w:p>
            <w:pPr>
              <w:pStyle w:val="Compact"/>
              <w:jc w:val="left"/>
            </w:pPr>
            <w:r>
              <w:t xml:space="preserve">30 h</w:t>
            </w:r>
          </w:p>
        </w:tc>
      </w:tr>
      <w:tr>
        <w:tc>
          <w:tcPr/>
          <w:p>
            <w:pPr>
              <w:pStyle w:val="Compact"/>
              <w:jc w:val="left"/>
            </w:pPr>
            <w:r>
              <w:t xml:space="preserve">30</w:t>
            </w:r>
          </w:p>
        </w:tc>
        <w:tc>
          <w:tcPr/>
          <w:p>
            <w:pPr>
              <w:pStyle w:val="Compact"/>
              <w:jc w:val="left"/>
            </w:pPr>
            <w:r>
              <w:rPr>
                <w:bCs/>
                <w:b/>
              </w:rPr>
              <w:t xml:space="preserve">Intégration en milieu de travail (stage 2)</w:t>
            </w:r>
          </w:p>
        </w:tc>
        <w:tc>
          <w:tcPr/>
          <w:p>
            <w:pPr>
              <w:pStyle w:val="Compact"/>
              <w:jc w:val="left"/>
            </w:pPr>
            <w:r>
              <w:t xml:space="preserve">160 h</w:t>
            </w:r>
          </w:p>
        </w:tc>
      </w:tr>
    </w:tbl>
    <w:p>
      <w:r>
        <w:pict>
          <v:rect style="width:0;height:1.5pt" o:hralign="center" o:hrstd="t" o:hr="t"/>
        </w:pict>
      </w:r>
    </w:p>
    <w:bookmarkEnd w:id="25"/>
    <w:bookmarkStart w:id="26" w:name="Xa26b62fd8f51d3c5ba2d3d44de3ffc364e8d035"/>
    <w:p>
      <w:pPr>
        <w:pStyle w:val="Heading2"/>
      </w:pPr>
      <w:r>
        <w:t xml:space="preserve">5. MRTG — Maintenance des réseaux de transport et équipements de traitement du gaz</w:t>
      </w:r>
    </w:p>
    <w:p>
      <w:pPr>
        <w:pStyle w:val="FirstParagraph"/>
      </w:pPr>
      <w:r>
        <w:rPr>
          <w:bCs/>
          <w:b/>
        </w:rPr>
        <w:t xml:space="preserve">Métier visé :</w:t>
      </w:r>
      <w:r>
        <w:t xml:space="preserve"> </w:t>
      </w:r>
      <w:r>
        <w:t xml:space="preserve">Technicien en maintenance de réseaux de transport et des équipements de traitement du gaz</w:t>
      </w:r>
      <w:r>
        <w:t xml:space="preserve"> </w:t>
      </w:r>
      <w:r>
        <w:rPr>
          <w:bCs/>
          <w:b/>
        </w:rPr>
        <w:t xml:space="preserve">27 modules — 1920 heures</w:t>
      </w:r>
    </w:p>
    <w:p>
      <w:pPr>
        <w:pStyle w:val="BlockText"/>
      </w:pPr>
      <w:r>
        <w:t xml:space="preserve">C’est la filière au volume horaire le plus léger (1920 h contre 2100-2400 h pour les autres) : c’est une caractéristique du référentiel source, pas un choix de l’école.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Règlementations et normes</w:t>
            </w:r>
          </w:p>
        </w:tc>
        <w:tc>
          <w:tcPr/>
          <w:p>
            <w:pPr>
              <w:pStyle w:val="Compact"/>
              <w:jc w:val="left"/>
            </w:pPr>
            <w:r>
              <w:t xml:space="preserve">90 h</w:t>
            </w:r>
          </w:p>
        </w:tc>
      </w:tr>
      <w:tr>
        <w:tc>
          <w:tcPr/>
          <w:p>
            <w:pPr>
              <w:pStyle w:val="Compact"/>
              <w:jc w:val="left"/>
            </w:pPr>
            <w:r>
              <w:t xml:space="preserve">3</w:t>
            </w:r>
          </w:p>
        </w:tc>
        <w:tc>
          <w:tcPr/>
          <w:p>
            <w:pPr>
              <w:pStyle w:val="Compact"/>
              <w:jc w:val="left"/>
            </w:pPr>
            <w:r>
              <w:t xml:space="preserve">Technologie</w:t>
            </w:r>
          </w:p>
        </w:tc>
        <w:tc>
          <w:tcPr/>
          <w:p>
            <w:pPr>
              <w:pStyle w:val="Compact"/>
              <w:jc w:val="left"/>
            </w:pPr>
            <w:r>
              <w:t xml:space="preserve">130 h</w:t>
            </w:r>
          </w:p>
        </w:tc>
      </w:tr>
      <w:tr>
        <w:tc>
          <w:tcPr/>
          <w:p>
            <w:pPr>
              <w:pStyle w:val="Compact"/>
              <w:jc w:val="left"/>
            </w:pPr>
            <w:r>
              <w:t xml:space="preserve">4</w:t>
            </w:r>
          </w:p>
        </w:tc>
        <w:tc>
          <w:tcPr/>
          <w:p>
            <w:pPr>
              <w:pStyle w:val="Compact"/>
              <w:jc w:val="left"/>
            </w:pPr>
            <w:r>
              <w:t xml:space="preserve">Problèmes mathématiques</w:t>
            </w:r>
          </w:p>
        </w:tc>
        <w:tc>
          <w:tcPr/>
          <w:p>
            <w:pPr>
              <w:pStyle w:val="Compact"/>
              <w:jc w:val="left"/>
            </w:pPr>
            <w:r>
              <w:t xml:space="preserve">60 h</w:t>
            </w:r>
          </w:p>
        </w:tc>
      </w:tr>
      <w:tr>
        <w:tc>
          <w:tcPr/>
          <w:p>
            <w:pPr>
              <w:pStyle w:val="Compact"/>
              <w:jc w:val="left"/>
            </w:pPr>
            <w:r>
              <w:t xml:space="preserve">5</w:t>
            </w:r>
          </w:p>
        </w:tc>
        <w:tc>
          <w:tcPr/>
          <w:p>
            <w:pPr>
              <w:pStyle w:val="Compact"/>
              <w:jc w:val="left"/>
            </w:pPr>
            <w:r>
              <w:t xml:space="preserve">Physiques et chimiques appliqués</w:t>
            </w:r>
          </w:p>
        </w:tc>
        <w:tc>
          <w:tcPr/>
          <w:p>
            <w:pPr>
              <w:pStyle w:val="Compact"/>
              <w:jc w:val="left"/>
            </w:pPr>
            <w:r>
              <w:t xml:space="preserve">60 h</w:t>
            </w:r>
          </w:p>
        </w:tc>
      </w:tr>
      <w:tr>
        <w:tc>
          <w:tcPr/>
          <w:p>
            <w:pPr>
              <w:pStyle w:val="Compact"/>
              <w:jc w:val="left"/>
            </w:pPr>
            <w:r>
              <w:t xml:space="preserve">6</w:t>
            </w:r>
          </w:p>
        </w:tc>
        <w:tc>
          <w:tcPr/>
          <w:p>
            <w:pPr>
              <w:pStyle w:val="Compact"/>
              <w:jc w:val="left"/>
            </w:pPr>
            <w:r>
              <w:t xml:space="preserve">Communication</w:t>
            </w:r>
          </w:p>
        </w:tc>
        <w:tc>
          <w:tcPr/>
          <w:p>
            <w:pPr>
              <w:pStyle w:val="Compact"/>
              <w:jc w:val="left"/>
            </w:pPr>
            <w:r>
              <w:t xml:space="preserve">30 h</w:t>
            </w:r>
          </w:p>
        </w:tc>
      </w:tr>
      <w:tr>
        <w:tc>
          <w:tcPr/>
          <w:p>
            <w:pPr>
              <w:pStyle w:val="Compact"/>
              <w:jc w:val="left"/>
            </w:pPr>
            <w:r>
              <w:t xml:space="preserve">7</w:t>
            </w:r>
          </w:p>
        </w:tc>
        <w:tc>
          <w:tcPr/>
          <w:p>
            <w:pPr>
              <w:pStyle w:val="Compact"/>
              <w:jc w:val="left"/>
            </w:pPr>
            <w:r>
              <w:t xml:space="preserve">Dessin technique</w:t>
            </w:r>
          </w:p>
        </w:tc>
        <w:tc>
          <w:tcPr/>
          <w:p>
            <w:pPr>
              <w:pStyle w:val="Compact"/>
              <w:jc w:val="left"/>
            </w:pPr>
            <w:r>
              <w:t xml:space="preserve">100 h</w:t>
            </w:r>
          </w:p>
        </w:tc>
      </w:tr>
      <w:tr>
        <w:tc>
          <w:tcPr/>
          <w:p>
            <w:pPr>
              <w:pStyle w:val="Compact"/>
              <w:jc w:val="left"/>
            </w:pPr>
            <w:r>
              <w:t xml:space="preserve">8</w:t>
            </w:r>
          </w:p>
        </w:tc>
        <w:tc>
          <w:tcPr/>
          <w:p>
            <w:pPr>
              <w:pStyle w:val="Compact"/>
              <w:jc w:val="left"/>
            </w:pPr>
            <w:r>
              <w:t xml:space="preserve">Logiciel de planification</w:t>
            </w:r>
          </w:p>
        </w:tc>
        <w:tc>
          <w:tcPr/>
          <w:p>
            <w:pPr>
              <w:pStyle w:val="Compact"/>
              <w:jc w:val="left"/>
            </w:pPr>
            <w:r>
              <w:t xml:space="preserve">40 h</w:t>
            </w:r>
          </w:p>
        </w:tc>
      </w:tr>
      <w:tr>
        <w:tc>
          <w:tcPr/>
          <w:p>
            <w:pPr>
              <w:pStyle w:val="Compact"/>
              <w:jc w:val="left"/>
            </w:pPr>
            <w:r>
              <w:t xml:space="preserve">9</w:t>
            </w:r>
          </w:p>
        </w:tc>
        <w:tc>
          <w:tcPr/>
          <w:p>
            <w:pPr>
              <w:pStyle w:val="Compact"/>
              <w:jc w:val="left"/>
            </w:pPr>
            <w:r>
              <w:t xml:space="preserve">Logiciel de gestion de la maintenance (GMAO)</w:t>
            </w:r>
          </w:p>
        </w:tc>
        <w:tc>
          <w:tcPr/>
          <w:p>
            <w:pPr>
              <w:pStyle w:val="Compact"/>
              <w:jc w:val="left"/>
            </w:pPr>
            <w:r>
              <w:t xml:space="preserve">60 h</w:t>
            </w:r>
          </w:p>
        </w:tc>
      </w:tr>
      <w:tr>
        <w:tc>
          <w:tcPr/>
          <w:p>
            <w:pPr>
              <w:pStyle w:val="Compact"/>
              <w:jc w:val="left"/>
            </w:pPr>
            <w:r>
              <w:t xml:space="preserve">10</w:t>
            </w:r>
          </w:p>
        </w:tc>
        <w:tc>
          <w:tcPr/>
          <w:p>
            <w:pPr>
              <w:pStyle w:val="Compact"/>
              <w:jc w:val="left"/>
            </w:pPr>
            <w:r>
              <w:t xml:space="preserve">Systèmes mécaniques</w:t>
            </w:r>
          </w:p>
        </w:tc>
        <w:tc>
          <w:tcPr/>
          <w:p>
            <w:pPr>
              <w:pStyle w:val="Compact"/>
              <w:jc w:val="left"/>
            </w:pPr>
            <w:r>
              <w:t xml:space="preserve">90 h</w:t>
            </w:r>
          </w:p>
        </w:tc>
      </w:tr>
      <w:tr>
        <w:tc>
          <w:tcPr/>
          <w:p>
            <w:pPr>
              <w:pStyle w:val="Compact"/>
              <w:jc w:val="left"/>
            </w:pPr>
            <w:r>
              <w:t xml:space="preserve">11</w:t>
            </w:r>
          </w:p>
        </w:tc>
        <w:tc>
          <w:tcPr/>
          <w:p>
            <w:pPr>
              <w:pStyle w:val="Compact"/>
              <w:jc w:val="left"/>
            </w:pPr>
            <w:r>
              <w:t xml:space="preserve">Systèmes électriques et électroniques</w:t>
            </w:r>
          </w:p>
        </w:tc>
        <w:tc>
          <w:tcPr/>
          <w:p>
            <w:pPr>
              <w:pStyle w:val="Compact"/>
              <w:jc w:val="left"/>
            </w:pPr>
            <w:r>
              <w:t xml:space="preserve">100 h</w:t>
            </w:r>
          </w:p>
        </w:tc>
      </w:tr>
      <w:tr>
        <w:tc>
          <w:tcPr/>
          <w:p>
            <w:pPr>
              <w:pStyle w:val="Compact"/>
              <w:jc w:val="left"/>
            </w:pPr>
            <w:r>
              <w:t xml:space="preserve">12</w:t>
            </w:r>
          </w:p>
        </w:tc>
        <w:tc>
          <w:tcPr/>
          <w:p>
            <w:pPr>
              <w:pStyle w:val="Compact"/>
              <w:jc w:val="left"/>
            </w:pPr>
            <w:r>
              <w:t xml:space="preserve">Maintenance et suivi des travaux</w:t>
            </w:r>
          </w:p>
        </w:tc>
        <w:tc>
          <w:tcPr/>
          <w:p>
            <w:pPr>
              <w:pStyle w:val="Compact"/>
              <w:jc w:val="left"/>
            </w:pPr>
            <w:r>
              <w:t xml:space="preserve">60 h</w:t>
            </w:r>
          </w:p>
        </w:tc>
      </w:tr>
      <w:tr>
        <w:tc>
          <w:tcPr/>
          <w:p>
            <w:pPr>
              <w:pStyle w:val="Compact"/>
              <w:jc w:val="left"/>
            </w:pPr>
            <w:r>
              <w:t xml:space="preserve">13</w:t>
            </w:r>
          </w:p>
        </w:tc>
        <w:tc>
          <w:tcPr/>
          <w:p>
            <w:pPr>
              <w:pStyle w:val="Compact"/>
              <w:jc w:val="left"/>
            </w:pPr>
            <w:r>
              <w:t xml:space="preserve">Animation d’équipe</w:t>
            </w:r>
          </w:p>
        </w:tc>
        <w:tc>
          <w:tcPr/>
          <w:p>
            <w:pPr>
              <w:pStyle w:val="Compact"/>
              <w:jc w:val="left"/>
            </w:pPr>
            <w:r>
              <w:t xml:space="preserve">30 h</w:t>
            </w:r>
          </w:p>
        </w:tc>
      </w:tr>
      <w:tr>
        <w:tc>
          <w:tcPr/>
          <w:p>
            <w:pPr>
              <w:pStyle w:val="Compact"/>
              <w:jc w:val="left"/>
            </w:pPr>
            <w:r>
              <w:t xml:space="preserve">14</w:t>
            </w:r>
          </w:p>
        </w:tc>
        <w:tc>
          <w:tcPr/>
          <w:p>
            <w:pPr>
              <w:pStyle w:val="Compact"/>
              <w:jc w:val="left"/>
            </w:pPr>
            <w:r>
              <w:t xml:space="preserve">Sécurité</w:t>
            </w:r>
          </w:p>
        </w:tc>
        <w:tc>
          <w:tcPr/>
          <w:p>
            <w:pPr>
              <w:pStyle w:val="Compact"/>
              <w:jc w:val="left"/>
            </w:pPr>
            <w:r>
              <w:t xml:space="preserve">60 h</w:t>
            </w:r>
          </w:p>
        </w:tc>
      </w:tr>
      <w:tr>
        <w:tc>
          <w:tcPr/>
          <w:p>
            <w:pPr>
              <w:pStyle w:val="Compact"/>
              <w:jc w:val="left"/>
            </w:pPr>
            <w:r>
              <w:t xml:space="preserve">15</w:t>
            </w:r>
          </w:p>
        </w:tc>
        <w:tc>
          <w:tcPr/>
          <w:p>
            <w:pPr>
              <w:pStyle w:val="Compact"/>
              <w:jc w:val="left"/>
            </w:pPr>
            <w:r>
              <w:t xml:space="preserve">Assemblages mécaniques</w:t>
            </w:r>
          </w:p>
        </w:tc>
        <w:tc>
          <w:tcPr/>
          <w:p>
            <w:pPr>
              <w:pStyle w:val="Compact"/>
              <w:jc w:val="left"/>
            </w:pPr>
            <w:r>
              <w:t xml:space="preserve">60 h</w:t>
            </w:r>
          </w:p>
        </w:tc>
      </w:tr>
      <w:tr>
        <w:tc>
          <w:tcPr/>
          <w:p>
            <w:pPr>
              <w:pStyle w:val="Compact"/>
              <w:jc w:val="left"/>
            </w:pPr>
            <w:r>
              <w:t xml:space="preserve">16</w:t>
            </w:r>
          </w:p>
        </w:tc>
        <w:tc>
          <w:tcPr/>
          <w:p>
            <w:pPr>
              <w:pStyle w:val="Compact"/>
              <w:jc w:val="left"/>
            </w:pPr>
            <w:r>
              <w:t xml:space="preserve">Diagnostic des équipements gaz</w:t>
            </w:r>
          </w:p>
        </w:tc>
        <w:tc>
          <w:tcPr/>
          <w:p>
            <w:pPr>
              <w:pStyle w:val="Compact"/>
              <w:jc w:val="left"/>
            </w:pPr>
            <w:r>
              <w:t xml:space="preserve">60 h</w:t>
            </w:r>
          </w:p>
        </w:tc>
      </w:tr>
      <w:tr>
        <w:tc>
          <w:tcPr/>
          <w:p>
            <w:pPr>
              <w:pStyle w:val="Compact"/>
              <w:jc w:val="left"/>
            </w:pPr>
            <w:r>
              <w:t xml:space="preserve">17</w:t>
            </w:r>
          </w:p>
        </w:tc>
        <w:tc>
          <w:tcPr/>
          <w:p>
            <w:pPr>
              <w:pStyle w:val="Compact"/>
              <w:jc w:val="left"/>
            </w:pPr>
            <w:r>
              <w:t xml:space="preserve">Diagnostic des réseaux gaz</w:t>
            </w:r>
          </w:p>
        </w:tc>
        <w:tc>
          <w:tcPr/>
          <w:p>
            <w:pPr>
              <w:pStyle w:val="Compact"/>
              <w:jc w:val="left"/>
            </w:pPr>
            <w:r>
              <w:t xml:space="preserve">60 h</w:t>
            </w:r>
          </w:p>
        </w:tc>
      </w:tr>
      <w:tr>
        <w:tc>
          <w:tcPr/>
          <w:p>
            <w:pPr>
              <w:pStyle w:val="Compact"/>
              <w:jc w:val="left"/>
            </w:pPr>
            <w:r>
              <w:t xml:space="preserve">18</w:t>
            </w:r>
          </w:p>
        </w:tc>
        <w:tc>
          <w:tcPr/>
          <w:p>
            <w:pPr>
              <w:pStyle w:val="Compact"/>
              <w:jc w:val="left"/>
            </w:pPr>
            <w:r>
              <w:t xml:space="preserve">Diagnostic des installations électriques</w:t>
            </w:r>
          </w:p>
        </w:tc>
        <w:tc>
          <w:tcPr/>
          <w:p>
            <w:pPr>
              <w:pStyle w:val="Compact"/>
              <w:jc w:val="left"/>
            </w:pPr>
            <w:r>
              <w:t xml:space="preserve">60 h</w:t>
            </w:r>
          </w:p>
        </w:tc>
      </w:tr>
      <w:tr>
        <w:tc>
          <w:tcPr/>
          <w:p>
            <w:pPr>
              <w:pStyle w:val="Compact"/>
              <w:jc w:val="left"/>
            </w:pPr>
            <w:r>
              <w:t xml:space="preserve">19</w:t>
            </w:r>
          </w:p>
        </w:tc>
        <w:tc>
          <w:tcPr/>
          <w:p>
            <w:pPr>
              <w:pStyle w:val="Compact"/>
              <w:jc w:val="left"/>
            </w:pPr>
            <w:r>
              <w:rPr>
                <w:bCs/>
                <w:b/>
              </w:rPr>
              <w:t xml:space="preserve">Initiation au milieu de travail (stage 1)</w:t>
            </w:r>
          </w:p>
        </w:tc>
        <w:tc>
          <w:tcPr/>
          <w:p>
            <w:pPr>
              <w:pStyle w:val="Compact"/>
              <w:jc w:val="left"/>
            </w:pPr>
            <w:r>
              <w:t xml:space="preserve">160 h</w:t>
            </w:r>
          </w:p>
        </w:tc>
      </w:tr>
      <w:tr>
        <w:tc>
          <w:tcPr/>
          <w:p>
            <w:pPr>
              <w:pStyle w:val="Compact"/>
              <w:jc w:val="left"/>
            </w:pPr>
            <w:r>
              <w:t xml:space="preserve">20</w:t>
            </w:r>
          </w:p>
        </w:tc>
        <w:tc>
          <w:tcPr/>
          <w:p>
            <w:pPr>
              <w:pStyle w:val="Compact"/>
              <w:jc w:val="left"/>
            </w:pPr>
            <w:r>
              <w:t xml:space="preserve">Maintenance préventive</w:t>
            </w:r>
          </w:p>
        </w:tc>
        <w:tc>
          <w:tcPr/>
          <w:p>
            <w:pPr>
              <w:pStyle w:val="Compact"/>
              <w:jc w:val="left"/>
            </w:pPr>
            <w:r>
              <w:t xml:space="preserve">90 h</w:t>
            </w:r>
          </w:p>
        </w:tc>
      </w:tr>
      <w:tr>
        <w:tc>
          <w:tcPr/>
          <w:p>
            <w:pPr>
              <w:pStyle w:val="Compact"/>
              <w:jc w:val="left"/>
            </w:pPr>
            <w:r>
              <w:t xml:space="preserve">21</w:t>
            </w:r>
          </w:p>
        </w:tc>
        <w:tc>
          <w:tcPr/>
          <w:p>
            <w:pPr>
              <w:pStyle w:val="Compact"/>
              <w:jc w:val="left"/>
            </w:pPr>
            <w:r>
              <w:t xml:space="preserve">Maintenance curative</w:t>
            </w:r>
          </w:p>
        </w:tc>
        <w:tc>
          <w:tcPr/>
          <w:p>
            <w:pPr>
              <w:pStyle w:val="Compact"/>
              <w:jc w:val="left"/>
            </w:pPr>
            <w:r>
              <w:t xml:space="preserve">100 h</w:t>
            </w:r>
          </w:p>
        </w:tc>
      </w:tr>
      <w:tr>
        <w:tc>
          <w:tcPr/>
          <w:p>
            <w:pPr>
              <w:pStyle w:val="Compact"/>
              <w:jc w:val="left"/>
            </w:pPr>
            <w:r>
              <w:t xml:space="preserve">22</w:t>
            </w:r>
          </w:p>
        </w:tc>
        <w:tc>
          <w:tcPr/>
          <w:p>
            <w:pPr>
              <w:pStyle w:val="Compact"/>
              <w:jc w:val="left"/>
            </w:pPr>
            <w:r>
              <w:t xml:space="preserve">Mise en/hors service des équipements</w:t>
            </w:r>
          </w:p>
        </w:tc>
        <w:tc>
          <w:tcPr/>
          <w:p>
            <w:pPr>
              <w:pStyle w:val="Compact"/>
              <w:jc w:val="left"/>
            </w:pPr>
            <w:r>
              <w:t xml:space="preserve">60 h</w:t>
            </w:r>
          </w:p>
        </w:tc>
      </w:tr>
      <w:tr>
        <w:tc>
          <w:tcPr/>
          <w:p>
            <w:pPr>
              <w:pStyle w:val="Compact"/>
              <w:jc w:val="left"/>
            </w:pPr>
            <w:r>
              <w:t xml:space="preserve">23</w:t>
            </w:r>
          </w:p>
        </w:tc>
        <w:tc>
          <w:tcPr/>
          <w:p>
            <w:pPr>
              <w:pStyle w:val="Compact"/>
              <w:jc w:val="left"/>
            </w:pPr>
            <w:r>
              <w:t xml:space="preserve">Situations d’urgence</w:t>
            </w:r>
          </w:p>
        </w:tc>
        <w:tc>
          <w:tcPr/>
          <w:p>
            <w:pPr>
              <w:pStyle w:val="Compact"/>
              <w:jc w:val="left"/>
            </w:pPr>
            <w:r>
              <w:t xml:space="preserve">40 h</w:t>
            </w:r>
          </w:p>
        </w:tc>
      </w:tr>
      <w:tr>
        <w:tc>
          <w:tcPr/>
          <w:p>
            <w:pPr>
              <w:pStyle w:val="Compact"/>
              <w:jc w:val="left"/>
            </w:pPr>
            <w:r>
              <w:t xml:space="preserve">24</w:t>
            </w:r>
          </w:p>
        </w:tc>
        <w:tc>
          <w:tcPr/>
          <w:p>
            <w:pPr>
              <w:pStyle w:val="Compact"/>
              <w:jc w:val="left"/>
            </w:pPr>
            <w:r>
              <w:t xml:space="preserve">Gestion de la maintenance</w:t>
            </w:r>
          </w:p>
        </w:tc>
        <w:tc>
          <w:tcPr/>
          <w:p>
            <w:pPr>
              <w:pStyle w:val="Compact"/>
              <w:jc w:val="left"/>
            </w:pPr>
            <w:r>
              <w:t xml:space="preserve">60 h</w:t>
            </w:r>
          </w:p>
        </w:tc>
      </w:tr>
      <w:tr>
        <w:tc>
          <w:tcPr/>
          <w:p>
            <w:pPr>
              <w:pStyle w:val="Compact"/>
              <w:jc w:val="left"/>
            </w:pPr>
            <w:r>
              <w:t xml:space="preserve">25</w:t>
            </w:r>
          </w:p>
        </w:tc>
        <w:tc>
          <w:tcPr/>
          <w:p>
            <w:pPr>
              <w:pStyle w:val="Compact"/>
              <w:jc w:val="left"/>
            </w:pPr>
            <w:r>
              <w:t xml:space="preserve">Contrôle des équipements et réseaux gaz</w:t>
            </w:r>
          </w:p>
        </w:tc>
        <w:tc>
          <w:tcPr/>
          <w:p>
            <w:pPr>
              <w:pStyle w:val="Compact"/>
              <w:jc w:val="left"/>
            </w:pPr>
            <w:r>
              <w:t xml:space="preserve">40 h</w:t>
            </w:r>
          </w:p>
        </w:tc>
      </w:tr>
      <w:tr>
        <w:tc>
          <w:tcPr/>
          <w:p>
            <w:pPr>
              <w:pStyle w:val="Compact"/>
              <w:jc w:val="left"/>
            </w:pPr>
            <w:r>
              <w:t xml:space="preserve">26</w:t>
            </w:r>
          </w:p>
        </w:tc>
        <w:tc>
          <w:tcPr/>
          <w:p>
            <w:pPr>
              <w:pStyle w:val="Compact"/>
              <w:jc w:val="left"/>
            </w:pPr>
            <w:r>
              <w:t xml:space="preserve">Techniques de recherche d’emploi</w:t>
            </w:r>
          </w:p>
        </w:tc>
        <w:tc>
          <w:tcPr/>
          <w:p>
            <w:pPr>
              <w:pStyle w:val="Compact"/>
              <w:jc w:val="left"/>
            </w:pPr>
            <w:r>
              <w:t xml:space="preserve">30 h</w:t>
            </w:r>
          </w:p>
        </w:tc>
      </w:tr>
      <w:tr>
        <w:tc>
          <w:tcPr/>
          <w:p>
            <w:pPr>
              <w:pStyle w:val="Compact"/>
              <w:jc w:val="left"/>
            </w:pPr>
            <w:r>
              <w:t xml:space="preserve">27</w:t>
            </w:r>
          </w:p>
        </w:tc>
        <w:tc>
          <w:tcPr/>
          <w:p>
            <w:pPr>
              <w:pStyle w:val="Compact"/>
              <w:jc w:val="left"/>
            </w:pPr>
            <w:r>
              <w:rPr>
                <w:bCs/>
                <w:b/>
              </w:rPr>
              <w:t xml:space="preserve">Intégration au milieu du travail (stage 2)</w:t>
            </w:r>
          </w:p>
        </w:tc>
        <w:tc>
          <w:tcPr/>
          <w:p>
            <w:pPr>
              <w:pStyle w:val="Compact"/>
              <w:jc w:val="left"/>
            </w:pPr>
            <w:r>
              <w:t xml:space="preserve">160 h</w:t>
            </w:r>
          </w:p>
        </w:tc>
      </w:tr>
    </w:tbl>
    <w:p>
      <w:r>
        <w:pict>
          <v:rect style="width:0;height:1.5pt" o:hralign="center" o:hrstd="t" o:hr="t"/>
        </w:pict>
      </w:r>
    </w:p>
    <w:bookmarkEnd w:id="26"/>
    <w:bookmarkStart w:id="27" w:name="tcm-travaux-de-carrières-et-mines"/>
    <w:p>
      <w:pPr>
        <w:pStyle w:val="Heading2"/>
      </w:pPr>
      <w:r>
        <w:t xml:space="preserve">6. TCM — Travaux de Carrières et Mines</w:t>
      </w:r>
    </w:p>
    <w:p>
      <w:pPr>
        <w:pStyle w:val="FirstParagraph"/>
      </w:pPr>
      <w:r>
        <w:rPr>
          <w:bCs/>
          <w:b/>
        </w:rPr>
        <w:t xml:space="preserve">Métier visé :</w:t>
      </w:r>
      <w:r>
        <w:t xml:space="preserve"> </w:t>
      </w:r>
      <w:r>
        <w:t xml:space="preserve">Technicien supérieur en travaux de carrières et mines</w:t>
      </w:r>
      <w:r>
        <w:t xml:space="preserve"> </w:t>
      </w:r>
      <w:r>
        <w:rPr>
          <w:bCs/>
          <w:b/>
        </w:rPr>
        <w:t xml:space="preserve">26 modules — 2280 heures</w:t>
      </w:r>
      <w:r>
        <w:t xml:space="preserve"> </w:t>
      </w:r>
      <w:r>
        <w:t xml:space="preserve">— Secteurs : industrie extractive et connexe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Règlementation et normes</w:t>
            </w:r>
          </w:p>
        </w:tc>
        <w:tc>
          <w:tcPr/>
          <w:p>
            <w:pPr>
              <w:pStyle w:val="Compact"/>
              <w:jc w:val="left"/>
            </w:pPr>
            <w:r>
              <w:t xml:space="preserve">60 h</w:t>
            </w:r>
          </w:p>
        </w:tc>
      </w:tr>
      <w:tr>
        <w:tc>
          <w:tcPr/>
          <w:p>
            <w:pPr>
              <w:pStyle w:val="Compact"/>
              <w:jc w:val="left"/>
            </w:pPr>
            <w:r>
              <w:t xml:space="preserve">3</w:t>
            </w:r>
          </w:p>
        </w:tc>
        <w:tc>
          <w:tcPr/>
          <w:p>
            <w:pPr>
              <w:pStyle w:val="Compact"/>
              <w:jc w:val="left"/>
            </w:pPr>
            <w:r>
              <w:t xml:space="preserve">Technologie d’exploitation des carrières et des mines</w:t>
            </w:r>
          </w:p>
        </w:tc>
        <w:tc>
          <w:tcPr/>
          <w:p>
            <w:pPr>
              <w:pStyle w:val="Compact"/>
              <w:jc w:val="left"/>
            </w:pPr>
            <w:r>
              <w:t xml:space="preserve">120 h</w:t>
            </w:r>
          </w:p>
        </w:tc>
      </w:tr>
      <w:tr>
        <w:tc>
          <w:tcPr/>
          <w:p>
            <w:pPr>
              <w:pStyle w:val="Compact"/>
              <w:jc w:val="left"/>
            </w:pPr>
            <w:r>
              <w:t xml:space="preserve">4</w:t>
            </w:r>
          </w:p>
        </w:tc>
        <w:tc>
          <w:tcPr/>
          <w:p>
            <w:pPr>
              <w:pStyle w:val="Compact"/>
              <w:jc w:val="left"/>
            </w:pPr>
            <w:r>
              <w:t xml:space="preserve">Géologie appliquée</w:t>
            </w:r>
          </w:p>
        </w:tc>
        <w:tc>
          <w:tcPr/>
          <w:p>
            <w:pPr>
              <w:pStyle w:val="Compact"/>
              <w:jc w:val="left"/>
            </w:pPr>
            <w:r>
              <w:t xml:space="preserve">90 h</w:t>
            </w:r>
          </w:p>
        </w:tc>
      </w:tr>
      <w:tr>
        <w:tc>
          <w:tcPr/>
          <w:p>
            <w:pPr>
              <w:pStyle w:val="Compact"/>
              <w:jc w:val="left"/>
            </w:pPr>
            <w:r>
              <w:t xml:space="preserve">5</w:t>
            </w:r>
          </w:p>
        </w:tc>
        <w:tc>
          <w:tcPr/>
          <w:p>
            <w:pPr>
              <w:pStyle w:val="Compact"/>
              <w:jc w:val="left"/>
            </w:pPr>
            <w:r>
              <w:t xml:space="preserve">Mathématiques appliquées</w:t>
            </w:r>
          </w:p>
        </w:tc>
        <w:tc>
          <w:tcPr/>
          <w:p>
            <w:pPr>
              <w:pStyle w:val="Compact"/>
              <w:jc w:val="left"/>
            </w:pPr>
            <w:r>
              <w:t xml:space="preserve">90 h</w:t>
            </w:r>
          </w:p>
        </w:tc>
      </w:tr>
      <w:tr>
        <w:tc>
          <w:tcPr/>
          <w:p>
            <w:pPr>
              <w:pStyle w:val="Compact"/>
              <w:jc w:val="left"/>
            </w:pPr>
            <w:r>
              <w:t xml:space="preserve">6</w:t>
            </w:r>
          </w:p>
        </w:tc>
        <w:tc>
          <w:tcPr/>
          <w:p>
            <w:pPr>
              <w:pStyle w:val="Compact"/>
              <w:jc w:val="left"/>
            </w:pPr>
            <w:r>
              <w:t xml:space="preserve">Électricité et électronique appliquées</w:t>
            </w:r>
          </w:p>
        </w:tc>
        <w:tc>
          <w:tcPr/>
          <w:p>
            <w:pPr>
              <w:pStyle w:val="Compact"/>
              <w:jc w:val="left"/>
            </w:pPr>
            <w:r>
              <w:t xml:space="preserve">80 h</w:t>
            </w:r>
          </w:p>
        </w:tc>
      </w:tr>
      <w:tr>
        <w:tc>
          <w:tcPr/>
          <w:p>
            <w:pPr>
              <w:pStyle w:val="Compact"/>
              <w:jc w:val="left"/>
            </w:pPr>
            <w:r>
              <w:t xml:space="preserve">7</w:t>
            </w:r>
          </w:p>
        </w:tc>
        <w:tc>
          <w:tcPr/>
          <w:p>
            <w:pPr>
              <w:pStyle w:val="Compact"/>
              <w:jc w:val="left"/>
            </w:pPr>
            <w:r>
              <w:t xml:space="preserve">Documentations techniques et plans</w:t>
            </w:r>
          </w:p>
        </w:tc>
        <w:tc>
          <w:tcPr/>
          <w:p>
            <w:pPr>
              <w:pStyle w:val="Compact"/>
              <w:jc w:val="left"/>
            </w:pPr>
            <w:r>
              <w:t xml:space="preserve">100 h</w:t>
            </w:r>
          </w:p>
        </w:tc>
      </w:tr>
      <w:tr>
        <w:tc>
          <w:tcPr/>
          <w:p>
            <w:pPr>
              <w:pStyle w:val="Compact"/>
              <w:jc w:val="left"/>
            </w:pPr>
            <w:r>
              <w:t xml:space="preserve">8</w:t>
            </w:r>
          </w:p>
        </w:tc>
        <w:tc>
          <w:tcPr/>
          <w:p>
            <w:pPr>
              <w:pStyle w:val="Compact"/>
              <w:jc w:val="left"/>
            </w:pPr>
            <w:r>
              <w:t xml:space="preserve">Sécurité et environnement</w:t>
            </w:r>
          </w:p>
        </w:tc>
        <w:tc>
          <w:tcPr/>
          <w:p>
            <w:pPr>
              <w:pStyle w:val="Compact"/>
              <w:jc w:val="left"/>
            </w:pPr>
            <w:r>
              <w:t xml:space="preserve">120 h</w:t>
            </w:r>
          </w:p>
        </w:tc>
      </w:tr>
      <w:tr>
        <w:tc>
          <w:tcPr/>
          <w:p>
            <w:pPr>
              <w:pStyle w:val="Compact"/>
              <w:jc w:val="left"/>
            </w:pPr>
            <w:r>
              <w:t xml:space="preserve">9</w:t>
            </w:r>
          </w:p>
        </w:tc>
        <w:tc>
          <w:tcPr/>
          <w:p>
            <w:pPr>
              <w:pStyle w:val="Compact"/>
              <w:jc w:val="left"/>
            </w:pPr>
            <w:r>
              <w:t xml:space="preserve">Assemblages soudés et mécaniques</w:t>
            </w:r>
          </w:p>
        </w:tc>
        <w:tc>
          <w:tcPr/>
          <w:p>
            <w:pPr>
              <w:pStyle w:val="Compact"/>
              <w:jc w:val="left"/>
            </w:pPr>
            <w:r>
              <w:t xml:space="preserve">70 h</w:t>
            </w:r>
          </w:p>
        </w:tc>
      </w:tr>
      <w:tr>
        <w:tc>
          <w:tcPr/>
          <w:p>
            <w:pPr>
              <w:pStyle w:val="Compact"/>
              <w:jc w:val="left"/>
            </w:pPr>
            <w:r>
              <w:t xml:space="preserve">10</w:t>
            </w:r>
          </w:p>
        </w:tc>
        <w:tc>
          <w:tcPr/>
          <w:p>
            <w:pPr>
              <w:pStyle w:val="Compact"/>
              <w:jc w:val="left"/>
            </w:pPr>
            <w:r>
              <w:t xml:space="preserve">Mécanique d’engins de chantier</w:t>
            </w:r>
          </w:p>
        </w:tc>
        <w:tc>
          <w:tcPr/>
          <w:p>
            <w:pPr>
              <w:pStyle w:val="Compact"/>
              <w:jc w:val="left"/>
            </w:pPr>
            <w:r>
              <w:t xml:space="preserve">90 h</w:t>
            </w:r>
          </w:p>
        </w:tc>
      </w:tr>
      <w:tr>
        <w:tc>
          <w:tcPr/>
          <w:p>
            <w:pPr>
              <w:pStyle w:val="Compact"/>
              <w:jc w:val="left"/>
            </w:pPr>
            <w:r>
              <w:t xml:space="preserve">11</w:t>
            </w:r>
          </w:p>
        </w:tc>
        <w:tc>
          <w:tcPr/>
          <w:p>
            <w:pPr>
              <w:pStyle w:val="Compact"/>
              <w:jc w:val="left"/>
            </w:pPr>
            <w:r>
              <w:t xml:space="preserve">Préparation des travaux de carrières et mines</w:t>
            </w:r>
          </w:p>
        </w:tc>
        <w:tc>
          <w:tcPr/>
          <w:p>
            <w:pPr>
              <w:pStyle w:val="Compact"/>
              <w:jc w:val="left"/>
            </w:pPr>
            <w:r>
              <w:t xml:space="preserve">100 h</w:t>
            </w:r>
          </w:p>
        </w:tc>
      </w:tr>
      <w:tr>
        <w:tc>
          <w:tcPr/>
          <w:p>
            <w:pPr>
              <w:pStyle w:val="Compact"/>
              <w:jc w:val="left"/>
            </w:pPr>
            <w:r>
              <w:t xml:space="preserve">12</w:t>
            </w:r>
          </w:p>
        </w:tc>
        <w:tc>
          <w:tcPr/>
          <w:p>
            <w:pPr>
              <w:pStyle w:val="Compact"/>
              <w:jc w:val="left"/>
            </w:pPr>
            <w:r>
              <w:t xml:space="preserve">Préparation du site d’exploitation</w:t>
            </w:r>
          </w:p>
        </w:tc>
        <w:tc>
          <w:tcPr/>
          <w:p>
            <w:pPr>
              <w:pStyle w:val="Compact"/>
              <w:jc w:val="left"/>
            </w:pPr>
            <w:r>
              <w:t xml:space="preserve">60 h</w:t>
            </w:r>
          </w:p>
        </w:tc>
      </w:tr>
      <w:tr>
        <w:tc>
          <w:tcPr/>
          <w:p>
            <w:pPr>
              <w:pStyle w:val="Compact"/>
              <w:jc w:val="left"/>
            </w:pPr>
            <w:r>
              <w:t xml:space="preserve">13</w:t>
            </w:r>
          </w:p>
        </w:tc>
        <w:tc>
          <w:tcPr/>
          <w:p>
            <w:pPr>
              <w:pStyle w:val="Compact"/>
              <w:jc w:val="left"/>
            </w:pPr>
            <w:r>
              <w:rPr>
                <w:bCs/>
                <w:b/>
              </w:rPr>
              <w:t xml:space="preserve">Initiation au milieu de travail (stage 1)</w:t>
            </w:r>
          </w:p>
        </w:tc>
        <w:tc>
          <w:tcPr/>
          <w:p>
            <w:pPr>
              <w:pStyle w:val="Compact"/>
              <w:jc w:val="left"/>
            </w:pPr>
            <w:r>
              <w:t xml:space="preserve">160 h</w:t>
            </w:r>
          </w:p>
        </w:tc>
      </w:tr>
      <w:tr>
        <w:tc>
          <w:tcPr/>
          <w:p>
            <w:pPr>
              <w:pStyle w:val="Compact"/>
              <w:jc w:val="left"/>
            </w:pPr>
            <w:r>
              <w:t xml:space="preserve">14</w:t>
            </w:r>
          </w:p>
        </w:tc>
        <w:tc>
          <w:tcPr/>
          <w:p>
            <w:pPr>
              <w:pStyle w:val="Compact"/>
              <w:jc w:val="left"/>
            </w:pPr>
            <w:r>
              <w:t xml:space="preserve">Communication</w:t>
            </w:r>
          </w:p>
        </w:tc>
        <w:tc>
          <w:tcPr/>
          <w:p>
            <w:pPr>
              <w:pStyle w:val="Compact"/>
              <w:jc w:val="left"/>
            </w:pPr>
            <w:r>
              <w:t xml:space="preserve">30 h</w:t>
            </w:r>
          </w:p>
        </w:tc>
      </w:tr>
      <w:tr>
        <w:tc>
          <w:tcPr/>
          <w:p>
            <w:pPr>
              <w:pStyle w:val="Compact"/>
              <w:jc w:val="left"/>
            </w:pPr>
            <w:r>
              <w:t xml:space="preserve">15</w:t>
            </w:r>
          </w:p>
        </w:tc>
        <w:tc>
          <w:tcPr/>
          <w:p>
            <w:pPr>
              <w:pStyle w:val="Compact"/>
              <w:jc w:val="left"/>
            </w:pPr>
            <w:r>
              <w:t xml:space="preserve">Gestion d’équipes</w:t>
            </w:r>
          </w:p>
        </w:tc>
        <w:tc>
          <w:tcPr/>
          <w:p>
            <w:pPr>
              <w:pStyle w:val="Compact"/>
              <w:jc w:val="left"/>
            </w:pPr>
            <w:r>
              <w:t xml:space="preserve">40 h</w:t>
            </w:r>
          </w:p>
        </w:tc>
      </w:tr>
      <w:tr>
        <w:tc>
          <w:tcPr/>
          <w:p>
            <w:pPr>
              <w:pStyle w:val="Compact"/>
              <w:jc w:val="left"/>
            </w:pPr>
            <w:r>
              <w:t xml:space="preserve">16</w:t>
            </w:r>
          </w:p>
        </w:tc>
        <w:tc>
          <w:tcPr/>
          <w:p>
            <w:pPr>
              <w:pStyle w:val="Compact"/>
              <w:jc w:val="left"/>
            </w:pPr>
            <w:r>
              <w:t xml:space="preserve">Traitement des minerais</w:t>
            </w:r>
          </w:p>
        </w:tc>
        <w:tc>
          <w:tcPr/>
          <w:p>
            <w:pPr>
              <w:pStyle w:val="Compact"/>
              <w:jc w:val="left"/>
            </w:pPr>
            <w:r>
              <w:t xml:space="preserve">80 h</w:t>
            </w:r>
          </w:p>
        </w:tc>
      </w:tr>
      <w:tr>
        <w:tc>
          <w:tcPr/>
          <w:p>
            <w:pPr>
              <w:pStyle w:val="Compact"/>
              <w:jc w:val="left"/>
            </w:pPr>
            <w:r>
              <w:t xml:space="preserve">17</w:t>
            </w:r>
          </w:p>
        </w:tc>
        <w:tc>
          <w:tcPr/>
          <w:p>
            <w:pPr>
              <w:pStyle w:val="Compact"/>
              <w:jc w:val="left"/>
            </w:pPr>
            <w:r>
              <w:t xml:space="preserve">Logiciels de gestion et de planification</w:t>
            </w:r>
          </w:p>
        </w:tc>
        <w:tc>
          <w:tcPr/>
          <w:p>
            <w:pPr>
              <w:pStyle w:val="Compact"/>
              <w:jc w:val="left"/>
            </w:pPr>
            <w:r>
              <w:t xml:space="preserve">120 h</w:t>
            </w:r>
          </w:p>
        </w:tc>
      </w:tr>
      <w:tr>
        <w:tc>
          <w:tcPr/>
          <w:p>
            <w:pPr>
              <w:pStyle w:val="Compact"/>
              <w:jc w:val="left"/>
            </w:pPr>
            <w:r>
              <w:t xml:space="preserve">18</w:t>
            </w:r>
          </w:p>
        </w:tc>
        <w:tc>
          <w:tcPr/>
          <w:p>
            <w:pPr>
              <w:pStyle w:val="Compact"/>
              <w:jc w:val="left"/>
            </w:pPr>
            <w:r>
              <w:t xml:space="preserve">Travaux de foration</w:t>
            </w:r>
          </w:p>
        </w:tc>
        <w:tc>
          <w:tcPr/>
          <w:p>
            <w:pPr>
              <w:pStyle w:val="Compact"/>
              <w:jc w:val="left"/>
            </w:pPr>
            <w:r>
              <w:t xml:space="preserve">60 h</w:t>
            </w:r>
          </w:p>
        </w:tc>
      </w:tr>
      <w:tr>
        <w:tc>
          <w:tcPr/>
          <w:p>
            <w:pPr>
              <w:pStyle w:val="Compact"/>
              <w:jc w:val="left"/>
            </w:pPr>
            <w:r>
              <w:t xml:space="preserve">19</w:t>
            </w:r>
          </w:p>
        </w:tc>
        <w:tc>
          <w:tcPr/>
          <w:p>
            <w:pPr>
              <w:pStyle w:val="Compact"/>
              <w:jc w:val="left"/>
            </w:pPr>
            <w:r>
              <w:t xml:space="preserve">Travaux d’abattage</w:t>
            </w:r>
          </w:p>
        </w:tc>
        <w:tc>
          <w:tcPr/>
          <w:p>
            <w:pPr>
              <w:pStyle w:val="Compact"/>
              <w:jc w:val="left"/>
            </w:pPr>
            <w:r>
              <w:t xml:space="preserve">80 h</w:t>
            </w:r>
          </w:p>
        </w:tc>
      </w:tr>
      <w:tr>
        <w:tc>
          <w:tcPr/>
          <w:p>
            <w:pPr>
              <w:pStyle w:val="Compact"/>
              <w:jc w:val="left"/>
            </w:pPr>
            <w:r>
              <w:t xml:space="preserve">20</w:t>
            </w:r>
          </w:p>
        </w:tc>
        <w:tc>
          <w:tcPr/>
          <w:p>
            <w:pPr>
              <w:pStyle w:val="Compact"/>
              <w:jc w:val="left"/>
            </w:pPr>
            <w:r>
              <w:t xml:space="preserve">Conduite des travaux de carrières</w:t>
            </w:r>
          </w:p>
        </w:tc>
        <w:tc>
          <w:tcPr/>
          <w:p>
            <w:pPr>
              <w:pStyle w:val="Compact"/>
              <w:jc w:val="left"/>
            </w:pPr>
            <w:r>
              <w:t xml:space="preserve">90 h</w:t>
            </w:r>
          </w:p>
        </w:tc>
      </w:tr>
      <w:tr>
        <w:tc>
          <w:tcPr/>
          <w:p>
            <w:pPr>
              <w:pStyle w:val="Compact"/>
              <w:jc w:val="left"/>
            </w:pPr>
            <w:r>
              <w:t xml:space="preserve">21</w:t>
            </w:r>
          </w:p>
        </w:tc>
        <w:tc>
          <w:tcPr/>
          <w:p>
            <w:pPr>
              <w:pStyle w:val="Compact"/>
              <w:jc w:val="left"/>
            </w:pPr>
            <w:r>
              <w:t xml:space="preserve">Direction des installations de traitement</w:t>
            </w:r>
          </w:p>
        </w:tc>
        <w:tc>
          <w:tcPr/>
          <w:p>
            <w:pPr>
              <w:pStyle w:val="Compact"/>
              <w:jc w:val="left"/>
            </w:pPr>
            <w:r>
              <w:t xml:space="preserve">90 h</w:t>
            </w:r>
          </w:p>
        </w:tc>
      </w:tr>
      <w:tr>
        <w:tc>
          <w:tcPr/>
          <w:p>
            <w:pPr>
              <w:pStyle w:val="Compact"/>
              <w:jc w:val="left"/>
            </w:pPr>
            <w:r>
              <w:t xml:space="preserve">22</w:t>
            </w:r>
          </w:p>
        </w:tc>
        <w:tc>
          <w:tcPr/>
          <w:p>
            <w:pPr>
              <w:pStyle w:val="Compact"/>
              <w:jc w:val="left"/>
            </w:pPr>
            <w:r>
              <w:t xml:space="preserve">Gestion des travaux</w:t>
            </w:r>
          </w:p>
        </w:tc>
        <w:tc>
          <w:tcPr/>
          <w:p>
            <w:pPr>
              <w:pStyle w:val="Compact"/>
              <w:jc w:val="left"/>
            </w:pPr>
            <w:r>
              <w:t xml:space="preserve">120 h</w:t>
            </w:r>
          </w:p>
        </w:tc>
      </w:tr>
      <w:tr>
        <w:tc>
          <w:tcPr/>
          <w:p>
            <w:pPr>
              <w:pStyle w:val="Compact"/>
              <w:jc w:val="left"/>
            </w:pPr>
            <w:r>
              <w:t xml:space="preserve">23</w:t>
            </w:r>
          </w:p>
        </w:tc>
        <w:tc>
          <w:tcPr/>
          <w:p>
            <w:pPr>
              <w:pStyle w:val="Compact"/>
              <w:jc w:val="left"/>
            </w:pPr>
            <w:r>
              <w:t xml:space="preserve">Suivi et contrôle des travaux</w:t>
            </w:r>
          </w:p>
        </w:tc>
        <w:tc>
          <w:tcPr/>
          <w:p>
            <w:pPr>
              <w:pStyle w:val="Compact"/>
              <w:jc w:val="left"/>
            </w:pPr>
            <w:r>
              <w:t xml:space="preserve">90 h</w:t>
            </w:r>
          </w:p>
        </w:tc>
      </w:tr>
      <w:tr>
        <w:tc>
          <w:tcPr/>
          <w:p>
            <w:pPr>
              <w:pStyle w:val="Compact"/>
              <w:jc w:val="left"/>
            </w:pPr>
            <w:r>
              <w:t xml:space="preserve">24</w:t>
            </w:r>
          </w:p>
        </w:tc>
        <w:tc>
          <w:tcPr/>
          <w:p>
            <w:pPr>
              <w:pStyle w:val="Compact"/>
              <w:jc w:val="left"/>
            </w:pPr>
            <w:r>
              <w:t xml:space="preserve">Coordination et suivi des interventions de maintenance</w:t>
            </w:r>
          </w:p>
        </w:tc>
        <w:tc>
          <w:tcPr/>
          <w:p>
            <w:pPr>
              <w:pStyle w:val="Compact"/>
              <w:jc w:val="left"/>
            </w:pPr>
            <w:r>
              <w:t xml:space="preserve">120 h</w:t>
            </w:r>
          </w:p>
        </w:tc>
      </w:tr>
      <w:tr>
        <w:tc>
          <w:tcPr/>
          <w:p>
            <w:pPr>
              <w:pStyle w:val="Compact"/>
              <w:jc w:val="left"/>
            </w:pPr>
            <w:r>
              <w:t xml:space="preserve">25</w:t>
            </w:r>
          </w:p>
        </w:tc>
        <w:tc>
          <w:tcPr/>
          <w:p>
            <w:pPr>
              <w:pStyle w:val="Compact"/>
              <w:jc w:val="left"/>
            </w:pPr>
            <w:r>
              <w:t xml:space="preserve">Techniques de recherche d’emploi</w:t>
            </w:r>
          </w:p>
        </w:tc>
        <w:tc>
          <w:tcPr/>
          <w:p>
            <w:pPr>
              <w:pStyle w:val="Compact"/>
              <w:jc w:val="left"/>
            </w:pPr>
            <w:r>
              <w:t xml:space="preserve">30 h</w:t>
            </w:r>
          </w:p>
        </w:tc>
      </w:tr>
      <w:tr>
        <w:tc>
          <w:tcPr/>
          <w:p>
            <w:pPr>
              <w:pStyle w:val="Compact"/>
              <w:jc w:val="left"/>
            </w:pPr>
            <w:r>
              <w:t xml:space="preserve">26</w:t>
            </w:r>
          </w:p>
        </w:tc>
        <w:tc>
          <w:tcPr/>
          <w:p>
            <w:pPr>
              <w:pStyle w:val="Compact"/>
              <w:jc w:val="left"/>
            </w:pPr>
            <w:r>
              <w:rPr>
                <w:bCs/>
                <w:b/>
              </w:rPr>
              <w:t xml:space="preserve">Intégration au milieu de travail (stage 2)</w:t>
            </w:r>
          </w:p>
        </w:tc>
        <w:tc>
          <w:tcPr/>
          <w:p>
            <w:pPr>
              <w:pStyle w:val="Compact"/>
              <w:jc w:val="left"/>
            </w:pPr>
            <w:r>
              <w:t xml:space="preserve">160 h</w:t>
            </w:r>
          </w:p>
        </w:tc>
      </w:tr>
    </w:tbl>
    <w:p>
      <w:r>
        <w:pict>
          <v:rect style="width:0;height:1.5pt" o:hralign="center" o:hrstd="t" o:hr="t"/>
        </w:pict>
      </w:r>
    </w:p>
    <w:bookmarkEnd w:id="27"/>
    <w:bookmarkStart w:id="28" w:name="mec-maintenance-des-engins-de-chantier"/>
    <w:p>
      <w:pPr>
        <w:pStyle w:val="Heading2"/>
      </w:pPr>
      <w:r>
        <w:t xml:space="preserve">7. MEC — Maintenance des Engins de Chantier</w:t>
      </w:r>
    </w:p>
    <w:p>
      <w:pPr>
        <w:pStyle w:val="FirstParagraph"/>
      </w:pPr>
      <w:r>
        <w:rPr>
          <w:bCs/>
          <w:b/>
        </w:rPr>
        <w:t xml:space="preserve">Métier visé :</w:t>
      </w:r>
      <w:r>
        <w:t xml:space="preserve"> </w:t>
      </w:r>
      <w:r>
        <w:t xml:space="preserve">Technicien supérieur en maintenance des engins de chantiers</w:t>
      </w:r>
      <w:r>
        <w:t xml:space="preserve"> </w:t>
      </w:r>
      <w:r>
        <w:rPr>
          <w:bCs/>
          <w:b/>
        </w:rPr>
        <w:t xml:space="preserve">28 modules — 2400 heures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Technologie d’engins / véhicules / équipements de chantiers et d’exploitation minière</w:t>
            </w:r>
          </w:p>
        </w:tc>
        <w:tc>
          <w:tcPr/>
          <w:p>
            <w:pPr>
              <w:pStyle w:val="Compact"/>
              <w:jc w:val="left"/>
            </w:pPr>
            <w:r>
              <w:t xml:space="preserve">90 h</w:t>
            </w:r>
          </w:p>
        </w:tc>
      </w:tr>
      <w:tr>
        <w:tc>
          <w:tcPr/>
          <w:p>
            <w:pPr>
              <w:pStyle w:val="Compact"/>
              <w:jc w:val="left"/>
            </w:pPr>
            <w:r>
              <w:t xml:space="preserve">3</w:t>
            </w:r>
          </w:p>
        </w:tc>
        <w:tc>
          <w:tcPr/>
          <w:p>
            <w:pPr>
              <w:pStyle w:val="Compact"/>
              <w:jc w:val="left"/>
            </w:pPr>
            <w:r>
              <w:t xml:space="preserve">Travaux de base d’un atelier mécanique</w:t>
            </w:r>
          </w:p>
        </w:tc>
        <w:tc>
          <w:tcPr/>
          <w:p>
            <w:pPr>
              <w:pStyle w:val="Compact"/>
              <w:jc w:val="left"/>
            </w:pPr>
            <w:r>
              <w:t xml:space="preserve">100 h</w:t>
            </w:r>
          </w:p>
        </w:tc>
      </w:tr>
      <w:tr>
        <w:tc>
          <w:tcPr/>
          <w:p>
            <w:pPr>
              <w:pStyle w:val="Compact"/>
              <w:jc w:val="left"/>
            </w:pPr>
            <w:r>
              <w:t xml:space="preserve">4</w:t>
            </w:r>
          </w:p>
        </w:tc>
        <w:tc>
          <w:tcPr/>
          <w:p>
            <w:pPr>
              <w:pStyle w:val="Compact"/>
              <w:jc w:val="left"/>
            </w:pPr>
            <w:r>
              <w:t xml:space="preserve">Analyse structurelle et fonctionnelle</w:t>
            </w:r>
          </w:p>
        </w:tc>
        <w:tc>
          <w:tcPr/>
          <w:p>
            <w:pPr>
              <w:pStyle w:val="Compact"/>
              <w:jc w:val="left"/>
            </w:pPr>
            <w:r>
              <w:t xml:space="preserve">90 h</w:t>
            </w:r>
          </w:p>
        </w:tc>
      </w:tr>
      <w:tr>
        <w:tc>
          <w:tcPr/>
          <w:p>
            <w:pPr>
              <w:pStyle w:val="Compact"/>
              <w:jc w:val="left"/>
            </w:pPr>
            <w:r>
              <w:t xml:space="preserve">5</w:t>
            </w:r>
          </w:p>
        </w:tc>
        <w:tc>
          <w:tcPr/>
          <w:p>
            <w:pPr>
              <w:pStyle w:val="Compact"/>
              <w:jc w:val="left"/>
            </w:pPr>
            <w:r>
              <w:t xml:space="preserve">Sécurité</w:t>
            </w:r>
          </w:p>
        </w:tc>
        <w:tc>
          <w:tcPr/>
          <w:p>
            <w:pPr>
              <w:pStyle w:val="Compact"/>
              <w:jc w:val="left"/>
            </w:pPr>
            <w:r>
              <w:t xml:space="preserve">60 h</w:t>
            </w:r>
          </w:p>
        </w:tc>
      </w:tr>
      <w:tr>
        <w:tc>
          <w:tcPr/>
          <w:p>
            <w:pPr>
              <w:pStyle w:val="Compact"/>
              <w:jc w:val="left"/>
            </w:pPr>
            <w:r>
              <w:t xml:space="preserve">6</w:t>
            </w:r>
          </w:p>
        </w:tc>
        <w:tc>
          <w:tcPr/>
          <w:p>
            <w:pPr>
              <w:pStyle w:val="Compact"/>
              <w:jc w:val="left"/>
            </w:pPr>
            <w:r>
              <w:t xml:space="preserve">Moteur thermique</w:t>
            </w:r>
          </w:p>
        </w:tc>
        <w:tc>
          <w:tcPr/>
          <w:p>
            <w:pPr>
              <w:pStyle w:val="Compact"/>
              <w:jc w:val="left"/>
            </w:pPr>
            <w:r>
              <w:t xml:space="preserve">130 h</w:t>
            </w:r>
          </w:p>
        </w:tc>
      </w:tr>
      <w:tr>
        <w:tc>
          <w:tcPr/>
          <w:p>
            <w:pPr>
              <w:pStyle w:val="Compact"/>
              <w:jc w:val="left"/>
            </w:pPr>
            <w:r>
              <w:t xml:space="preserve">7</w:t>
            </w:r>
          </w:p>
        </w:tc>
        <w:tc>
          <w:tcPr/>
          <w:p>
            <w:pPr>
              <w:pStyle w:val="Compact"/>
              <w:jc w:val="left"/>
            </w:pPr>
            <w:r>
              <w:t xml:space="preserve">Électricité et électronique</w:t>
            </w:r>
          </w:p>
        </w:tc>
        <w:tc>
          <w:tcPr/>
          <w:p>
            <w:pPr>
              <w:pStyle w:val="Compact"/>
              <w:jc w:val="left"/>
            </w:pPr>
            <w:r>
              <w:t xml:space="preserve">120 h</w:t>
            </w:r>
          </w:p>
        </w:tc>
      </w:tr>
      <w:tr>
        <w:tc>
          <w:tcPr/>
          <w:p>
            <w:pPr>
              <w:pStyle w:val="Compact"/>
              <w:jc w:val="left"/>
            </w:pPr>
            <w:r>
              <w:t xml:space="preserve">8</w:t>
            </w:r>
          </w:p>
        </w:tc>
        <w:tc>
          <w:tcPr/>
          <w:p>
            <w:pPr>
              <w:pStyle w:val="Compact"/>
              <w:jc w:val="left"/>
            </w:pPr>
            <w:r>
              <w:t xml:space="preserve">Transmission mécanique</w:t>
            </w:r>
          </w:p>
        </w:tc>
        <w:tc>
          <w:tcPr/>
          <w:p>
            <w:pPr>
              <w:pStyle w:val="Compact"/>
              <w:jc w:val="left"/>
            </w:pPr>
            <w:r>
              <w:t xml:space="preserve">90 h</w:t>
            </w:r>
          </w:p>
        </w:tc>
      </w:tr>
      <w:tr>
        <w:tc>
          <w:tcPr/>
          <w:p>
            <w:pPr>
              <w:pStyle w:val="Compact"/>
              <w:jc w:val="left"/>
            </w:pPr>
            <w:r>
              <w:t xml:space="preserve">9</w:t>
            </w:r>
          </w:p>
        </w:tc>
        <w:tc>
          <w:tcPr/>
          <w:p>
            <w:pPr>
              <w:pStyle w:val="Compact"/>
              <w:jc w:val="left"/>
            </w:pPr>
            <w:r>
              <w:t xml:space="preserve">Hydraulique</w:t>
            </w:r>
          </w:p>
        </w:tc>
        <w:tc>
          <w:tcPr/>
          <w:p>
            <w:pPr>
              <w:pStyle w:val="Compact"/>
              <w:jc w:val="left"/>
            </w:pPr>
            <w:r>
              <w:t xml:space="preserve">120 h</w:t>
            </w:r>
          </w:p>
        </w:tc>
      </w:tr>
      <w:tr>
        <w:tc>
          <w:tcPr/>
          <w:p>
            <w:pPr>
              <w:pStyle w:val="Compact"/>
              <w:jc w:val="left"/>
            </w:pPr>
            <w:r>
              <w:t xml:space="preserve">10</w:t>
            </w:r>
          </w:p>
        </w:tc>
        <w:tc>
          <w:tcPr/>
          <w:p>
            <w:pPr>
              <w:pStyle w:val="Compact"/>
              <w:jc w:val="left"/>
            </w:pPr>
            <w:r>
              <w:t xml:space="preserve">Transmission hydraulique</w:t>
            </w:r>
          </w:p>
        </w:tc>
        <w:tc>
          <w:tcPr/>
          <w:p>
            <w:pPr>
              <w:pStyle w:val="Compact"/>
              <w:jc w:val="left"/>
            </w:pPr>
            <w:r>
              <w:t xml:space="preserve">90 h</w:t>
            </w:r>
          </w:p>
        </w:tc>
      </w:tr>
      <w:tr>
        <w:tc>
          <w:tcPr/>
          <w:p>
            <w:pPr>
              <w:pStyle w:val="Compact"/>
              <w:jc w:val="left"/>
            </w:pPr>
            <w:r>
              <w:t xml:space="preserve">11</w:t>
            </w:r>
          </w:p>
        </w:tc>
        <w:tc>
          <w:tcPr/>
          <w:p>
            <w:pPr>
              <w:pStyle w:val="Compact"/>
              <w:jc w:val="left"/>
            </w:pPr>
            <w:r>
              <w:t xml:space="preserve">Freinage</w:t>
            </w:r>
          </w:p>
        </w:tc>
        <w:tc>
          <w:tcPr/>
          <w:p>
            <w:pPr>
              <w:pStyle w:val="Compact"/>
              <w:jc w:val="left"/>
            </w:pPr>
            <w:r>
              <w:t xml:space="preserve">90 h</w:t>
            </w:r>
          </w:p>
        </w:tc>
      </w:tr>
      <w:tr>
        <w:tc>
          <w:tcPr/>
          <w:p>
            <w:pPr>
              <w:pStyle w:val="Compact"/>
              <w:jc w:val="left"/>
            </w:pPr>
            <w:r>
              <w:t xml:space="preserve">12</w:t>
            </w:r>
          </w:p>
        </w:tc>
        <w:tc>
          <w:tcPr/>
          <w:p>
            <w:pPr>
              <w:pStyle w:val="Compact"/>
              <w:jc w:val="left"/>
            </w:pPr>
            <w:r>
              <w:t xml:space="preserve">Climatisation</w:t>
            </w:r>
          </w:p>
        </w:tc>
        <w:tc>
          <w:tcPr/>
          <w:p>
            <w:pPr>
              <w:pStyle w:val="Compact"/>
              <w:jc w:val="left"/>
            </w:pPr>
            <w:r>
              <w:t xml:space="preserve">100 h</w:t>
            </w:r>
          </w:p>
        </w:tc>
      </w:tr>
      <w:tr>
        <w:tc>
          <w:tcPr/>
          <w:p>
            <w:pPr>
              <w:pStyle w:val="Compact"/>
              <w:jc w:val="left"/>
            </w:pPr>
            <w:r>
              <w:t xml:space="preserve">13</w:t>
            </w:r>
          </w:p>
        </w:tc>
        <w:tc>
          <w:tcPr/>
          <w:p>
            <w:pPr>
              <w:pStyle w:val="Compact"/>
              <w:jc w:val="left"/>
            </w:pPr>
            <w:r>
              <w:t xml:space="preserve">Communication</w:t>
            </w:r>
          </w:p>
        </w:tc>
        <w:tc>
          <w:tcPr/>
          <w:p>
            <w:pPr>
              <w:pStyle w:val="Compact"/>
              <w:jc w:val="left"/>
            </w:pPr>
            <w:r>
              <w:t xml:space="preserve">30 h</w:t>
            </w:r>
          </w:p>
        </w:tc>
      </w:tr>
      <w:tr>
        <w:tc>
          <w:tcPr/>
          <w:p>
            <w:pPr>
              <w:pStyle w:val="Compact"/>
              <w:jc w:val="left"/>
            </w:pPr>
            <w:r>
              <w:t xml:space="preserve">14</w:t>
            </w:r>
          </w:p>
        </w:tc>
        <w:tc>
          <w:tcPr/>
          <w:p>
            <w:pPr>
              <w:pStyle w:val="Compact"/>
              <w:jc w:val="left"/>
            </w:pPr>
            <w:r>
              <w:t xml:space="preserve">Gestion d’équipe de maintenance</w:t>
            </w:r>
          </w:p>
        </w:tc>
        <w:tc>
          <w:tcPr/>
          <w:p>
            <w:pPr>
              <w:pStyle w:val="Compact"/>
              <w:jc w:val="left"/>
            </w:pPr>
            <w:r>
              <w:t xml:space="preserve">30 h</w:t>
            </w:r>
          </w:p>
        </w:tc>
      </w:tr>
      <w:tr>
        <w:tc>
          <w:tcPr/>
          <w:p>
            <w:pPr>
              <w:pStyle w:val="Compact"/>
              <w:jc w:val="left"/>
            </w:pPr>
            <w:r>
              <w:t xml:space="preserve">15</w:t>
            </w:r>
          </w:p>
        </w:tc>
        <w:tc>
          <w:tcPr/>
          <w:p>
            <w:pPr>
              <w:pStyle w:val="Compact"/>
              <w:jc w:val="left"/>
            </w:pPr>
            <w:r>
              <w:t xml:space="preserve">Préparation de la maintenance</w:t>
            </w:r>
          </w:p>
        </w:tc>
        <w:tc>
          <w:tcPr/>
          <w:p>
            <w:pPr>
              <w:pStyle w:val="Compact"/>
              <w:jc w:val="left"/>
            </w:pPr>
            <w:r>
              <w:t xml:space="preserve">60 h</w:t>
            </w:r>
          </w:p>
        </w:tc>
      </w:tr>
      <w:tr>
        <w:tc>
          <w:tcPr/>
          <w:p>
            <w:pPr>
              <w:pStyle w:val="Compact"/>
              <w:jc w:val="left"/>
            </w:pPr>
            <w:r>
              <w:t xml:space="preserve">16</w:t>
            </w:r>
          </w:p>
        </w:tc>
        <w:tc>
          <w:tcPr/>
          <w:p>
            <w:pPr>
              <w:pStyle w:val="Compact"/>
              <w:jc w:val="left"/>
            </w:pPr>
            <w:r>
              <w:rPr>
                <w:bCs/>
                <w:b/>
              </w:rPr>
              <w:t xml:space="preserve">Stage 1 — Initiation au milieu de travail</w:t>
            </w:r>
          </w:p>
        </w:tc>
        <w:tc>
          <w:tcPr/>
          <w:p>
            <w:pPr>
              <w:pStyle w:val="Compact"/>
              <w:jc w:val="left"/>
            </w:pPr>
            <w:r>
              <w:t xml:space="preserve">160 h</w:t>
            </w:r>
          </w:p>
        </w:tc>
      </w:tr>
      <w:tr>
        <w:tc>
          <w:tcPr/>
          <w:p>
            <w:pPr>
              <w:pStyle w:val="Compact"/>
              <w:jc w:val="left"/>
            </w:pPr>
            <w:r>
              <w:t xml:space="preserve">17</w:t>
            </w:r>
          </w:p>
        </w:tc>
        <w:tc>
          <w:tcPr/>
          <w:p>
            <w:pPr>
              <w:pStyle w:val="Compact"/>
              <w:jc w:val="left"/>
            </w:pPr>
            <w:r>
              <w:t xml:space="preserve">Manœuvre des engins / véhicules de chantiers</w:t>
            </w:r>
          </w:p>
        </w:tc>
        <w:tc>
          <w:tcPr/>
          <w:p>
            <w:pPr>
              <w:pStyle w:val="Compact"/>
              <w:jc w:val="left"/>
            </w:pPr>
            <w:r>
              <w:t xml:space="preserve">60 h</w:t>
            </w:r>
          </w:p>
        </w:tc>
      </w:tr>
      <w:tr>
        <w:tc>
          <w:tcPr/>
          <w:p>
            <w:pPr>
              <w:pStyle w:val="Compact"/>
              <w:jc w:val="left"/>
            </w:pPr>
            <w:r>
              <w:t xml:space="preserve">18</w:t>
            </w:r>
          </w:p>
        </w:tc>
        <w:tc>
          <w:tcPr/>
          <w:p>
            <w:pPr>
              <w:pStyle w:val="Compact"/>
              <w:jc w:val="left"/>
            </w:pPr>
            <w:r>
              <w:t xml:space="preserve">Diagnostic des systèmes électriques et électroniques</w:t>
            </w:r>
          </w:p>
        </w:tc>
        <w:tc>
          <w:tcPr/>
          <w:p>
            <w:pPr>
              <w:pStyle w:val="Compact"/>
              <w:jc w:val="left"/>
            </w:pPr>
            <w:r>
              <w:t xml:space="preserve">90 h</w:t>
            </w:r>
          </w:p>
        </w:tc>
      </w:tr>
      <w:tr>
        <w:tc>
          <w:tcPr/>
          <w:p>
            <w:pPr>
              <w:pStyle w:val="Compact"/>
              <w:jc w:val="left"/>
            </w:pPr>
            <w:r>
              <w:t xml:space="preserve">19</w:t>
            </w:r>
          </w:p>
        </w:tc>
        <w:tc>
          <w:tcPr/>
          <w:p>
            <w:pPr>
              <w:pStyle w:val="Compact"/>
              <w:jc w:val="left"/>
            </w:pPr>
            <w:r>
              <w:t xml:space="preserve">Diagnostic du moteur thermique</w:t>
            </w:r>
          </w:p>
        </w:tc>
        <w:tc>
          <w:tcPr/>
          <w:p>
            <w:pPr>
              <w:pStyle w:val="Compact"/>
              <w:jc w:val="left"/>
            </w:pPr>
            <w:r>
              <w:t xml:space="preserve">60 h</w:t>
            </w:r>
          </w:p>
        </w:tc>
      </w:tr>
      <w:tr>
        <w:tc>
          <w:tcPr/>
          <w:p>
            <w:pPr>
              <w:pStyle w:val="Compact"/>
              <w:jc w:val="left"/>
            </w:pPr>
            <w:r>
              <w:t xml:space="preserve">20</w:t>
            </w:r>
          </w:p>
        </w:tc>
        <w:tc>
          <w:tcPr/>
          <w:p>
            <w:pPr>
              <w:pStyle w:val="Compact"/>
              <w:jc w:val="left"/>
            </w:pPr>
            <w:r>
              <w:t xml:space="preserve">Diagnostic du système hydraulique</w:t>
            </w:r>
          </w:p>
        </w:tc>
        <w:tc>
          <w:tcPr/>
          <w:p>
            <w:pPr>
              <w:pStyle w:val="Compact"/>
              <w:jc w:val="left"/>
            </w:pPr>
            <w:r>
              <w:t xml:space="preserve">90 h</w:t>
            </w:r>
          </w:p>
        </w:tc>
      </w:tr>
      <w:tr>
        <w:tc>
          <w:tcPr/>
          <w:p>
            <w:pPr>
              <w:pStyle w:val="Compact"/>
              <w:jc w:val="left"/>
            </w:pPr>
            <w:r>
              <w:t xml:space="preserve">21</w:t>
            </w:r>
          </w:p>
        </w:tc>
        <w:tc>
          <w:tcPr/>
          <w:p>
            <w:pPr>
              <w:pStyle w:val="Compact"/>
              <w:jc w:val="left"/>
            </w:pPr>
            <w:r>
              <w:t xml:space="preserve">GMAO — Gestion de la maintenance assistée par ordinateur</w:t>
            </w:r>
          </w:p>
        </w:tc>
        <w:tc>
          <w:tcPr/>
          <w:p>
            <w:pPr>
              <w:pStyle w:val="Compact"/>
              <w:jc w:val="left"/>
            </w:pPr>
            <w:r>
              <w:t xml:space="preserve">60 h</w:t>
            </w:r>
          </w:p>
        </w:tc>
      </w:tr>
      <w:tr>
        <w:tc>
          <w:tcPr/>
          <w:p>
            <w:pPr>
              <w:pStyle w:val="Compact"/>
              <w:jc w:val="left"/>
            </w:pPr>
            <w:r>
              <w:t xml:space="preserve">22</w:t>
            </w:r>
          </w:p>
        </w:tc>
        <w:tc>
          <w:tcPr/>
          <w:p>
            <w:pPr>
              <w:pStyle w:val="Compact"/>
              <w:jc w:val="left"/>
            </w:pPr>
            <w:r>
              <w:t xml:space="preserve">Maintenance préventive</w:t>
            </w:r>
          </w:p>
        </w:tc>
        <w:tc>
          <w:tcPr/>
          <w:p>
            <w:pPr>
              <w:pStyle w:val="Compact"/>
              <w:jc w:val="left"/>
            </w:pPr>
            <w:r>
              <w:t xml:space="preserve">80 h</w:t>
            </w:r>
          </w:p>
        </w:tc>
      </w:tr>
      <w:tr>
        <w:tc>
          <w:tcPr/>
          <w:p>
            <w:pPr>
              <w:pStyle w:val="Compact"/>
              <w:jc w:val="left"/>
            </w:pPr>
            <w:r>
              <w:t xml:space="preserve">23</w:t>
            </w:r>
          </w:p>
        </w:tc>
        <w:tc>
          <w:tcPr/>
          <w:p>
            <w:pPr>
              <w:pStyle w:val="Compact"/>
              <w:jc w:val="left"/>
            </w:pPr>
            <w:r>
              <w:t xml:space="preserve">Maintenance curative</w:t>
            </w:r>
          </w:p>
        </w:tc>
        <w:tc>
          <w:tcPr/>
          <w:p>
            <w:pPr>
              <w:pStyle w:val="Compact"/>
              <w:jc w:val="left"/>
            </w:pPr>
            <w:r>
              <w:t xml:space="preserve">100 h</w:t>
            </w:r>
          </w:p>
        </w:tc>
      </w:tr>
      <w:tr>
        <w:tc>
          <w:tcPr/>
          <w:p>
            <w:pPr>
              <w:pStyle w:val="Compact"/>
              <w:jc w:val="left"/>
            </w:pPr>
            <w:r>
              <w:t xml:space="preserve">24</w:t>
            </w:r>
          </w:p>
        </w:tc>
        <w:tc>
          <w:tcPr/>
          <w:p>
            <w:pPr>
              <w:pStyle w:val="Compact"/>
              <w:jc w:val="left"/>
            </w:pPr>
            <w:r>
              <w:t xml:space="preserve">Gestion de la maintenance</w:t>
            </w:r>
          </w:p>
        </w:tc>
        <w:tc>
          <w:tcPr/>
          <w:p>
            <w:pPr>
              <w:pStyle w:val="Compact"/>
              <w:jc w:val="left"/>
            </w:pPr>
            <w:r>
              <w:t xml:space="preserve">100 h</w:t>
            </w:r>
          </w:p>
        </w:tc>
      </w:tr>
      <w:tr>
        <w:tc>
          <w:tcPr/>
          <w:p>
            <w:pPr>
              <w:pStyle w:val="Compact"/>
              <w:jc w:val="left"/>
            </w:pPr>
            <w:r>
              <w:t xml:space="preserve">25</w:t>
            </w:r>
          </w:p>
        </w:tc>
        <w:tc>
          <w:tcPr/>
          <w:p>
            <w:pPr>
              <w:pStyle w:val="Compact"/>
              <w:jc w:val="left"/>
            </w:pPr>
            <w:r>
              <w:t xml:space="preserve">Gestion du parc d’engins</w:t>
            </w:r>
          </w:p>
        </w:tc>
        <w:tc>
          <w:tcPr/>
          <w:p>
            <w:pPr>
              <w:pStyle w:val="Compact"/>
              <w:jc w:val="left"/>
            </w:pPr>
            <w:r>
              <w:t xml:space="preserve">90 h</w:t>
            </w:r>
          </w:p>
        </w:tc>
      </w:tr>
      <w:tr>
        <w:tc>
          <w:tcPr/>
          <w:p>
            <w:pPr>
              <w:pStyle w:val="Compact"/>
              <w:jc w:val="left"/>
            </w:pPr>
            <w:r>
              <w:t xml:space="preserve">26</w:t>
            </w:r>
          </w:p>
        </w:tc>
        <w:tc>
          <w:tcPr/>
          <w:p>
            <w:pPr>
              <w:pStyle w:val="Compact"/>
              <w:jc w:val="left"/>
            </w:pPr>
            <w:r>
              <w:t xml:space="preserve">Expertise et conseil</w:t>
            </w:r>
          </w:p>
        </w:tc>
        <w:tc>
          <w:tcPr/>
          <w:p>
            <w:pPr>
              <w:pStyle w:val="Compact"/>
              <w:jc w:val="left"/>
            </w:pPr>
            <w:r>
              <w:t xml:space="preserve">90 h</w:t>
            </w:r>
          </w:p>
        </w:tc>
      </w:tr>
      <w:tr>
        <w:tc>
          <w:tcPr/>
          <w:p>
            <w:pPr>
              <w:pStyle w:val="Compact"/>
              <w:jc w:val="left"/>
            </w:pPr>
            <w:r>
              <w:t xml:space="preserve">27</w:t>
            </w:r>
          </w:p>
        </w:tc>
        <w:tc>
          <w:tcPr/>
          <w:p>
            <w:pPr>
              <w:pStyle w:val="Compact"/>
              <w:jc w:val="left"/>
            </w:pPr>
            <w:r>
              <w:t xml:space="preserve">Recherche d’emploi</w:t>
            </w:r>
          </w:p>
        </w:tc>
        <w:tc>
          <w:tcPr/>
          <w:p>
            <w:pPr>
              <w:pStyle w:val="Compact"/>
              <w:jc w:val="left"/>
            </w:pPr>
            <w:r>
              <w:t xml:space="preserve">30 h</w:t>
            </w:r>
          </w:p>
        </w:tc>
      </w:tr>
      <w:tr>
        <w:tc>
          <w:tcPr/>
          <w:p>
            <w:pPr>
              <w:pStyle w:val="Compact"/>
              <w:jc w:val="left"/>
            </w:pPr>
            <w:r>
              <w:t xml:space="preserve">28</w:t>
            </w:r>
          </w:p>
        </w:tc>
        <w:tc>
          <w:tcPr/>
          <w:p>
            <w:pPr>
              <w:pStyle w:val="Compact"/>
              <w:jc w:val="left"/>
            </w:pPr>
            <w:r>
              <w:rPr>
                <w:bCs/>
                <w:b/>
              </w:rPr>
              <w:t xml:space="preserve">Stage 2 — Intégration au milieu de travail</w:t>
            </w:r>
          </w:p>
        </w:tc>
        <w:tc>
          <w:tcPr/>
          <w:p>
            <w:pPr>
              <w:pStyle w:val="Compact"/>
              <w:jc w:val="left"/>
            </w:pPr>
            <w:r>
              <w:t xml:space="preserve">160 h</w:t>
            </w:r>
          </w:p>
        </w:tc>
      </w:tr>
    </w:tbl>
    <w:p>
      <w:r>
        <w:pict>
          <v:rect style="width:0;height:1.5pt" o:hralign="center" o:hrstd="t" o:hr="t"/>
        </w:pict>
      </w:r>
    </w:p>
    <w:bookmarkEnd w:id="28"/>
    <w:bookmarkStart w:id="29" w:name="em-électromécanique"/>
    <w:p>
      <w:pPr>
        <w:pStyle w:val="Heading2"/>
      </w:pPr>
      <w:r>
        <w:t xml:space="preserve">8. EM — Électromécanique</w:t>
      </w:r>
    </w:p>
    <w:p>
      <w:pPr>
        <w:pStyle w:val="FirstParagraph"/>
      </w:pPr>
      <w:r>
        <w:rPr>
          <w:bCs/>
          <w:b/>
        </w:rPr>
        <w:t xml:space="preserve">Métier visé :</w:t>
      </w:r>
      <w:r>
        <w:t xml:space="preserve"> </w:t>
      </w:r>
      <w:r>
        <w:t xml:space="preserve">Technicien supérieur en électromécanique</w:t>
      </w:r>
      <w:r>
        <w:t xml:space="preserve"> </w:t>
      </w:r>
      <w:r>
        <w:rPr>
          <w:bCs/>
          <w:b/>
        </w:rPr>
        <w:t xml:space="preserve">25 modules — 2165 heures</w:t>
      </w:r>
    </w:p>
    <w:p>
      <w:pPr>
        <w:pStyle w:val="BlockText"/>
      </w:pPr>
      <w:r>
        <w:rPr>
          <w:bCs/>
          <w:b/>
        </w:rPr>
        <w:t xml:space="preserve">Écart signalé :</w:t>
      </w:r>
      <w:r>
        <w:t xml:space="preserve"> </w:t>
      </w:r>
      <w:r>
        <w:t xml:space="preserve">la synthèse du référentiel annonce 2195 h, la somme réelle des modules donne 2165 h (écart de 30 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Santé, sécurité et environnement</w:t>
            </w:r>
          </w:p>
        </w:tc>
        <w:tc>
          <w:tcPr/>
          <w:p>
            <w:pPr>
              <w:pStyle w:val="Compact"/>
              <w:jc w:val="left"/>
            </w:pPr>
            <w:r>
              <w:t xml:space="preserve">60 h</w:t>
            </w:r>
          </w:p>
        </w:tc>
      </w:tr>
      <w:tr>
        <w:tc>
          <w:tcPr/>
          <w:p>
            <w:pPr>
              <w:pStyle w:val="Compact"/>
              <w:jc w:val="left"/>
            </w:pPr>
            <w:r>
              <w:t xml:space="preserve">3</w:t>
            </w:r>
          </w:p>
        </w:tc>
        <w:tc>
          <w:tcPr/>
          <w:p>
            <w:pPr>
              <w:pStyle w:val="Compact"/>
              <w:jc w:val="left"/>
            </w:pPr>
            <w:r>
              <w:t xml:space="preserve">Mathématiques appliquées</w:t>
            </w:r>
          </w:p>
        </w:tc>
        <w:tc>
          <w:tcPr/>
          <w:p>
            <w:pPr>
              <w:pStyle w:val="Compact"/>
              <w:jc w:val="left"/>
            </w:pPr>
            <w:r>
              <w:t xml:space="preserve">45 h</w:t>
            </w:r>
          </w:p>
        </w:tc>
      </w:tr>
      <w:tr>
        <w:tc>
          <w:tcPr/>
          <w:p>
            <w:pPr>
              <w:pStyle w:val="Compact"/>
              <w:jc w:val="left"/>
            </w:pPr>
            <w:r>
              <w:t xml:space="preserve">4</w:t>
            </w:r>
          </w:p>
        </w:tc>
        <w:tc>
          <w:tcPr/>
          <w:p>
            <w:pPr>
              <w:pStyle w:val="Compact"/>
              <w:jc w:val="left"/>
            </w:pPr>
            <w:r>
              <w:t xml:space="preserve">Circuits électriques</w:t>
            </w:r>
          </w:p>
        </w:tc>
        <w:tc>
          <w:tcPr/>
          <w:p>
            <w:pPr>
              <w:pStyle w:val="Compact"/>
              <w:jc w:val="left"/>
            </w:pPr>
            <w:r>
              <w:t xml:space="preserve">120 h</w:t>
            </w:r>
          </w:p>
        </w:tc>
      </w:tr>
      <w:tr>
        <w:tc>
          <w:tcPr/>
          <w:p>
            <w:pPr>
              <w:pStyle w:val="Compact"/>
              <w:jc w:val="left"/>
            </w:pPr>
            <w:r>
              <w:t xml:space="preserve">5</w:t>
            </w:r>
          </w:p>
        </w:tc>
        <w:tc>
          <w:tcPr/>
          <w:p>
            <w:pPr>
              <w:pStyle w:val="Compact"/>
              <w:jc w:val="left"/>
            </w:pPr>
            <w:r>
              <w:t xml:space="preserve">Informatique</w:t>
            </w:r>
          </w:p>
        </w:tc>
        <w:tc>
          <w:tcPr/>
          <w:p>
            <w:pPr>
              <w:pStyle w:val="Compact"/>
              <w:jc w:val="left"/>
            </w:pPr>
            <w:r>
              <w:t xml:space="preserve">45 h</w:t>
            </w:r>
          </w:p>
        </w:tc>
      </w:tr>
      <w:tr>
        <w:tc>
          <w:tcPr/>
          <w:p>
            <w:pPr>
              <w:pStyle w:val="Compact"/>
              <w:jc w:val="left"/>
            </w:pPr>
            <w:r>
              <w:t xml:space="preserve">6</w:t>
            </w:r>
          </w:p>
        </w:tc>
        <w:tc>
          <w:tcPr/>
          <w:p>
            <w:pPr>
              <w:pStyle w:val="Compact"/>
              <w:jc w:val="left"/>
            </w:pPr>
            <w:r>
              <w:t xml:space="preserve">Schémas électriques</w:t>
            </w:r>
          </w:p>
        </w:tc>
        <w:tc>
          <w:tcPr/>
          <w:p>
            <w:pPr>
              <w:pStyle w:val="Compact"/>
              <w:jc w:val="left"/>
            </w:pPr>
            <w:r>
              <w:t xml:space="preserve">60 h</w:t>
            </w:r>
          </w:p>
        </w:tc>
      </w:tr>
      <w:tr>
        <w:tc>
          <w:tcPr/>
          <w:p>
            <w:pPr>
              <w:pStyle w:val="Compact"/>
              <w:jc w:val="left"/>
            </w:pPr>
            <w:r>
              <w:t xml:space="preserve">7</w:t>
            </w:r>
          </w:p>
        </w:tc>
        <w:tc>
          <w:tcPr/>
          <w:p>
            <w:pPr>
              <w:pStyle w:val="Compact"/>
              <w:jc w:val="left"/>
            </w:pPr>
            <w:r>
              <w:t xml:space="preserve">Électronique industrielle</w:t>
            </w:r>
          </w:p>
        </w:tc>
        <w:tc>
          <w:tcPr/>
          <w:p>
            <w:pPr>
              <w:pStyle w:val="Compact"/>
              <w:jc w:val="left"/>
            </w:pPr>
            <w:r>
              <w:t xml:space="preserve">90 h</w:t>
            </w:r>
          </w:p>
        </w:tc>
      </w:tr>
      <w:tr>
        <w:tc>
          <w:tcPr/>
          <w:p>
            <w:pPr>
              <w:pStyle w:val="Compact"/>
              <w:jc w:val="left"/>
            </w:pPr>
            <w:r>
              <w:t xml:space="preserve">8</w:t>
            </w:r>
          </w:p>
        </w:tc>
        <w:tc>
          <w:tcPr/>
          <w:p>
            <w:pPr>
              <w:pStyle w:val="Compact"/>
              <w:jc w:val="left"/>
            </w:pPr>
            <w:r>
              <w:t xml:space="preserve">Installations électriques industrielles</w:t>
            </w:r>
          </w:p>
        </w:tc>
        <w:tc>
          <w:tcPr/>
          <w:p>
            <w:pPr>
              <w:pStyle w:val="Compact"/>
              <w:jc w:val="left"/>
            </w:pPr>
            <w:r>
              <w:t xml:space="preserve">90 h</w:t>
            </w:r>
          </w:p>
        </w:tc>
      </w:tr>
      <w:tr>
        <w:tc>
          <w:tcPr/>
          <w:p>
            <w:pPr>
              <w:pStyle w:val="Compact"/>
              <w:jc w:val="left"/>
            </w:pPr>
            <w:r>
              <w:t xml:space="preserve">9</w:t>
            </w:r>
          </w:p>
        </w:tc>
        <w:tc>
          <w:tcPr/>
          <w:p>
            <w:pPr>
              <w:pStyle w:val="Compact"/>
              <w:jc w:val="left"/>
            </w:pPr>
            <w:r>
              <w:t xml:space="preserve">Circuits combinatoires et séquentiels</w:t>
            </w:r>
          </w:p>
        </w:tc>
        <w:tc>
          <w:tcPr/>
          <w:p>
            <w:pPr>
              <w:pStyle w:val="Compact"/>
              <w:jc w:val="left"/>
            </w:pPr>
            <w:r>
              <w:t xml:space="preserve">60 h</w:t>
            </w:r>
          </w:p>
        </w:tc>
      </w:tr>
      <w:tr>
        <w:tc>
          <w:tcPr/>
          <w:p>
            <w:pPr>
              <w:pStyle w:val="Compact"/>
              <w:jc w:val="left"/>
            </w:pPr>
            <w:r>
              <w:t xml:space="preserve">10</w:t>
            </w:r>
          </w:p>
        </w:tc>
        <w:tc>
          <w:tcPr/>
          <w:p>
            <w:pPr>
              <w:pStyle w:val="Compact"/>
              <w:jc w:val="left"/>
            </w:pPr>
            <w:r>
              <w:t xml:space="preserve">Dessin et constructions mécaniques</w:t>
            </w:r>
          </w:p>
        </w:tc>
        <w:tc>
          <w:tcPr/>
          <w:p>
            <w:pPr>
              <w:pStyle w:val="Compact"/>
              <w:jc w:val="left"/>
            </w:pPr>
            <w:r>
              <w:t xml:space="preserve">120 h</w:t>
            </w:r>
          </w:p>
        </w:tc>
      </w:tr>
      <w:tr>
        <w:tc>
          <w:tcPr/>
          <w:p>
            <w:pPr>
              <w:pStyle w:val="Compact"/>
              <w:jc w:val="left"/>
            </w:pPr>
            <w:r>
              <w:t xml:space="preserve">11</w:t>
            </w:r>
          </w:p>
        </w:tc>
        <w:tc>
          <w:tcPr/>
          <w:p>
            <w:pPr>
              <w:pStyle w:val="Compact"/>
              <w:jc w:val="left"/>
            </w:pPr>
            <w:r>
              <w:t xml:space="preserve">Travaux d’atelier</w:t>
            </w:r>
          </w:p>
        </w:tc>
        <w:tc>
          <w:tcPr/>
          <w:p>
            <w:pPr>
              <w:pStyle w:val="Compact"/>
              <w:jc w:val="left"/>
            </w:pPr>
            <w:r>
              <w:t xml:space="preserve">120 h</w:t>
            </w:r>
          </w:p>
        </w:tc>
      </w:tr>
      <w:tr>
        <w:tc>
          <w:tcPr/>
          <w:p>
            <w:pPr>
              <w:pStyle w:val="Compact"/>
              <w:jc w:val="left"/>
            </w:pPr>
            <w:r>
              <w:t xml:space="preserve">12</w:t>
            </w:r>
          </w:p>
        </w:tc>
        <w:tc>
          <w:tcPr/>
          <w:p>
            <w:pPr>
              <w:pStyle w:val="Compact"/>
              <w:jc w:val="left"/>
            </w:pPr>
            <w:r>
              <w:t xml:space="preserve">Conception assistée par ordinateur (CAO)</w:t>
            </w:r>
          </w:p>
        </w:tc>
        <w:tc>
          <w:tcPr/>
          <w:p>
            <w:pPr>
              <w:pStyle w:val="Compact"/>
              <w:jc w:val="left"/>
            </w:pPr>
            <w:r>
              <w:t xml:space="preserve">120 h</w:t>
            </w:r>
          </w:p>
        </w:tc>
      </w:tr>
      <w:tr>
        <w:tc>
          <w:tcPr/>
          <w:p>
            <w:pPr>
              <w:pStyle w:val="Compact"/>
              <w:jc w:val="left"/>
            </w:pPr>
            <w:r>
              <w:t xml:space="preserve">13</w:t>
            </w:r>
          </w:p>
        </w:tc>
        <w:tc>
          <w:tcPr/>
          <w:p>
            <w:pPr>
              <w:pStyle w:val="Compact"/>
              <w:jc w:val="left"/>
            </w:pPr>
            <w:r>
              <w:t xml:space="preserve">Fabrication mécanique et FAO</w:t>
            </w:r>
          </w:p>
        </w:tc>
        <w:tc>
          <w:tcPr/>
          <w:p>
            <w:pPr>
              <w:pStyle w:val="Compact"/>
              <w:jc w:val="left"/>
            </w:pPr>
            <w:r>
              <w:t xml:space="preserve">60 h</w:t>
            </w:r>
          </w:p>
        </w:tc>
      </w:tr>
      <w:tr>
        <w:tc>
          <w:tcPr/>
          <w:p>
            <w:pPr>
              <w:pStyle w:val="Compact"/>
              <w:jc w:val="left"/>
            </w:pPr>
            <w:r>
              <w:t xml:space="preserve">14</w:t>
            </w:r>
          </w:p>
        </w:tc>
        <w:tc>
          <w:tcPr/>
          <w:p>
            <w:pPr>
              <w:pStyle w:val="Compact"/>
              <w:jc w:val="left"/>
            </w:pPr>
            <w:r>
              <w:t xml:space="preserve">Soudage</w:t>
            </w:r>
          </w:p>
        </w:tc>
        <w:tc>
          <w:tcPr/>
          <w:p>
            <w:pPr>
              <w:pStyle w:val="Compact"/>
              <w:jc w:val="left"/>
            </w:pPr>
            <w:r>
              <w:t xml:space="preserve">60 h</w:t>
            </w:r>
          </w:p>
        </w:tc>
      </w:tr>
      <w:tr>
        <w:tc>
          <w:tcPr/>
          <w:p>
            <w:pPr>
              <w:pStyle w:val="Compact"/>
              <w:jc w:val="left"/>
            </w:pPr>
            <w:r>
              <w:t xml:space="preserve">15</w:t>
            </w:r>
          </w:p>
        </w:tc>
        <w:tc>
          <w:tcPr/>
          <w:p>
            <w:pPr>
              <w:pStyle w:val="Compact"/>
              <w:jc w:val="left"/>
            </w:pPr>
            <w:r>
              <w:t xml:space="preserve">Maintenance de systèmes mécaniques et GMAO</w:t>
            </w:r>
          </w:p>
        </w:tc>
        <w:tc>
          <w:tcPr/>
          <w:p>
            <w:pPr>
              <w:pStyle w:val="Compact"/>
              <w:jc w:val="left"/>
            </w:pPr>
            <w:r>
              <w:t xml:space="preserve">105 h</w:t>
            </w:r>
          </w:p>
        </w:tc>
      </w:tr>
      <w:tr>
        <w:tc>
          <w:tcPr/>
          <w:p>
            <w:pPr>
              <w:pStyle w:val="Compact"/>
              <w:jc w:val="left"/>
            </w:pPr>
            <w:r>
              <w:t xml:space="preserve">16</w:t>
            </w:r>
          </w:p>
        </w:tc>
        <w:tc>
          <w:tcPr/>
          <w:p>
            <w:pPr>
              <w:pStyle w:val="Compact"/>
              <w:jc w:val="left"/>
            </w:pPr>
            <w:r>
              <w:rPr>
                <w:bCs/>
                <w:b/>
              </w:rPr>
              <w:t xml:space="preserve">Initiation en milieu de travail (stage 1)</w:t>
            </w:r>
          </w:p>
        </w:tc>
        <w:tc>
          <w:tcPr/>
          <w:p>
            <w:pPr>
              <w:pStyle w:val="Compact"/>
              <w:jc w:val="left"/>
            </w:pPr>
            <w:r>
              <w:t xml:space="preserve">160 h</w:t>
            </w:r>
          </w:p>
        </w:tc>
      </w:tr>
      <w:tr>
        <w:tc>
          <w:tcPr/>
          <w:p>
            <w:pPr>
              <w:pStyle w:val="Compact"/>
              <w:jc w:val="left"/>
            </w:pPr>
            <w:r>
              <w:t xml:space="preserve">17</w:t>
            </w:r>
          </w:p>
        </w:tc>
        <w:tc>
          <w:tcPr/>
          <w:p>
            <w:pPr>
              <w:pStyle w:val="Compact"/>
              <w:jc w:val="left"/>
            </w:pPr>
            <w:r>
              <w:t xml:space="preserve">Circuits pneumatiques et hydrauliques</w:t>
            </w:r>
          </w:p>
        </w:tc>
        <w:tc>
          <w:tcPr/>
          <w:p>
            <w:pPr>
              <w:pStyle w:val="Compact"/>
              <w:jc w:val="left"/>
            </w:pPr>
            <w:r>
              <w:t xml:space="preserve">120 h</w:t>
            </w:r>
          </w:p>
        </w:tc>
      </w:tr>
      <w:tr>
        <w:tc>
          <w:tcPr/>
          <w:p>
            <w:pPr>
              <w:pStyle w:val="Compact"/>
              <w:jc w:val="left"/>
            </w:pPr>
            <w:r>
              <w:t xml:space="preserve">18</w:t>
            </w:r>
          </w:p>
        </w:tc>
        <w:tc>
          <w:tcPr/>
          <w:p>
            <w:pPr>
              <w:pStyle w:val="Compact"/>
              <w:jc w:val="left"/>
            </w:pPr>
            <w:r>
              <w:t xml:space="preserve">Asservissement et régulation industrielles</w:t>
            </w:r>
          </w:p>
        </w:tc>
        <w:tc>
          <w:tcPr/>
          <w:p>
            <w:pPr>
              <w:pStyle w:val="Compact"/>
              <w:jc w:val="left"/>
            </w:pPr>
            <w:r>
              <w:t xml:space="preserve">120 h</w:t>
            </w:r>
          </w:p>
        </w:tc>
      </w:tr>
      <w:tr>
        <w:tc>
          <w:tcPr/>
          <w:p>
            <w:pPr>
              <w:pStyle w:val="Compact"/>
              <w:jc w:val="left"/>
            </w:pPr>
            <w:r>
              <w:t xml:space="preserve">19</w:t>
            </w:r>
          </w:p>
        </w:tc>
        <w:tc>
          <w:tcPr/>
          <w:p>
            <w:pPr>
              <w:pStyle w:val="Compact"/>
              <w:jc w:val="left"/>
            </w:pPr>
            <w:r>
              <w:t xml:space="preserve">Automates programmables</w:t>
            </w:r>
          </w:p>
        </w:tc>
        <w:tc>
          <w:tcPr/>
          <w:p>
            <w:pPr>
              <w:pStyle w:val="Compact"/>
              <w:jc w:val="left"/>
            </w:pPr>
            <w:r>
              <w:t xml:space="preserve">90 h</w:t>
            </w:r>
          </w:p>
        </w:tc>
      </w:tr>
      <w:tr>
        <w:tc>
          <w:tcPr/>
          <w:p>
            <w:pPr>
              <w:pStyle w:val="Compact"/>
              <w:jc w:val="left"/>
            </w:pPr>
            <w:r>
              <w:t xml:space="preserve">20</w:t>
            </w:r>
          </w:p>
        </w:tc>
        <w:tc>
          <w:tcPr/>
          <w:p>
            <w:pPr>
              <w:pStyle w:val="Compact"/>
              <w:jc w:val="left"/>
            </w:pPr>
            <w:r>
              <w:t xml:space="preserve">Installation d’un système automatisé</w:t>
            </w:r>
          </w:p>
        </w:tc>
        <w:tc>
          <w:tcPr/>
          <w:p>
            <w:pPr>
              <w:pStyle w:val="Compact"/>
              <w:jc w:val="left"/>
            </w:pPr>
            <w:r>
              <w:t xml:space="preserve">105 h</w:t>
            </w:r>
          </w:p>
        </w:tc>
      </w:tr>
      <w:tr>
        <w:tc>
          <w:tcPr/>
          <w:p>
            <w:pPr>
              <w:pStyle w:val="Compact"/>
              <w:jc w:val="left"/>
            </w:pPr>
            <w:r>
              <w:t xml:space="preserve">21</w:t>
            </w:r>
          </w:p>
        </w:tc>
        <w:tc>
          <w:tcPr/>
          <w:p>
            <w:pPr>
              <w:pStyle w:val="Compact"/>
              <w:jc w:val="left"/>
            </w:pPr>
            <w:r>
              <w:t xml:space="preserve">Dépannage d’un système automatisé</w:t>
            </w:r>
          </w:p>
        </w:tc>
        <w:tc>
          <w:tcPr/>
          <w:p>
            <w:pPr>
              <w:pStyle w:val="Compact"/>
              <w:jc w:val="left"/>
            </w:pPr>
            <w:r>
              <w:t xml:space="preserve">75 h</w:t>
            </w:r>
          </w:p>
        </w:tc>
      </w:tr>
      <w:tr>
        <w:tc>
          <w:tcPr/>
          <w:p>
            <w:pPr>
              <w:pStyle w:val="Compact"/>
              <w:jc w:val="left"/>
            </w:pPr>
            <w:r>
              <w:t xml:space="preserve">22</w:t>
            </w:r>
          </w:p>
        </w:tc>
        <w:tc>
          <w:tcPr/>
          <w:p>
            <w:pPr>
              <w:pStyle w:val="Compact"/>
              <w:jc w:val="left"/>
            </w:pPr>
            <w:r>
              <w:t xml:space="preserve">Dispositifs électroniques de commande de moteur</w:t>
            </w:r>
          </w:p>
        </w:tc>
        <w:tc>
          <w:tcPr/>
          <w:p>
            <w:pPr>
              <w:pStyle w:val="Compact"/>
              <w:jc w:val="left"/>
            </w:pPr>
            <w:r>
              <w:t xml:space="preserve">60 h</w:t>
            </w:r>
          </w:p>
        </w:tc>
      </w:tr>
      <w:tr>
        <w:tc>
          <w:tcPr/>
          <w:p>
            <w:pPr>
              <w:pStyle w:val="Compact"/>
              <w:jc w:val="left"/>
            </w:pPr>
            <w:r>
              <w:t xml:space="preserve">23</w:t>
            </w:r>
          </w:p>
        </w:tc>
        <w:tc>
          <w:tcPr/>
          <w:p>
            <w:pPr>
              <w:pStyle w:val="Compact"/>
              <w:jc w:val="left"/>
            </w:pPr>
            <w:r>
              <w:t xml:space="preserve">Gestion d’une équipe de travail</w:t>
            </w:r>
          </w:p>
        </w:tc>
        <w:tc>
          <w:tcPr/>
          <w:p>
            <w:pPr>
              <w:pStyle w:val="Compact"/>
              <w:jc w:val="left"/>
            </w:pPr>
            <w:r>
              <w:t xml:space="preserve">60 h</w:t>
            </w:r>
          </w:p>
        </w:tc>
      </w:tr>
      <w:tr>
        <w:tc>
          <w:tcPr/>
          <w:p>
            <w:pPr>
              <w:pStyle w:val="Compact"/>
              <w:jc w:val="left"/>
            </w:pPr>
            <w:r>
              <w:t xml:space="preserve">24</w:t>
            </w:r>
          </w:p>
        </w:tc>
        <w:tc>
          <w:tcPr/>
          <w:p>
            <w:pPr>
              <w:pStyle w:val="Compact"/>
              <w:jc w:val="left"/>
            </w:pPr>
            <w:r>
              <w:t xml:space="preserve">Moyens de recherche d’emploi</w:t>
            </w:r>
          </w:p>
        </w:tc>
        <w:tc>
          <w:tcPr/>
          <w:p>
            <w:pPr>
              <w:pStyle w:val="Compact"/>
              <w:jc w:val="left"/>
            </w:pPr>
            <w:r>
              <w:t xml:space="preserve">30 h</w:t>
            </w:r>
          </w:p>
        </w:tc>
      </w:tr>
      <w:tr>
        <w:tc>
          <w:tcPr/>
          <w:p>
            <w:pPr>
              <w:pStyle w:val="Compact"/>
              <w:jc w:val="left"/>
            </w:pPr>
            <w:r>
              <w:t xml:space="preserve">25</w:t>
            </w:r>
          </w:p>
        </w:tc>
        <w:tc>
          <w:tcPr/>
          <w:p>
            <w:pPr>
              <w:pStyle w:val="Compact"/>
              <w:jc w:val="left"/>
            </w:pPr>
            <w:r>
              <w:rPr>
                <w:bCs/>
                <w:b/>
              </w:rPr>
              <w:t xml:space="preserve">Intégration en milieu de travail (stage 2)</w:t>
            </w:r>
          </w:p>
        </w:tc>
        <w:tc>
          <w:tcPr/>
          <w:p>
            <w:pPr>
              <w:pStyle w:val="Compact"/>
              <w:jc w:val="left"/>
            </w:pPr>
            <w:r>
              <w:t xml:space="preserve">160 h</w:t>
            </w:r>
          </w:p>
        </w:tc>
      </w:tr>
    </w:tbl>
    <w:p>
      <w:r>
        <w:pict>
          <v:rect style="width:0;height:1.5pt" o:hralign="center" o:hrstd="t" o:hr="t"/>
        </w:pict>
      </w:r>
    </w:p>
    <w:bookmarkEnd w:id="29"/>
    <w:bookmarkStart w:id="30" w:name="instr-instrumentation"/>
    <w:p>
      <w:pPr>
        <w:pStyle w:val="Heading2"/>
      </w:pPr>
      <w:r>
        <w:t xml:space="preserve">9. INSTR — Instrumentation</w:t>
      </w:r>
    </w:p>
    <w:p>
      <w:pPr>
        <w:pStyle w:val="FirstParagraph"/>
      </w:pPr>
      <w:r>
        <w:rPr>
          <w:bCs/>
          <w:b/>
        </w:rPr>
        <w:t xml:space="preserve">Métier visé :</w:t>
      </w:r>
      <w:r>
        <w:t xml:space="preserve"> </w:t>
      </w:r>
      <w:r>
        <w:t xml:space="preserve">Technicien supérieur en instrumentation</w:t>
      </w:r>
      <w:r>
        <w:t xml:space="preserve"> </w:t>
      </w:r>
      <w:r>
        <w:rPr>
          <w:bCs/>
          <w:b/>
        </w:rPr>
        <w:t xml:space="preserve">24 modules — 2240 heures</w:t>
      </w:r>
    </w:p>
    <w:p>
      <w:pPr>
        <w:pStyle w:val="BlockText"/>
      </w:pPr>
      <w:r>
        <w:rPr>
          <w:bCs/>
          <w:b/>
        </w:rPr>
        <w:t xml:space="preserve">Deux points signalés :</w:t>
      </w:r>
      <w:r>
        <w:t xml:space="preserve"> </w:t>
      </w:r>
      <w:r>
        <w:t xml:space="preserve">la synthèse annonce 2260 h contre 2240 h en somme réelle (écart de 20 h) ; et le module « Communication en milieu de travail » y est crédité de 120 h contre ~30 h dans les référentiels comparables — à vérifier. Par ailleurs, le paragraphe « objectifs » de ce référentiel mentionne par erreur le métier de « forage » : il s’agit d’un copier-coller resté dans le document source, le référentiel porte bien sur l’instrumentation.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Circuits électriques</w:t>
            </w:r>
          </w:p>
        </w:tc>
        <w:tc>
          <w:tcPr/>
          <w:p>
            <w:pPr>
              <w:pStyle w:val="Compact"/>
              <w:jc w:val="left"/>
            </w:pPr>
            <w:r>
              <w:t xml:space="preserve">120 h</w:t>
            </w:r>
          </w:p>
        </w:tc>
      </w:tr>
      <w:tr>
        <w:tc>
          <w:tcPr/>
          <w:p>
            <w:pPr>
              <w:pStyle w:val="Compact"/>
              <w:jc w:val="left"/>
            </w:pPr>
            <w:r>
              <w:t xml:space="preserve">3</w:t>
            </w:r>
          </w:p>
        </w:tc>
        <w:tc>
          <w:tcPr/>
          <w:p>
            <w:pPr>
              <w:pStyle w:val="Compact"/>
              <w:jc w:val="left"/>
            </w:pPr>
            <w:r>
              <w:t xml:space="preserve">Circuits électroniques de commande et de puissance</w:t>
            </w:r>
          </w:p>
        </w:tc>
        <w:tc>
          <w:tcPr/>
          <w:p>
            <w:pPr>
              <w:pStyle w:val="Compact"/>
              <w:jc w:val="left"/>
            </w:pPr>
            <w:r>
              <w:t xml:space="preserve">120 h</w:t>
            </w:r>
          </w:p>
        </w:tc>
      </w:tr>
      <w:tr>
        <w:tc>
          <w:tcPr/>
          <w:p>
            <w:pPr>
              <w:pStyle w:val="Compact"/>
              <w:jc w:val="left"/>
            </w:pPr>
            <w:r>
              <w:t xml:space="preserve">4</w:t>
            </w:r>
          </w:p>
        </w:tc>
        <w:tc>
          <w:tcPr/>
          <w:p>
            <w:pPr>
              <w:pStyle w:val="Compact"/>
              <w:jc w:val="left"/>
            </w:pPr>
            <w:r>
              <w:t xml:space="preserve">Circuits pneumatiques et hydrauliques</w:t>
            </w:r>
          </w:p>
        </w:tc>
        <w:tc>
          <w:tcPr/>
          <w:p>
            <w:pPr>
              <w:pStyle w:val="Compact"/>
              <w:jc w:val="left"/>
            </w:pPr>
            <w:r>
              <w:t xml:space="preserve">120 h</w:t>
            </w:r>
          </w:p>
        </w:tc>
      </w:tr>
      <w:tr>
        <w:tc>
          <w:tcPr/>
          <w:p>
            <w:pPr>
              <w:pStyle w:val="Compact"/>
              <w:jc w:val="left"/>
            </w:pPr>
            <w:r>
              <w:t xml:space="preserve">5</w:t>
            </w:r>
          </w:p>
        </w:tc>
        <w:tc>
          <w:tcPr/>
          <w:p>
            <w:pPr>
              <w:pStyle w:val="Compact"/>
              <w:jc w:val="left"/>
            </w:pPr>
            <w:r>
              <w:t xml:space="preserve">Systèmes mécaniques</w:t>
            </w:r>
          </w:p>
        </w:tc>
        <w:tc>
          <w:tcPr/>
          <w:p>
            <w:pPr>
              <w:pStyle w:val="Compact"/>
              <w:jc w:val="left"/>
            </w:pPr>
            <w:r>
              <w:t xml:space="preserve">60 h</w:t>
            </w:r>
          </w:p>
        </w:tc>
      </w:tr>
      <w:tr>
        <w:tc>
          <w:tcPr/>
          <w:p>
            <w:pPr>
              <w:pStyle w:val="Compact"/>
              <w:jc w:val="left"/>
            </w:pPr>
            <w:r>
              <w:t xml:space="preserve">6</w:t>
            </w:r>
          </w:p>
        </w:tc>
        <w:tc>
          <w:tcPr/>
          <w:p>
            <w:pPr>
              <w:pStyle w:val="Compact"/>
              <w:jc w:val="left"/>
            </w:pPr>
            <w:r>
              <w:t xml:space="preserve">Capteurs en instrumentation industrielle</w:t>
            </w:r>
          </w:p>
        </w:tc>
        <w:tc>
          <w:tcPr/>
          <w:p>
            <w:pPr>
              <w:pStyle w:val="Compact"/>
              <w:jc w:val="left"/>
            </w:pPr>
            <w:r>
              <w:t xml:space="preserve">120 h</w:t>
            </w:r>
          </w:p>
        </w:tc>
      </w:tr>
      <w:tr>
        <w:tc>
          <w:tcPr/>
          <w:p>
            <w:pPr>
              <w:pStyle w:val="Compact"/>
              <w:jc w:val="left"/>
            </w:pPr>
            <w:r>
              <w:t xml:space="preserve">7</w:t>
            </w:r>
          </w:p>
        </w:tc>
        <w:tc>
          <w:tcPr/>
          <w:p>
            <w:pPr>
              <w:pStyle w:val="Compact"/>
              <w:jc w:val="left"/>
            </w:pPr>
            <w:r>
              <w:t xml:space="preserve">Les actionneurs en instrumentation industrielle</w:t>
            </w:r>
          </w:p>
        </w:tc>
        <w:tc>
          <w:tcPr/>
          <w:p>
            <w:pPr>
              <w:pStyle w:val="Compact"/>
              <w:jc w:val="left"/>
            </w:pPr>
            <w:r>
              <w:t xml:space="preserve">120 h</w:t>
            </w:r>
          </w:p>
        </w:tc>
      </w:tr>
      <w:tr>
        <w:tc>
          <w:tcPr/>
          <w:p>
            <w:pPr>
              <w:pStyle w:val="Compact"/>
              <w:jc w:val="left"/>
            </w:pPr>
            <w:r>
              <w:t xml:space="preserve">8</w:t>
            </w:r>
          </w:p>
        </w:tc>
        <w:tc>
          <w:tcPr/>
          <w:p>
            <w:pPr>
              <w:pStyle w:val="Compact"/>
              <w:jc w:val="left"/>
            </w:pPr>
            <w:r>
              <w:t xml:space="preserve">Métrologie et appareils de mesure</w:t>
            </w:r>
          </w:p>
        </w:tc>
        <w:tc>
          <w:tcPr/>
          <w:p>
            <w:pPr>
              <w:pStyle w:val="Compact"/>
              <w:jc w:val="left"/>
            </w:pPr>
            <w:r>
              <w:t xml:space="preserve">120 h</w:t>
            </w:r>
          </w:p>
        </w:tc>
      </w:tr>
      <w:tr>
        <w:tc>
          <w:tcPr/>
          <w:p>
            <w:pPr>
              <w:pStyle w:val="Compact"/>
              <w:jc w:val="left"/>
            </w:pPr>
            <w:r>
              <w:t xml:space="preserve">9</w:t>
            </w:r>
          </w:p>
        </w:tc>
        <w:tc>
          <w:tcPr/>
          <w:p>
            <w:pPr>
              <w:pStyle w:val="Compact"/>
              <w:jc w:val="left"/>
            </w:pPr>
            <w:r>
              <w:rPr>
                <w:bCs/>
                <w:b/>
              </w:rPr>
              <w:t xml:space="preserve">Initiation en milieu de travail (stage 1)</w:t>
            </w:r>
          </w:p>
        </w:tc>
        <w:tc>
          <w:tcPr/>
          <w:p>
            <w:pPr>
              <w:pStyle w:val="Compact"/>
              <w:jc w:val="left"/>
            </w:pPr>
            <w:r>
              <w:t xml:space="preserve">160 h</w:t>
            </w:r>
          </w:p>
        </w:tc>
      </w:tr>
      <w:tr>
        <w:tc>
          <w:tcPr/>
          <w:p>
            <w:pPr>
              <w:pStyle w:val="Compact"/>
              <w:jc w:val="left"/>
            </w:pPr>
            <w:r>
              <w:t xml:space="preserve">10</w:t>
            </w:r>
          </w:p>
        </w:tc>
        <w:tc>
          <w:tcPr/>
          <w:p>
            <w:pPr>
              <w:pStyle w:val="Compact"/>
              <w:jc w:val="left"/>
            </w:pPr>
            <w:r>
              <w:t xml:space="preserve">Systèmes combinatoires et séquentiels</w:t>
            </w:r>
          </w:p>
        </w:tc>
        <w:tc>
          <w:tcPr/>
          <w:p>
            <w:pPr>
              <w:pStyle w:val="Compact"/>
              <w:jc w:val="left"/>
            </w:pPr>
            <w:r>
              <w:t xml:space="preserve">120 h</w:t>
            </w:r>
          </w:p>
        </w:tc>
      </w:tr>
      <w:tr>
        <w:tc>
          <w:tcPr/>
          <w:p>
            <w:pPr>
              <w:pStyle w:val="Compact"/>
              <w:jc w:val="left"/>
            </w:pPr>
            <w:r>
              <w:t xml:space="preserve">11</w:t>
            </w:r>
          </w:p>
        </w:tc>
        <w:tc>
          <w:tcPr/>
          <w:p>
            <w:pPr>
              <w:pStyle w:val="Compact"/>
              <w:jc w:val="left"/>
            </w:pPr>
            <w:r>
              <w:t xml:space="preserve">Procédés industriels</w:t>
            </w:r>
          </w:p>
        </w:tc>
        <w:tc>
          <w:tcPr/>
          <w:p>
            <w:pPr>
              <w:pStyle w:val="Compact"/>
              <w:jc w:val="left"/>
            </w:pPr>
            <w:r>
              <w:t xml:space="preserve">30 h</w:t>
            </w:r>
          </w:p>
        </w:tc>
      </w:tr>
      <w:tr>
        <w:tc>
          <w:tcPr/>
          <w:p>
            <w:pPr>
              <w:pStyle w:val="Compact"/>
              <w:jc w:val="left"/>
            </w:pPr>
            <w:r>
              <w:t xml:space="preserve">12</w:t>
            </w:r>
          </w:p>
        </w:tc>
        <w:tc>
          <w:tcPr/>
          <w:p>
            <w:pPr>
              <w:pStyle w:val="Compact"/>
              <w:jc w:val="left"/>
            </w:pPr>
            <w:r>
              <w:t xml:space="preserve">Microprocesseurs et microcontrôleurs</w:t>
            </w:r>
          </w:p>
        </w:tc>
        <w:tc>
          <w:tcPr/>
          <w:p>
            <w:pPr>
              <w:pStyle w:val="Compact"/>
              <w:jc w:val="left"/>
            </w:pPr>
            <w:r>
              <w:t xml:space="preserve">90 h</w:t>
            </w:r>
          </w:p>
        </w:tc>
      </w:tr>
      <w:tr>
        <w:tc>
          <w:tcPr/>
          <w:p>
            <w:pPr>
              <w:pStyle w:val="Compact"/>
              <w:jc w:val="left"/>
            </w:pPr>
            <w:r>
              <w:t xml:space="preserve">13</w:t>
            </w:r>
          </w:p>
        </w:tc>
        <w:tc>
          <w:tcPr/>
          <w:p>
            <w:pPr>
              <w:pStyle w:val="Compact"/>
              <w:jc w:val="left"/>
            </w:pPr>
            <w:r>
              <w:t xml:space="preserve">Informatique industrielle</w:t>
            </w:r>
          </w:p>
        </w:tc>
        <w:tc>
          <w:tcPr/>
          <w:p>
            <w:pPr>
              <w:pStyle w:val="Compact"/>
              <w:jc w:val="left"/>
            </w:pPr>
            <w:r>
              <w:t xml:space="preserve">90 h</w:t>
            </w:r>
          </w:p>
        </w:tc>
      </w:tr>
      <w:tr>
        <w:tc>
          <w:tcPr/>
          <w:p>
            <w:pPr>
              <w:pStyle w:val="Compact"/>
              <w:jc w:val="left"/>
            </w:pPr>
            <w:r>
              <w:t xml:space="preserve">14</w:t>
            </w:r>
          </w:p>
        </w:tc>
        <w:tc>
          <w:tcPr/>
          <w:p>
            <w:pPr>
              <w:pStyle w:val="Compact"/>
              <w:jc w:val="left"/>
            </w:pPr>
            <w:r>
              <w:t xml:space="preserve">Maintenance industrielle et GMAO</w:t>
            </w:r>
          </w:p>
        </w:tc>
        <w:tc>
          <w:tcPr/>
          <w:p>
            <w:pPr>
              <w:pStyle w:val="Compact"/>
              <w:jc w:val="left"/>
            </w:pPr>
            <w:r>
              <w:t xml:space="preserve">120 h</w:t>
            </w:r>
          </w:p>
        </w:tc>
      </w:tr>
      <w:tr>
        <w:tc>
          <w:tcPr/>
          <w:p>
            <w:pPr>
              <w:pStyle w:val="Compact"/>
              <w:jc w:val="left"/>
            </w:pPr>
            <w:r>
              <w:t xml:space="preserve">15</w:t>
            </w:r>
          </w:p>
        </w:tc>
        <w:tc>
          <w:tcPr/>
          <w:p>
            <w:pPr>
              <w:pStyle w:val="Compact"/>
              <w:jc w:val="left"/>
            </w:pPr>
            <w:r>
              <w:t xml:space="preserve">Communication en milieu de travail</w:t>
            </w:r>
          </w:p>
        </w:tc>
        <w:tc>
          <w:tcPr/>
          <w:p>
            <w:pPr>
              <w:pStyle w:val="Compact"/>
              <w:jc w:val="left"/>
            </w:pPr>
            <w:r>
              <w:t xml:space="preserve">120 h</w:t>
            </w:r>
          </w:p>
        </w:tc>
      </w:tr>
      <w:tr>
        <w:tc>
          <w:tcPr/>
          <w:p>
            <w:pPr>
              <w:pStyle w:val="Compact"/>
              <w:jc w:val="left"/>
            </w:pPr>
            <w:r>
              <w:t xml:space="preserve">16</w:t>
            </w:r>
          </w:p>
        </w:tc>
        <w:tc>
          <w:tcPr/>
          <w:p>
            <w:pPr>
              <w:pStyle w:val="Compact"/>
              <w:jc w:val="left"/>
            </w:pPr>
            <w:r>
              <w:t xml:space="preserve">Communication en anglais technique</w:t>
            </w:r>
          </w:p>
        </w:tc>
        <w:tc>
          <w:tcPr/>
          <w:p>
            <w:pPr>
              <w:pStyle w:val="Compact"/>
              <w:jc w:val="left"/>
            </w:pPr>
            <w:r>
              <w:t xml:space="preserve">60 h</w:t>
            </w:r>
          </w:p>
        </w:tc>
      </w:tr>
      <w:tr>
        <w:tc>
          <w:tcPr/>
          <w:p>
            <w:pPr>
              <w:pStyle w:val="Compact"/>
              <w:jc w:val="left"/>
            </w:pPr>
            <w:r>
              <w:t xml:space="preserve">17</w:t>
            </w:r>
          </w:p>
        </w:tc>
        <w:tc>
          <w:tcPr/>
          <w:p>
            <w:pPr>
              <w:pStyle w:val="Compact"/>
              <w:jc w:val="left"/>
            </w:pPr>
            <w:r>
              <w:t xml:space="preserve">Automates programmables et systèmes automatisés</w:t>
            </w:r>
          </w:p>
        </w:tc>
        <w:tc>
          <w:tcPr/>
          <w:p>
            <w:pPr>
              <w:pStyle w:val="Compact"/>
              <w:jc w:val="left"/>
            </w:pPr>
            <w:r>
              <w:t xml:space="preserve">90 h</w:t>
            </w:r>
          </w:p>
        </w:tc>
      </w:tr>
      <w:tr>
        <w:tc>
          <w:tcPr/>
          <w:p>
            <w:pPr>
              <w:pStyle w:val="Compact"/>
              <w:jc w:val="left"/>
            </w:pPr>
            <w:r>
              <w:t xml:space="preserve">18</w:t>
            </w:r>
          </w:p>
        </w:tc>
        <w:tc>
          <w:tcPr/>
          <w:p>
            <w:pPr>
              <w:pStyle w:val="Compact"/>
              <w:jc w:val="left"/>
            </w:pPr>
            <w:r>
              <w:t xml:space="preserve">Asservissement et régulation des procédés industriels</w:t>
            </w:r>
          </w:p>
        </w:tc>
        <w:tc>
          <w:tcPr/>
          <w:p>
            <w:pPr>
              <w:pStyle w:val="Compact"/>
              <w:jc w:val="left"/>
            </w:pPr>
            <w:r>
              <w:t xml:space="preserve">120 h</w:t>
            </w:r>
          </w:p>
        </w:tc>
      </w:tr>
      <w:tr>
        <w:tc>
          <w:tcPr/>
          <w:p>
            <w:pPr>
              <w:pStyle w:val="Compact"/>
              <w:jc w:val="left"/>
            </w:pPr>
            <w:r>
              <w:t xml:space="preserve">19</w:t>
            </w:r>
          </w:p>
        </w:tc>
        <w:tc>
          <w:tcPr/>
          <w:p>
            <w:pPr>
              <w:pStyle w:val="Compact"/>
              <w:jc w:val="left"/>
            </w:pPr>
            <w:r>
              <w:t xml:space="preserve">Projet</w:t>
            </w:r>
          </w:p>
        </w:tc>
        <w:tc>
          <w:tcPr/>
          <w:p>
            <w:pPr>
              <w:pStyle w:val="Compact"/>
              <w:jc w:val="left"/>
            </w:pPr>
            <w:r>
              <w:t xml:space="preserve">30 h</w:t>
            </w:r>
          </w:p>
        </w:tc>
      </w:tr>
      <w:tr>
        <w:tc>
          <w:tcPr/>
          <w:p>
            <w:pPr>
              <w:pStyle w:val="Compact"/>
              <w:jc w:val="left"/>
            </w:pPr>
            <w:r>
              <w:t xml:space="preserve">20</w:t>
            </w:r>
          </w:p>
        </w:tc>
        <w:tc>
          <w:tcPr/>
          <w:p>
            <w:pPr>
              <w:pStyle w:val="Compact"/>
              <w:jc w:val="left"/>
            </w:pPr>
            <w:r>
              <w:t xml:space="preserve">Management et QHSSE</w:t>
            </w:r>
          </w:p>
        </w:tc>
        <w:tc>
          <w:tcPr/>
          <w:p>
            <w:pPr>
              <w:pStyle w:val="Compact"/>
              <w:jc w:val="left"/>
            </w:pPr>
            <w:r>
              <w:t xml:space="preserve">90 h</w:t>
            </w:r>
          </w:p>
        </w:tc>
      </w:tr>
      <w:tr>
        <w:tc>
          <w:tcPr/>
          <w:p>
            <w:pPr>
              <w:pStyle w:val="Compact"/>
              <w:jc w:val="left"/>
            </w:pPr>
            <w:r>
              <w:t xml:space="preserve">21</w:t>
            </w:r>
          </w:p>
        </w:tc>
        <w:tc>
          <w:tcPr/>
          <w:p>
            <w:pPr>
              <w:pStyle w:val="Compact"/>
              <w:jc w:val="left"/>
            </w:pPr>
            <w:r>
              <w:t xml:space="preserve">Innovation de l’instrumentation</w:t>
            </w:r>
          </w:p>
        </w:tc>
        <w:tc>
          <w:tcPr/>
          <w:p>
            <w:pPr>
              <w:pStyle w:val="Compact"/>
              <w:jc w:val="left"/>
            </w:pPr>
            <w:r>
              <w:t xml:space="preserve">60 h</w:t>
            </w:r>
          </w:p>
        </w:tc>
      </w:tr>
      <w:tr>
        <w:tc>
          <w:tcPr/>
          <w:p>
            <w:pPr>
              <w:pStyle w:val="Compact"/>
              <w:jc w:val="left"/>
            </w:pPr>
            <w:r>
              <w:t xml:space="preserve">22</w:t>
            </w:r>
          </w:p>
        </w:tc>
        <w:tc>
          <w:tcPr/>
          <w:p>
            <w:pPr>
              <w:pStyle w:val="Compact"/>
              <w:jc w:val="left"/>
            </w:pPr>
            <w:r>
              <w:t xml:space="preserve">Gestion d’une équipe de travail</w:t>
            </w:r>
          </w:p>
        </w:tc>
        <w:tc>
          <w:tcPr/>
          <w:p>
            <w:pPr>
              <w:pStyle w:val="Compact"/>
              <w:jc w:val="left"/>
            </w:pPr>
            <w:r>
              <w:t xml:space="preserve">60 h</w:t>
            </w:r>
          </w:p>
        </w:tc>
      </w:tr>
      <w:tr>
        <w:tc>
          <w:tcPr/>
          <w:p>
            <w:pPr>
              <w:pStyle w:val="Compact"/>
              <w:jc w:val="left"/>
            </w:pPr>
            <w:r>
              <w:t xml:space="preserve">23</w:t>
            </w:r>
          </w:p>
        </w:tc>
        <w:tc>
          <w:tcPr/>
          <w:p>
            <w:pPr>
              <w:pStyle w:val="Compact"/>
              <w:jc w:val="left"/>
            </w:pPr>
            <w:r>
              <w:t xml:space="preserve">Techniques de recherche d’emploi</w:t>
            </w:r>
          </w:p>
        </w:tc>
        <w:tc>
          <w:tcPr/>
          <w:p>
            <w:pPr>
              <w:pStyle w:val="Compact"/>
              <w:jc w:val="left"/>
            </w:pPr>
            <w:r>
              <w:t xml:space="preserve">30 h</w:t>
            </w:r>
          </w:p>
        </w:tc>
      </w:tr>
      <w:tr>
        <w:tc>
          <w:tcPr/>
          <w:p>
            <w:pPr>
              <w:pStyle w:val="Compact"/>
              <w:jc w:val="left"/>
            </w:pPr>
            <w:r>
              <w:t xml:space="preserve">24</w:t>
            </w:r>
          </w:p>
        </w:tc>
        <w:tc>
          <w:tcPr/>
          <w:p>
            <w:pPr>
              <w:pStyle w:val="Compact"/>
              <w:jc w:val="left"/>
            </w:pPr>
            <w:r>
              <w:rPr>
                <w:bCs/>
                <w:b/>
              </w:rPr>
              <w:t xml:space="preserve">Intégration au milieu de travail (stage 2)</w:t>
            </w:r>
          </w:p>
        </w:tc>
        <w:tc>
          <w:tcPr/>
          <w:p>
            <w:pPr>
              <w:pStyle w:val="Compact"/>
              <w:jc w:val="left"/>
            </w:pPr>
            <w:r>
              <w:t xml:space="preserve">160 h</w:t>
            </w:r>
          </w:p>
        </w:tc>
      </w:tr>
    </w:tbl>
    <w:p>
      <w:r>
        <w:pict>
          <v:rect style="width:0;height:1.5pt" o:hralign="center" o:hrstd="t" o:hr="t"/>
        </w:pict>
      </w:r>
    </w:p>
    <w:bookmarkEnd w:id="30"/>
    <w:bookmarkStart w:id="31" w:name="X4bb2d39be186b48fe8ee16b40407a39dde8907b"/>
    <w:p>
      <w:pPr>
        <w:pStyle w:val="Heading2"/>
      </w:pPr>
      <w:r>
        <w:t xml:space="preserve">10. SI — Structure Métallique / Chaudronnerie-Soudage</w:t>
      </w:r>
    </w:p>
    <w:p>
      <w:pPr>
        <w:pStyle w:val="FirstParagraph"/>
      </w:pPr>
      <w:r>
        <w:rPr>
          <w:bCs/>
          <w:b/>
        </w:rPr>
        <w:t xml:space="preserve">Métier visé :</w:t>
      </w:r>
      <w:r>
        <w:t xml:space="preserve"> </w:t>
      </w:r>
      <w:r>
        <w:t xml:space="preserve">Technicien supérieur en structure métallique (chaudronnerie, soudage, tuyauterie)</w:t>
      </w:r>
      <w:r>
        <w:t xml:space="preserve"> </w:t>
      </w:r>
      <w:r>
        <w:rPr>
          <w:bCs/>
          <w:b/>
        </w:rPr>
        <w:t xml:space="preserve">31 modules — 2420 heures</w:t>
      </w:r>
    </w:p>
    <w:p>
      <w:pPr>
        <w:pStyle w:val="BlockText"/>
      </w:pPr>
      <w:r>
        <w:rPr>
          <w:bCs/>
          <w:b/>
        </w:rPr>
        <w:t xml:space="preserve">Deux points signalés :</w:t>
      </w:r>
      <w:r>
        <w:t xml:space="preserve"> </w:t>
      </w:r>
      <w:r>
        <w:t xml:space="preserve">le fichier source s’intitule</w:t>
      </w:r>
      <w:r>
        <w:t xml:space="preserve"> </w:t>
      </w:r>
      <w:r>
        <w:rPr>
          <w:rStyle w:val="VerbatimChar"/>
        </w:rPr>
        <w:t xml:space="preserve">BTS SI- VERSION 2023</w:t>
      </w:r>
      <w:r>
        <w:t xml:space="preserve"> </w:t>
      </w:r>
      <w:r>
        <w:t xml:space="preserve">mais ne porte pas sur les « systèmes d’information ». Une note interne antérieure signalait un écart de 60 h (2420 h annoncées contre 2360 h) ; le recalcul à partir de la liste ci-dessous donne exactement</w:t>
      </w:r>
      <w:r>
        <w:t xml:space="preserve"> </w:t>
      </w:r>
      <w:r>
        <w:rPr>
          <w:bCs/>
          <w:b/>
        </w:rPr>
        <w:t xml:space="preserve">2420 h</w:t>
      </w:r>
      <w:r>
        <w:t xml:space="preserve">, l’écart n’est donc pas reproduit ici — à trancher par l’équipe pédagogique. Les modules Français / Anglais / Mathématiques / Physique / Arabe ont des tableaux de compétences vides dans ce référentiel — contenu à compléter à la source.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Analyser la fonction de travail et la démarche de formation</w:t>
            </w:r>
          </w:p>
        </w:tc>
        <w:tc>
          <w:tcPr/>
          <w:p>
            <w:pPr>
              <w:pStyle w:val="Compact"/>
              <w:jc w:val="left"/>
            </w:pPr>
            <w:r>
              <w:t xml:space="preserve">45 h</w:t>
            </w:r>
          </w:p>
        </w:tc>
      </w:tr>
      <w:tr>
        <w:tc>
          <w:tcPr/>
          <w:p>
            <w:pPr>
              <w:pStyle w:val="Compact"/>
              <w:jc w:val="left"/>
            </w:pPr>
            <w:r>
              <w:t xml:space="preserve">2</w:t>
            </w:r>
          </w:p>
        </w:tc>
        <w:tc>
          <w:tcPr/>
          <w:p>
            <w:pPr>
              <w:pStyle w:val="Compact"/>
              <w:jc w:val="left"/>
            </w:pPr>
            <w:r>
              <w:t xml:space="preserve">Interpréter des plans d’ensemble et d’exécution en structure métallique</w:t>
            </w:r>
          </w:p>
        </w:tc>
        <w:tc>
          <w:tcPr/>
          <w:p>
            <w:pPr>
              <w:pStyle w:val="Compact"/>
              <w:jc w:val="left"/>
            </w:pPr>
            <w:r>
              <w:t xml:space="preserve">120 h</w:t>
            </w:r>
          </w:p>
        </w:tc>
      </w:tr>
      <w:tr>
        <w:tc>
          <w:tcPr/>
          <w:p>
            <w:pPr>
              <w:pStyle w:val="Compact"/>
              <w:jc w:val="left"/>
            </w:pPr>
            <w:r>
              <w:t xml:space="preserve">3</w:t>
            </w:r>
          </w:p>
        </w:tc>
        <w:tc>
          <w:tcPr/>
          <w:p>
            <w:pPr>
              <w:pStyle w:val="Compact"/>
              <w:jc w:val="left"/>
            </w:pPr>
            <w:r>
              <w:t xml:space="preserve">Appliquer des mesures de santé et de sécurité au travail</w:t>
            </w:r>
          </w:p>
        </w:tc>
        <w:tc>
          <w:tcPr/>
          <w:p>
            <w:pPr>
              <w:pStyle w:val="Compact"/>
              <w:jc w:val="left"/>
            </w:pPr>
            <w:r>
              <w:t xml:space="preserve">30 h</w:t>
            </w:r>
          </w:p>
        </w:tc>
      </w:tr>
      <w:tr>
        <w:tc>
          <w:tcPr/>
          <w:p>
            <w:pPr>
              <w:pStyle w:val="Compact"/>
              <w:jc w:val="left"/>
            </w:pPr>
            <w:r>
              <w:t xml:space="preserve">4</w:t>
            </w:r>
          </w:p>
        </w:tc>
        <w:tc>
          <w:tcPr/>
          <w:p>
            <w:pPr>
              <w:pStyle w:val="Compact"/>
              <w:jc w:val="left"/>
            </w:pPr>
            <w:r>
              <w:t xml:space="preserve">Appliquer les principes de la métallurgie générale et du soudage</w:t>
            </w:r>
          </w:p>
        </w:tc>
        <w:tc>
          <w:tcPr/>
          <w:p>
            <w:pPr>
              <w:pStyle w:val="Compact"/>
              <w:jc w:val="left"/>
            </w:pPr>
            <w:r>
              <w:t xml:space="preserve">60 h</w:t>
            </w:r>
          </w:p>
        </w:tc>
      </w:tr>
      <w:tr>
        <w:tc>
          <w:tcPr/>
          <w:p>
            <w:pPr>
              <w:pStyle w:val="Compact"/>
              <w:jc w:val="left"/>
            </w:pPr>
            <w:r>
              <w:t xml:space="preserve">5</w:t>
            </w:r>
          </w:p>
        </w:tc>
        <w:tc>
          <w:tcPr/>
          <w:p>
            <w:pPr>
              <w:pStyle w:val="Compact"/>
              <w:jc w:val="left"/>
            </w:pPr>
            <w:r>
              <w:t xml:space="preserve">Réaliser le débitage thermique et mécanique des métaux</w:t>
            </w:r>
          </w:p>
        </w:tc>
        <w:tc>
          <w:tcPr/>
          <w:p>
            <w:pPr>
              <w:pStyle w:val="Compact"/>
              <w:jc w:val="left"/>
            </w:pPr>
            <w:r>
              <w:t xml:space="preserve">30 h</w:t>
            </w:r>
          </w:p>
        </w:tc>
      </w:tr>
      <w:tr>
        <w:tc>
          <w:tcPr/>
          <w:p>
            <w:pPr>
              <w:pStyle w:val="Compact"/>
              <w:jc w:val="left"/>
            </w:pPr>
            <w:r>
              <w:t xml:space="preserve">6</w:t>
            </w:r>
          </w:p>
        </w:tc>
        <w:tc>
          <w:tcPr/>
          <w:p>
            <w:pPr>
              <w:pStyle w:val="Compact"/>
              <w:jc w:val="left"/>
            </w:pPr>
            <w:r>
              <w:t xml:space="preserve">Appliquer les notions de métrologie dimensionnelle</w:t>
            </w:r>
          </w:p>
        </w:tc>
        <w:tc>
          <w:tcPr/>
          <w:p>
            <w:pPr>
              <w:pStyle w:val="Compact"/>
              <w:jc w:val="left"/>
            </w:pPr>
            <w:r>
              <w:t xml:space="preserve">60 h</w:t>
            </w:r>
          </w:p>
        </w:tc>
      </w:tr>
      <w:tr>
        <w:tc>
          <w:tcPr/>
          <w:p>
            <w:pPr>
              <w:pStyle w:val="Compact"/>
              <w:jc w:val="left"/>
            </w:pPr>
            <w:r>
              <w:t xml:space="preserve">7</w:t>
            </w:r>
          </w:p>
        </w:tc>
        <w:tc>
          <w:tcPr/>
          <w:p>
            <w:pPr>
              <w:pStyle w:val="Compact"/>
              <w:jc w:val="left"/>
            </w:pPr>
            <w:r>
              <w:t xml:space="preserve">Appliquer et superviser le traçage des métaux en feuilles</w:t>
            </w:r>
          </w:p>
        </w:tc>
        <w:tc>
          <w:tcPr/>
          <w:p>
            <w:pPr>
              <w:pStyle w:val="Compact"/>
              <w:jc w:val="left"/>
            </w:pPr>
            <w:r>
              <w:t xml:space="preserve">120 h</w:t>
            </w:r>
          </w:p>
        </w:tc>
      </w:tr>
      <w:tr>
        <w:tc>
          <w:tcPr/>
          <w:p>
            <w:pPr>
              <w:pStyle w:val="Compact"/>
              <w:jc w:val="left"/>
            </w:pPr>
            <w:r>
              <w:t xml:space="preserve">8</w:t>
            </w:r>
          </w:p>
        </w:tc>
        <w:tc>
          <w:tcPr/>
          <w:p>
            <w:pPr>
              <w:pStyle w:val="Compact"/>
              <w:jc w:val="left"/>
            </w:pPr>
            <w:r>
              <w:t xml:space="preserve">Technologie des méthodes, procédés de soudage et d’assemblage</w:t>
            </w:r>
          </w:p>
        </w:tc>
        <w:tc>
          <w:tcPr/>
          <w:p>
            <w:pPr>
              <w:pStyle w:val="Compact"/>
              <w:jc w:val="left"/>
            </w:pPr>
            <w:r>
              <w:t xml:space="preserve">90 h</w:t>
            </w:r>
          </w:p>
        </w:tc>
      </w:tr>
      <w:tr>
        <w:tc>
          <w:tcPr/>
          <w:p>
            <w:pPr>
              <w:pStyle w:val="Compact"/>
              <w:jc w:val="left"/>
            </w:pPr>
            <w:r>
              <w:t xml:space="preserve">9</w:t>
            </w:r>
          </w:p>
        </w:tc>
        <w:tc>
          <w:tcPr/>
          <w:p>
            <w:pPr>
              <w:pStyle w:val="Compact"/>
              <w:jc w:val="left"/>
            </w:pPr>
            <w:r>
              <w:t xml:space="preserve">Procédé de soudage et brasage SOA (311)</w:t>
            </w:r>
          </w:p>
        </w:tc>
        <w:tc>
          <w:tcPr/>
          <w:p>
            <w:pPr>
              <w:pStyle w:val="Compact"/>
              <w:jc w:val="left"/>
            </w:pPr>
            <w:r>
              <w:t xml:space="preserve">90 h</w:t>
            </w:r>
          </w:p>
        </w:tc>
      </w:tr>
      <w:tr>
        <w:tc>
          <w:tcPr/>
          <w:p>
            <w:pPr>
              <w:pStyle w:val="Compact"/>
              <w:jc w:val="left"/>
            </w:pPr>
            <w:r>
              <w:t xml:space="preserve">10</w:t>
            </w:r>
          </w:p>
        </w:tc>
        <w:tc>
          <w:tcPr/>
          <w:p>
            <w:pPr>
              <w:pStyle w:val="Compact"/>
              <w:jc w:val="left"/>
            </w:pPr>
            <w:r>
              <w:t xml:space="preserve">Procédés SMAW (111), SAW, RW et PAW</w:t>
            </w:r>
          </w:p>
        </w:tc>
        <w:tc>
          <w:tcPr/>
          <w:p>
            <w:pPr>
              <w:pStyle w:val="Compact"/>
              <w:jc w:val="left"/>
            </w:pPr>
            <w:r>
              <w:t xml:space="preserve">120 h</w:t>
            </w:r>
          </w:p>
        </w:tc>
      </w:tr>
      <w:tr>
        <w:tc>
          <w:tcPr/>
          <w:p>
            <w:pPr>
              <w:pStyle w:val="Compact"/>
              <w:jc w:val="left"/>
            </w:pPr>
            <w:r>
              <w:t xml:space="preserve">11</w:t>
            </w:r>
          </w:p>
        </w:tc>
        <w:tc>
          <w:tcPr/>
          <w:p>
            <w:pPr>
              <w:pStyle w:val="Compact"/>
              <w:jc w:val="left"/>
            </w:pPr>
            <w:r>
              <w:rPr>
                <w:bCs/>
                <w:b/>
              </w:rPr>
              <w:t xml:space="preserve">S’initier en milieu de travail (stage 1)</w:t>
            </w:r>
          </w:p>
        </w:tc>
        <w:tc>
          <w:tcPr/>
          <w:p>
            <w:pPr>
              <w:pStyle w:val="Compact"/>
              <w:jc w:val="left"/>
            </w:pPr>
            <w:r>
              <w:t xml:space="preserve">160 h</w:t>
            </w:r>
          </w:p>
        </w:tc>
      </w:tr>
      <w:tr>
        <w:tc>
          <w:tcPr/>
          <w:p>
            <w:pPr>
              <w:pStyle w:val="Compact"/>
              <w:jc w:val="left"/>
            </w:pPr>
            <w:r>
              <w:t xml:space="preserve">12</w:t>
            </w:r>
          </w:p>
        </w:tc>
        <w:tc>
          <w:tcPr/>
          <w:p>
            <w:pPr>
              <w:pStyle w:val="Compact"/>
              <w:jc w:val="left"/>
            </w:pPr>
            <w:r>
              <w:t xml:space="preserve">Procédés GMAW (135/131) et GTAW (TIG 141)</w:t>
            </w:r>
          </w:p>
        </w:tc>
        <w:tc>
          <w:tcPr/>
          <w:p>
            <w:pPr>
              <w:pStyle w:val="Compact"/>
              <w:jc w:val="left"/>
            </w:pPr>
            <w:r>
              <w:t xml:space="preserve">120 h</w:t>
            </w:r>
          </w:p>
        </w:tc>
      </w:tr>
      <w:tr>
        <w:tc>
          <w:tcPr/>
          <w:p>
            <w:pPr>
              <w:pStyle w:val="Compact"/>
              <w:jc w:val="left"/>
            </w:pPr>
            <w:r>
              <w:t xml:space="preserve">13</w:t>
            </w:r>
          </w:p>
        </w:tc>
        <w:tc>
          <w:tcPr/>
          <w:p>
            <w:pPr>
              <w:pStyle w:val="Compact"/>
              <w:jc w:val="left"/>
            </w:pPr>
            <w:r>
              <w:t xml:space="preserve">Préparer la fabrication d’éléments d’ouvrages métalliques (mise en forme)</w:t>
            </w:r>
          </w:p>
        </w:tc>
        <w:tc>
          <w:tcPr/>
          <w:p>
            <w:pPr>
              <w:pStyle w:val="Compact"/>
              <w:jc w:val="left"/>
            </w:pPr>
            <w:r>
              <w:t xml:space="preserve">90 h</w:t>
            </w:r>
          </w:p>
        </w:tc>
      </w:tr>
      <w:tr>
        <w:tc>
          <w:tcPr/>
          <w:p>
            <w:pPr>
              <w:pStyle w:val="Compact"/>
              <w:jc w:val="left"/>
            </w:pPr>
            <w:r>
              <w:t xml:space="preserve">14</w:t>
            </w:r>
          </w:p>
        </w:tc>
        <w:tc>
          <w:tcPr/>
          <w:p>
            <w:pPr>
              <w:pStyle w:val="Compact"/>
              <w:jc w:val="left"/>
            </w:pPr>
            <w:r>
              <w:t xml:space="preserve">Contrôle qualité en constructions soudées et mécanosoudées</w:t>
            </w:r>
          </w:p>
        </w:tc>
        <w:tc>
          <w:tcPr/>
          <w:p>
            <w:pPr>
              <w:pStyle w:val="Compact"/>
              <w:jc w:val="left"/>
            </w:pPr>
            <w:r>
              <w:t xml:space="preserve">90 h</w:t>
            </w:r>
          </w:p>
        </w:tc>
      </w:tr>
      <w:tr>
        <w:tc>
          <w:tcPr/>
          <w:p>
            <w:pPr>
              <w:pStyle w:val="Compact"/>
              <w:jc w:val="left"/>
            </w:pPr>
            <w:r>
              <w:t xml:space="preserve">15</w:t>
            </w:r>
          </w:p>
        </w:tc>
        <w:tc>
          <w:tcPr/>
          <w:p>
            <w:pPr>
              <w:pStyle w:val="Compact"/>
              <w:jc w:val="left"/>
            </w:pPr>
            <w:r>
              <w:t xml:space="preserve">Exploiter les logiciels liés au métier</w:t>
            </w:r>
          </w:p>
        </w:tc>
        <w:tc>
          <w:tcPr/>
          <w:p>
            <w:pPr>
              <w:pStyle w:val="Compact"/>
              <w:jc w:val="left"/>
            </w:pPr>
            <w:r>
              <w:t xml:space="preserve">90 h</w:t>
            </w:r>
          </w:p>
        </w:tc>
      </w:tr>
      <w:tr>
        <w:tc>
          <w:tcPr/>
          <w:p>
            <w:pPr>
              <w:pStyle w:val="Compact"/>
              <w:jc w:val="left"/>
            </w:pPr>
            <w:r>
              <w:t xml:space="preserve">16</w:t>
            </w:r>
          </w:p>
        </w:tc>
        <w:tc>
          <w:tcPr/>
          <w:p>
            <w:pPr>
              <w:pStyle w:val="Compact"/>
              <w:jc w:val="left"/>
            </w:pPr>
            <w:r>
              <w:t xml:space="preserve">Géométrie descriptive</w:t>
            </w:r>
          </w:p>
        </w:tc>
        <w:tc>
          <w:tcPr/>
          <w:p>
            <w:pPr>
              <w:pStyle w:val="Compact"/>
              <w:jc w:val="left"/>
            </w:pPr>
            <w:r>
              <w:t xml:space="preserve">120 h</w:t>
            </w:r>
          </w:p>
        </w:tc>
      </w:tr>
      <w:tr>
        <w:tc>
          <w:tcPr/>
          <w:p>
            <w:pPr>
              <w:pStyle w:val="Compact"/>
              <w:jc w:val="left"/>
            </w:pPr>
            <w:r>
              <w:t xml:space="preserve">17</w:t>
            </w:r>
          </w:p>
        </w:tc>
        <w:tc>
          <w:tcPr/>
          <w:p>
            <w:pPr>
              <w:pStyle w:val="Compact"/>
              <w:jc w:val="left"/>
            </w:pPr>
            <w:r>
              <w:t xml:space="preserve">Soudage avec fil fourré (FCAW, MCAW…)</w:t>
            </w:r>
          </w:p>
        </w:tc>
        <w:tc>
          <w:tcPr/>
          <w:p>
            <w:pPr>
              <w:pStyle w:val="Compact"/>
              <w:jc w:val="left"/>
            </w:pPr>
            <w:r>
              <w:t xml:space="preserve">30 h</w:t>
            </w:r>
          </w:p>
        </w:tc>
      </w:tr>
      <w:tr>
        <w:tc>
          <w:tcPr/>
          <w:p>
            <w:pPr>
              <w:pStyle w:val="Compact"/>
              <w:jc w:val="left"/>
            </w:pPr>
            <w:r>
              <w:t xml:space="preserve">18</w:t>
            </w:r>
          </w:p>
        </w:tc>
        <w:tc>
          <w:tcPr/>
          <w:p>
            <w:pPr>
              <w:pStyle w:val="Compact"/>
              <w:jc w:val="left"/>
            </w:pPr>
            <w:r>
              <w:t xml:space="preserve">Modifier et réparer un assemblage (retrait)</w:t>
            </w:r>
          </w:p>
        </w:tc>
        <w:tc>
          <w:tcPr/>
          <w:p>
            <w:pPr>
              <w:pStyle w:val="Compact"/>
              <w:jc w:val="left"/>
            </w:pPr>
            <w:r>
              <w:t xml:space="preserve">60 h</w:t>
            </w:r>
          </w:p>
        </w:tc>
      </w:tr>
      <w:tr>
        <w:tc>
          <w:tcPr/>
          <w:p>
            <w:pPr>
              <w:pStyle w:val="Compact"/>
              <w:jc w:val="left"/>
            </w:pPr>
            <w:r>
              <w:t xml:space="preserve">19</w:t>
            </w:r>
          </w:p>
        </w:tc>
        <w:tc>
          <w:tcPr/>
          <w:p>
            <w:pPr>
              <w:pStyle w:val="Compact"/>
              <w:jc w:val="left"/>
            </w:pPr>
            <w:r>
              <w:t xml:space="preserve">Règles fondamentales de RDM (résistance des matériaux)</w:t>
            </w:r>
          </w:p>
        </w:tc>
        <w:tc>
          <w:tcPr/>
          <w:p>
            <w:pPr>
              <w:pStyle w:val="Compact"/>
              <w:jc w:val="left"/>
            </w:pPr>
            <w:r>
              <w:t xml:space="preserve">120 h</w:t>
            </w:r>
          </w:p>
        </w:tc>
      </w:tr>
      <w:tr>
        <w:tc>
          <w:tcPr/>
          <w:p>
            <w:pPr>
              <w:pStyle w:val="Compact"/>
              <w:jc w:val="left"/>
            </w:pPr>
            <w:r>
              <w:t xml:space="preserve">20</w:t>
            </w:r>
          </w:p>
        </w:tc>
        <w:tc>
          <w:tcPr/>
          <w:p>
            <w:pPr>
              <w:pStyle w:val="Compact"/>
              <w:jc w:val="left"/>
            </w:pPr>
            <w:r>
              <w:t xml:space="preserve">Calculer et optimiser les coûts en construction soudée</w:t>
            </w:r>
          </w:p>
        </w:tc>
        <w:tc>
          <w:tcPr/>
          <w:p>
            <w:pPr>
              <w:pStyle w:val="Compact"/>
              <w:jc w:val="left"/>
            </w:pPr>
            <w:r>
              <w:t xml:space="preserve">60 h</w:t>
            </w:r>
          </w:p>
        </w:tc>
      </w:tr>
      <w:tr>
        <w:tc>
          <w:tcPr/>
          <w:p>
            <w:pPr>
              <w:pStyle w:val="Compact"/>
              <w:jc w:val="left"/>
            </w:pPr>
            <w:r>
              <w:t xml:space="preserve">21</w:t>
            </w:r>
          </w:p>
        </w:tc>
        <w:tc>
          <w:tcPr/>
          <w:p>
            <w:pPr>
              <w:pStyle w:val="Compact"/>
              <w:jc w:val="left"/>
            </w:pPr>
            <w:r>
              <w:t xml:space="preserve">Exploiter des moyens de manutention et de levage</w:t>
            </w:r>
          </w:p>
        </w:tc>
        <w:tc>
          <w:tcPr/>
          <w:p>
            <w:pPr>
              <w:pStyle w:val="Compact"/>
              <w:jc w:val="left"/>
            </w:pPr>
            <w:r>
              <w:t xml:space="preserve">30 h</w:t>
            </w:r>
          </w:p>
        </w:tc>
      </w:tr>
      <w:tr>
        <w:tc>
          <w:tcPr/>
          <w:p>
            <w:pPr>
              <w:pStyle w:val="Compact"/>
              <w:jc w:val="left"/>
            </w:pPr>
            <w:r>
              <w:t xml:space="preserve">22</w:t>
            </w:r>
          </w:p>
        </w:tc>
        <w:tc>
          <w:tcPr/>
          <w:p>
            <w:pPr>
              <w:pStyle w:val="Compact"/>
              <w:jc w:val="left"/>
            </w:pPr>
            <w:r>
              <w:t xml:space="preserve">Techniques d’assemblage des ouvrages en structure métallique</w:t>
            </w:r>
          </w:p>
        </w:tc>
        <w:tc>
          <w:tcPr/>
          <w:p>
            <w:pPr>
              <w:pStyle w:val="Compact"/>
              <w:jc w:val="left"/>
            </w:pPr>
            <w:r>
              <w:t xml:space="preserve">90 h</w:t>
            </w:r>
          </w:p>
        </w:tc>
      </w:tr>
      <w:tr>
        <w:tc>
          <w:tcPr/>
          <w:p>
            <w:pPr>
              <w:pStyle w:val="Compact"/>
              <w:jc w:val="left"/>
            </w:pPr>
            <w:r>
              <w:t xml:space="preserve">23</w:t>
            </w:r>
          </w:p>
        </w:tc>
        <w:tc>
          <w:tcPr/>
          <w:p>
            <w:pPr>
              <w:pStyle w:val="Compact"/>
              <w:jc w:val="left"/>
            </w:pPr>
            <w:r>
              <w:t xml:space="preserve">Entretien et maintenance du poste de travail (préventive et corrective)</w:t>
            </w:r>
          </w:p>
        </w:tc>
        <w:tc>
          <w:tcPr/>
          <w:p>
            <w:pPr>
              <w:pStyle w:val="Compact"/>
              <w:jc w:val="left"/>
            </w:pPr>
            <w:r>
              <w:t xml:space="preserve">30 h</w:t>
            </w:r>
          </w:p>
        </w:tc>
      </w:tr>
      <w:tr>
        <w:tc>
          <w:tcPr/>
          <w:p>
            <w:pPr>
              <w:pStyle w:val="Compact"/>
              <w:jc w:val="left"/>
            </w:pPr>
            <w:r>
              <w:t xml:space="preserve">24</w:t>
            </w:r>
          </w:p>
        </w:tc>
        <w:tc>
          <w:tcPr/>
          <w:p>
            <w:pPr>
              <w:pStyle w:val="Compact"/>
              <w:jc w:val="left"/>
            </w:pPr>
            <w:r>
              <w:t xml:space="preserve">Étude de fabrication et devis (application)</w:t>
            </w:r>
          </w:p>
        </w:tc>
        <w:tc>
          <w:tcPr/>
          <w:p>
            <w:pPr>
              <w:pStyle w:val="Compact"/>
              <w:jc w:val="left"/>
            </w:pPr>
            <w:r>
              <w:t xml:space="preserve">120 h</w:t>
            </w:r>
          </w:p>
        </w:tc>
      </w:tr>
      <w:tr>
        <w:tc>
          <w:tcPr/>
          <w:p>
            <w:pPr>
              <w:pStyle w:val="Compact"/>
              <w:jc w:val="left"/>
            </w:pPr>
            <w:r>
              <w:t xml:space="preserve">25</w:t>
            </w:r>
          </w:p>
        </w:tc>
        <w:tc>
          <w:tcPr/>
          <w:p>
            <w:pPr>
              <w:pStyle w:val="Compact"/>
              <w:jc w:val="left"/>
            </w:pPr>
            <w:r>
              <w:t xml:space="preserve">Notions de langue française</w:t>
            </w:r>
          </w:p>
        </w:tc>
        <w:tc>
          <w:tcPr/>
          <w:p>
            <w:pPr>
              <w:pStyle w:val="Compact"/>
              <w:jc w:val="left"/>
            </w:pPr>
            <w:r>
              <w:t xml:space="preserve">45 h</w:t>
            </w:r>
          </w:p>
        </w:tc>
      </w:tr>
      <w:tr>
        <w:tc>
          <w:tcPr/>
          <w:p>
            <w:pPr>
              <w:pStyle w:val="Compact"/>
              <w:jc w:val="left"/>
            </w:pPr>
            <w:r>
              <w:t xml:space="preserve">26</w:t>
            </w:r>
          </w:p>
        </w:tc>
        <w:tc>
          <w:tcPr/>
          <w:p>
            <w:pPr>
              <w:pStyle w:val="Compact"/>
              <w:jc w:val="left"/>
            </w:pPr>
            <w:r>
              <w:t xml:space="preserve">Anglais technique</w:t>
            </w:r>
          </w:p>
        </w:tc>
        <w:tc>
          <w:tcPr/>
          <w:p>
            <w:pPr>
              <w:pStyle w:val="Compact"/>
              <w:jc w:val="left"/>
            </w:pPr>
            <w:r>
              <w:t xml:space="preserve">60 h</w:t>
            </w:r>
          </w:p>
        </w:tc>
      </w:tr>
      <w:tr>
        <w:tc>
          <w:tcPr/>
          <w:p>
            <w:pPr>
              <w:pStyle w:val="Compact"/>
              <w:jc w:val="left"/>
            </w:pPr>
            <w:r>
              <w:t xml:space="preserve">27</w:t>
            </w:r>
          </w:p>
        </w:tc>
        <w:tc>
          <w:tcPr/>
          <w:p>
            <w:pPr>
              <w:pStyle w:val="Compact"/>
              <w:jc w:val="left"/>
            </w:pPr>
            <w:r>
              <w:t xml:space="preserve">Mathématiques appliquées</w:t>
            </w:r>
          </w:p>
        </w:tc>
        <w:tc>
          <w:tcPr/>
          <w:p>
            <w:pPr>
              <w:pStyle w:val="Compact"/>
              <w:jc w:val="left"/>
            </w:pPr>
            <w:r>
              <w:t xml:space="preserve">60 h</w:t>
            </w:r>
          </w:p>
        </w:tc>
      </w:tr>
      <w:tr>
        <w:tc>
          <w:tcPr/>
          <w:p>
            <w:pPr>
              <w:pStyle w:val="Compact"/>
              <w:jc w:val="left"/>
            </w:pPr>
            <w:r>
              <w:t xml:space="preserve">28</w:t>
            </w:r>
          </w:p>
        </w:tc>
        <w:tc>
          <w:tcPr/>
          <w:p>
            <w:pPr>
              <w:pStyle w:val="Compact"/>
              <w:jc w:val="left"/>
            </w:pPr>
            <w:r>
              <w:t xml:space="preserve">Notions de sciences physiques</w:t>
            </w:r>
          </w:p>
        </w:tc>
        <w:tc>
          <w:tcPr/>
          <w:p>
            <w:pPr>
              <w:pStyle w:val="Compact"/>
              <w:jc w:val="left"/>
            </w:pPr>
            <w:r>
              <w:t xml:space="preserve">45 h</w:t>
            </w:r>
          </w:p>
        </w:tc>
      </w:tr>
      <w:tr>
        <w:tc>
          <w:tcPr/>
          <w:p>
            <w:pPr>
              <w:pStyle w:val="Compact"/>
              <w:jc w:val="left"/>
            </w:pPr>
            <w:r>
              <w:t xml:space="preserve">29</w:t>
            </w:r>
          </w:p>
        </w:tc>
        <w:tc>
          <w:tcPr/>
          <w:p>
            <w:pPr>
              <w:pStyle w:val="Compact"/>
              <w:jc w:val="left"/>
            </w:pPr>
            <w:r>
              <w:t xml:space="preserve">Notions de langue arabe</w:t>
            </w:r>
          </w:p>
        </w:tc>
        <w:tc>
          <w:tcPr/>
          <w:p>
            <w:pPr>
              <w:pStyle w:val="Compact"/>
              <w:jc w:val="left"/>
            </w:pPr>
            <w:r>
              <w:t xml:space="preserve">45 h</w:t>
            </w:r>
          </w:p>
        </w:tc>
      </w:tr>
      <w:tr>
        <w:tc>
          <w:tcPr/>
          <w:p>
            <w:pPr>
              <w:pStyle w:val="Compact"/>
              <w:jc w:val="left"/>
            </w:pPr>
            <w:r>
              <w:t xml:space="preserve">30</w:t>
            </w:r>
          </w:p>
        </w:tc>
        <w:tc>
          <w:tcPr/>
          <w:p>
            <w:pPr>
              <w:pStyle w:val="Compact"/>
              <w:jc w:val="left"/>
            </w:pPr>
            <w:r>
              <w:t xml:space="preserve">Appliquer les moyens de recherche d’emploi</w:t>
            </w:r>
          </w:p>
        </w:tc>
        <w:tc>
          <w:tcPr/>
          <w:p>
            <w:pPr>
              <w:pStyle w:val="Compact"/>
              <w:jc w:val="left"/>
            </w:pPr>
            <w:r>
              <w:t xml:space="preserve">30 h</w:t>
            </w:r>
          </w:p>
        </w:tc>
      </w:tr>
      <w:tr>
        <w:tc>
          <w:tcPr/>
          <w:p>
            <w:pPr>
              <w:pStyle w:val="Compact"/>
              <w:jc w:val="left"/>
            </w:pPr>
            <w:r>
              <w:t xml:space="preserve">31</w:t>
            </w:r>
          </w:p>
        </w:tc>
        <w:tc>
          <w:tcPr/>
          <w:p>
            <w:pPr>
              <w:pStyle w:val="Compact"/>
              <w:jc w:val="left"/>
            </w:pPr>
            <w:r>
              <w:rPr>
                <w:bCs/>
                <w:b/>
              </w:rPr>
              <w:t xml:space="preserve">S’intégrer en milieu de travail (stage 2)</w:t>
            </w:r>
          </w:p>
        </w:tc>
        <w:tc>
          <w:tcPr/>
          <w:p>
            <w:pPr>
              <w:pStyle w:val="Compact"/>
              <w:jc w:val="left"/>
            </w:pPr>
            <w:r>
              <w:t xml:space="preserve">160 h</w:t>
            </w:r>
          </w:p>
        </w:tc>
      </w:tr>
    </w:tbl>
    <w:p>
      <w:r>
        <w:pict>
          <v:rect style="width:0;height:1.5pt" o:hralign="center" o:hrstd="t" o:hr="t"/>
        </w:pict>
      </w:r>
    </w:p>
    <w:bookmarkEnd w:id="31"/>
    <w:bookmarkStart w:id="32" w:name="Xc42185e9384bc7b00433b892a3684df4d2dd662"/>
    <w:p>
      <w:pPr>
        <w:pStyle w:val="Heading2"/>
      </w:pPr>
      <w:r>
        <w:t xml:space="preserve">11. QHSE — Qualité, Hygiène, Sécurité, Environnement</w:t>
      </w:r>
    </w:p>
    <w:p>
      <w:pPr>
        <w:pStyle w:val="FirstParagraph"/>
      </w:pPr>
      <w:r>
        <w:rPr>
          <w:bCs/>
          <w:b/>
        </w:rPr>
        <w:t xml:space="preserve">Métier visé :</w:t>
      </w:r>
      <w:r>
        <w:t xml:space="preserve"> </w:t>
      </w:r>
      <w:r>
        <w:t xml:space="preserve">Technicien supérieur superviseur QHSE</w:t>
      </w:r>
      <w:r>
        <w:t xml:space="preserve"> </w:t>
      </w:r>
      <w:r>
        <w:rPr>
          <w:bCs/>
          <w:b/>
        </w:rPr>
        <w:t xml:space="preserve">26 modules — 2120 heures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Module</w:t>
            </w:r>
          </w:p>
        </w:tc>
        <w:tc>
          <w:tcPr/>
          <w:p>
            <w:pPr>
              <w:pStyle w:val="Compact"/>
              <w:jc w:val="left"/>
            </w:pPr>
            <w:r>
              <w:t xml:space="preserve">Durée</w:t>
            </w:r>
          </w:p>
        </w:tc>
      </w:tr>
      <w:tr>
        <w:tc>
          <w:tcPr/>
          <w:p>
            <w:pPr>
              <w:pStyle w:val="Compact"/>
              <w:jc w:val="left"/>
            </w:pPr>
            <w:r>
              <w:t xml:space="preserve">1</w:t>
            </w:r>
          </w:p>
        </w:tc>
        <w:tc>
          <w:tcPr/>
          <w:p>
            <w:pPr>
              <w:pStyle w:val="Compact"/>
              <w:jc w:val="left"/>
            </w:pPr>
            <w:r>
              <w:t xml:space="preserve">Métier et formation</w:t>
            </w:r>
          </w:p>
        </w:tc>
        <w:tc>
          <w:tcPr/>
          <w:p>
            <w:pPr>
              <w:pStyle w:val="Compact"/>
              <w:jc w:val="left"/>
            </w:pPr>
            <w:r>
              <w:t xml:space="preserve">30 h</w:t>
            </w:r>
          </w:p>
        </w:tc>
      </w:tr>
      <w:tr>
        <w:tc>
          <w:tcPr/>
          <w:p>
            <w:pPr>
              <w:pStyle w:val="Compact"/>
              <w:jc w:val="left"/>
            </w:pPr>
            <w:r>
              <w:t xml:space="preserve">2</w:t>
            </w:r>
          </w:p>
        </w:tc>
        <w:tc>
          <w:tcPr/>
          <w:p>
            <w:pPr>
              <w:pStyle w:val="Compact"/>
              <w:jc w:val="left"/>
            </w:pPr>
            <w:r>
              <w:t xml:space="preserve">Les fondements de physique et de chimie liés au métier</w:t>
            </w:r>
          </w:p>
        </w:tc>
        <w:tc>
          <w:tcPr/>
          <w:p>
            <w:pPr>
              <w:pStyle w:val="Compact"/>
              <w:jc w:val="left"/>
            </w:pPr>
            <w:r>
              <w:t xml:space="preserve">100 h</w:t>
            </w:r>
          </w:p>
        </w:tc>
      </w:tr>
      <w:tr>
        <w:tc>
          <w:tcPr/>
          <w:p>
            <w:pPr>
              <w:pStyle w:val="Compact"/>
              <w:jc w:val="left"/>
            </w:pPr>
            <w:r>
              <w:t xml:space="preserve">3</w:t>
            </w:r>
          </w:p>
        </w:tc>
        <w:tc>
          <w:tcPr/>
          <w:p>
            <w:pPr>
              <w:pStyle w:val="Compact"/>
              <w:jc w:val="left"/>
            </w:pPr>
            <w:r>
              <w:t xml:space="preserve">Calcul mathématique</w:t>
            </w:r>
          </w:p>
        </w:tc>
        <w:tc>
          <w:tcPr/>
          <w:p>
            <w:pPr>
              <w:pStyle w:val="Compact"/>
              <w:jc w:val="left"/>
            </w:pPr>
            <w:r>
              <w:t xml:space="preserve">60 h</w:t>
            </w:r>
          </w:p>
        </w:tc>
      </w:tr>
      <w:tr>
        <w:tc>
          <w:tcPr/>
          <w:p>
            <w:pPr>
              <w:pStyle w:val="Compact"/>
              <w:jc w:val="left"/>
            </w:pPr>
            <w:r>
              <w:t xml:space="preserve">4</w:t>
            </w:r>
          </w:p>
        </w:tc>
        <w:tc>
          <w:tcPr/>
          <w:p>
            <w:pPr>
              <w:pStyle w:val="Compact"/>
              <w:jc w:val="left"/>
            </w:pPr>
            <w:r>
              <w:t xml:space="preserve">Textes juridiques et règlementaires</w:t>
            </w:r>
          </w:p>
        </w:tc>
        <w:tc>
          <w:tcPr/>
          <w:p>
            <w:pPr>
              <w:pStyle w:val="Compact"/>
              <w:jc w:val="left"/>
            </w:pPr>
            <w:r>
              <w:t xml:space="preserve">80 h</w:t>
            </w:r>
          </w:p>
        </w:tc>
      </w:tr>
      <w:tr>
        <w:tc>
          <w:tcPr/>
          <w:p>
            <w:pPr>
              <w:pStyle w:val="Compact"/>
              <w:jc w:val="left"/>
            </w:pPr>
            <w:r>
              <w:t xml:space="preserve">5</w:t>
            </w:r>
          </w:p>
        </w:tc>
        <w:tc>
          <w:tcPr/>
          <w:p>
            <w:pPr>
              <w:pStyle w:val="Compact"/>
              <w:jc w:val="left"/>
            </w:pPr>
            <w:r>
              <w:t xml:space="preserve">Les fondements électromécaniques liés au métier</w:t>
            </w:r>
          </w:p>
        </w:tc>
        <w:tc>
          <w:tcPr/>
          <w:p>
            <w:pPr>
              <w:pStyle w:val="Compact"/>
              <w:jc w:val="left"/>
            </w:pPr>
            <w:r>
              <w:t xml:space="preserve">120 h</w:t>
            </w:r>
          </w:p>
        </w:tc>
      </w:tr>
      <w:tr>
        <w:tc>
          <w:tcPr/>
          <w:p>
            <w:pPr>
              <w:pStyle w:val="Compact"/>
              <w:jc w:val="left"/>
            </w:pPr>
            <w:r>
              <w:t xml:space="preserve">6</w:t>
            </w:r>
          </w:p>
        </w:tc>
        <w:tc>
          <w:tcPr/>
          <w:p>
            <w:pPr>
              <w:pStyle w:val="Compact"/>
              <w:jc w:val="left"/>
            </w:pPr>
            <w:r>
              <w:t xml:space="preserve">Les risques technologiques et environnementaux</w:t>
            </w:r>
          </w:p>
        </w:tc>
        <w:tc>
          <w:tcPr/>
          <w:p>
            <w:pPr>
              <w:pStyle w:val="Compact"/>
              <w:jc w:val="left"/>
            </w:pPr>
            <w:r>
              <w:t xml:space="preserve">80 h</w:t>
            </w:r>
          </w:p>
        </w:tc>
      </w:tr>
      <w:tr>
        <w:tc>
          <w:tcPr/>
          <w:p>
            <w:pPr>
              <w:pStyle w:val="Compact"/>
              <w:jc w:val="left"/>
            </w:pPr>
            <w:r>
              <w:t xml:space="preserve">7</w:t>
            </w:r>
          </w:p>
        </w:tc>
        <w:tc>
          <w:tcPr/>
          <w:p>
            <w:pPr>
              <w:pStyle w:val="Compact"/>
              <w:jc w:val="left"/>
            </w:pPr>
            <w:r>
              <w:t xml:space="preserve">Analyse de l’environnement et des situations de travail</w:t>
            </w:r>
          </w:p>
        </w:tc>
        <w:tc>
          <w:tcPr/>
          <w:p>
            <w:pPr>
              <w:pStyle w:val="Compact"/>
              <w:jc w:val="left"/>
            </w:pPr>
            <w:r>
              <w:t xml:space="preserve">90 h</w:t>
            </w:r>
          </w:p>
        </w:tc>
      </w:tr>
      <w:tr>
        <w:tc>
          <w:tcPr/>
          <w:p>
            <w:pPr>
              <w:pStyle w:val="Compact"/>
              <w:jc w:val="left"/>
            </w:pPr>
            <w:r>
              <w:t xml:space="preserve">8</w:t>
            </w:r>
          </w:p>
        </w:tc>
        <w:tc>
          <w:tcPr/>
          <w:p>
            <w:pPr>
              <w:pStyle w:val="Compact"/>
              <w:jc w:val="left"/>
            </w:pPr>
            <w:r>
              <w:t xml:space="preserve">Classification et étiquetage des produits chimiques</w:t>
            </w:r>
          </w:p>
        </w:tc>
        <w:tc>
          <w:tcPr/>
          <w:p>
            <w:pPr>
              <w:pStyle w:val="Compact"/>
              <w:jc w:val="left"/>
            </w:pPr>
            <w:r>
              <w:t xml:space="preserve">60 h</w:t>
            </w:r>
          </w:p>
        </w:tc>
      </w:tr>
      <w:tr>
        <w:tc>
          <w:tcPr/>
          <w:p>
            <w:pPr>
              <w:pStyle w:val="Compact"/>
              <w:jc w:val="left"/>
            </w:pPr>
            <w:r>
              <w:t xml:space="preserve">9</w:t>
            </w:r>
          </w:p>
        </w:tc>
        <w:tc>
          <w:tcPr/>
          <w:p>
            <w:pPr>
              <w:pStyle w:val="Compact"/>
              <w:jc w:val="left"/>
            </w:pPr>
            <w:r>
              <w:t xml:space="preserve">Règlementation relative à l’hygiène et la santé</w:t>
            </w:r>
          </w:p>
        </w:tc>
        <w:tc>
          <w:tcPr/>
          <w:p>
            <w:pPr>
              <w:pStyle w:val="Compact"/>
              <w:jc w:val="left"/>
            </w:pPr>
            <w:r>
              <w:t xml:space="preserve">80 h</w:t>
            </w:r>
          </w:p>
        </w:tc>
      </w:tr>
      <w:tr>
        <w:tc>
          <w:tcPr/>
          <w:p>
            <w:pPr>
              <w:pStyle w:val="Compact"/>
              <w:jc w:val="left"/>
            </w:pPr>
            <w:r>
              <w:t xml:space="preserve">10</w:t>
            </w:r>
          </w:p>
        </w:tc>
        <w:tc>
          <w:tcPr/>
          <w:p>
            <w:pPr>
              <w:pStyle w:val="Compact"/>
              <w:jc w:val="left"/>
            </w:pPr>
            <w:r>
              <w:t xml:space="preserve">Règlementation des installations classées (protection de l’environnement)</w:t>
            </w:r>
          </w:p>
        </w:tc>
        <w:tc>
          <w:tcPr/>
          <w:p>
            <w:pPr>
              <w:pStyle w:val="Compact"/>
              <w:jc w:val="left"/>
            </w:pPr>
            <w:r>
              <w:t xml:space="preserve">80 h</w:t>
            </w:r>
          </w:p>
        </w:tc>
      </w:tr>
      <w:tr>
        <w:tc>
          <w:tcPr/>
          <w:p>
            <w:pPr>
              <w:pStyle w:val="Compact"/>
              <w:jc w:val="left"/>
            </w:pPr>
            <w:r>
              <w:t xml:space="preserve">11</w:t>
            </w:r>
          </w:p>
        </w:tc>
        <w:tc>
          <w:tcPr/>
          <w:p>
            <w:pPr>
              <w:pStyle w:val="Compact"/>
              <w:jc w:val="left"/>
            </w:pPr>
            <w:r>
              <w:t xml:space="preserve">Règlementation ATEX</w:t>
            </w:r>
          </w:p>
        </w:tc>
        <w:tc>
          <w:tcPr/>
          <w:p>
            <w:pPr>
              <w:pStyle w:val="Compact"/>
              <w:jc w:val="left"/>
            </w:pPr>
            <w:r>
              <w:t xml:space="preserve">80 h</w:t>
            </w:r>
          </w:p>
        </w:tc>
      </w:tr>
      <w:tr>
        <w:tc>
          <w:tcPr/>
          <w:p>
            <w:pPr>
              <w:pStyle w:val="Compact"/>
              <w:jc w:val="left"/>
            </w:pPr>
            <w:r>
              <w:t xml:space="preserve">12</w:t>
            </w:r>
          </w:p>
        </w:tc>
        <w:tc>
          <w:tcPr/>
          <w:p>
            <w:pPr>
              <w:pStyle w:val="Compact"/>
              <w:jc w:val="left"/>
            </w:pPr>
            <w:r>
              <w:t xml:space="preserve">Travail en milieux confinés</w:t>
            </w:r>
          </w:p>
        </w:tc>
        <w:tc>
          <w:tcPr/>
          <w:p>
            <w:pPr>
              <w:pStyle w:val="Compact"/>
              <w:jc w:val="left"/>
            </w:pPr>
            <w:r>
              <w:t xml:space="preserve">60 h</w:t>
            </w:r>
          </w:p>
        </w:tc>
      </w:tr>
      <w:tr>
        <w:tc>
          <w:tcPr/>
          <w:p>
            <w:pPr>
              <w:pStyle w:val="Compact"/>
              <w:jc w:val="left"/>
            </w:pPr>
            <w:r>
              <w:t xml:space="preserve">13</w:t>
            </w:r>
          </w:p>
        </w:tc>
        <w:tc>
          <w:tcPr/>
          <w:p>
            <w:pPr>
              <w:pStyle w:val="Compact"/>
              <w:jc w:val="left"/>
            </w:pPr>
            <w:r>
              <w:t xml:space="preserve">Sécurité incendie</w:t>
            </w:r>
          </w:p>
        </w:tc>
        <w:tc>
          <w:tcPr/>
          <w:p>
            <w:pPr>
              <w:pStyle w:val="Compact"/>
              <w:jc w:val="left"/>
            </w:pPr>
            <w:r>
              <w:t xml:space="preserve">120 h</w:t>
            </w:r>
          </w:p>
        </w:tc>
      </w:tr>
      <w:tr>
        <w:tc>
          <w:tcPr/>
          <w:p>
            <w:pPr>
              <w:pStyle w:val="Compact"/>
              <w:jc w:val="left"/>
            </w:pPr>
            <w:r>
              <w:t xml:space="preserve">14</w:t>
            </w:r>
          </w:p>
        </w:tc>
        <w:tc>
          <w:tcPr/>
          <w:p>
            <w:pPr>
              <w:pStyle w:val="Compact"/>
              <w:jc w:val="left"/>
            </w:pPr>
            <w:r>
              <w:t xml:space="preserve">Communication en milieu de travail</w:t>
            </w:r>
          </w:p>
        </w:tc>
        <w:tc>
          <w:tcPr/>
          <w:p>
            <w:pPr>
              <w:pStyle w:val="Compact"/>
              <w:jc w:val="left"/>
            </w:pPr>
            <w:r>
              <w:t xml:space="preserve">30 h</w:t>
            </w:r>
          </w:p>
        </w:tc>
      </w:tr>
      <w:tr>
        <w:tc>
          <w:tcPr/>
          <w:p>
            <w:pPr>
              <w:pStyle w:val="Compact"/>
              <w:jc w:val="left"/>
            </w:pPr>
            <w:r>
              <w:t xml:space="preserve">15</w:t>
            </w:r>
          </w:p>
        </w:tc>
        <w:tc>
          <w:tcPr/>
          <w:p>
            <w:pPr>
              <w:pStyle w:val="Compact"/>
              <w:jc w:val="left"/>
            </w:pPr>
            <w:r>
              <w:t xml:space="preserve">Gestion d’une démarche de prévention des risques sur site</w:t>
            </w:r>
          </w:p>
        </w:tc>
        <w:tc>
          <w:tcPr/>
          <w:p>
            <w:pPr>
              <w:pStyle w:val="Compact"/>
              <w:jc w:val="left"/>
            </w:pPr>
            <w:r>
              <w:t xml:space="preserve">80 h</w:t>
            </w:r>
          </w:p>
        </w:tc>
      </w:tr>
      <w:tr>
        <w:tc>
          <w:tcPr/>
          <w:p>
            <w:pPr>
              <w:pStyle w:val="Compact"/>
              <w:jc w:val="left"/>
            </w:pPr>
            <w:r>
              <w:t xml:space="preserve">16</w:t>
            </w:r>
          </w:p>
        </w:tc>
        <w:tc>
          <w:tcPr/>
          <w:p>
            <w:pPr>
              <w:pStyle w:val="Compact"/>
              <w:jc w:val="left"/>
            </w:pPr>
            <w:r>
              <w:rPr>
                <w:bCs/>
                <w:b/>
              </w:rPr>
              <w:t xml:space="preserve">Initiation au milieu de travail (stage 1)</w:t>
            </w:r>
          </w:p>
        </w:tc>
        <w:tc>
          <w:tcPr/>
          <w:p>
            <w:pPr>
              <w:pStyle w:val="Compact"/>
              <w:jc w:val="left"/>
            </w:pPr>
            <w:r>
              <w:t xml:space="preserve">160 h</w:t>
            </w:r>
          </w:p>
        </w:tc>
      </w:tr>
      <w:tr>
        <w:tc>
          <w:tcPr/>
          <w:p>
            <w:pPr>
              <w:pStyle w:val="Compact"/>
              <w:jc w:val="left"/>
            </w:pPr>
            <w:r>
              <w:t xml:space="preserve">17</w:t>
            </w:r>
          </w:p>
        </w:tc>
        <w:tc>
          <w:tcPr/>
          <w:p>
            <w:pPr>
              <w:pStyle w:val="Compact"/>
              <w:jc w:val="left"/>
            </w:pPr>
            <w:r>
              <w:t xml:space="preserve">Communication en anglais technique</w:t>
            </w:r>
          </w:p>
        </w:tc>
        <w:tc>
          <w:tcPr/>
          <w:p>
            <w:pPr>
              <w:pStyle w:val="Compact"/>
              <w:jc w:val="left"/>
            </w:pPr>
            <w:r>
              <w:t xml:space="preserve">60 h</w:t>
            </w:r>
          </w:p>
        </w:tc>
      </w:tr>
      <w:tr>
        <w:tc>
          <w:tcPr/>
          <w:p>
            <w:pPr>
              <w:pStyle w:val="Compact"/>
              <w:jc w:val="left"/>
            </w:pPr>
            <w:r>
              <w:t xml:space="preserve">18</w:t>
            </w:r>
          </w:p>
        </w:tc>
        <w:tc>
          <w:tcPr/>
          <w:p>
            <w:pPr>
              <w:pStyle w:val="Compact"/>
              <w:jc w:val="left"/>
            </w:pPr>
            <w:r>
              <w:t xml:space="preserve">Systèmes automatiques de prévention et d’intervention incendie</w:t>
            </w:r>
          </w:p>
        </w:tc>
        <w:tc>
          <w:tcPr/>
          <w:p>
            <w:pPr>
              <w:pStyle w:val="Compact"/>
              <w:jc w:val="left"/>
            </w:pPr>
            <w:r>
              <w:t xml:space="preserve">80 h</w:t>
            </w:r>
          </w:p>
        </w:tc>
      </w:tr>
      <w:tr>
        <w:tc>
          <w:tcPr/>
          <w:p>
            <w:pPr>
              <w:pStyle w:val="Compact"/>
              <w:jc w:val="left"/>
            </w:pPr>
            <w:r>
              <w:t xml:space="preserve">19</w:t>
            </w:r>
          </w:p>
        </w:tc>
        <w:tc>
          <w:tcPr/>
          <w:p>
            <w:pPr>
              <w:pStyle w:val="Compact"/>
              <w:jc w:val="left"/>
            </w:pPr>
            <w:r>
              <w:t xml:space="preserve">Secourisme</w:t>
            </w:r>
          </w:p>
        </w:tc>
        <w:tc>
          <w:tcPr/>
          <w:p>
            <w:pPr>
              <w:pStyle w:val="Compact"/>
              <w:jc w:val="left"/>
            </w:pPr>
            <w:r>
              <w:t xml:space="preserve">80 h</w:t>
            </w:r>
          </w:p>
        </w:tc>
      </w:tr>
      <w:tr>
        <w:tc>
          <w:tcPr/>
          <w:p>
            <w:pPr>
              <w:pStyle w:val="Compact"/>
              <w:jc w:val="left"/>
            </w:pPr>
            <w:r>
              <w:t xml:space="preserve">20</w:t>
            </w:r>
          </w:p>
        </w:tc>
        <w:tc>
          <w:tcPr/>
          <w:p>
            <w:pPr>
              <w:pStyle w:val="Compact"/>
              <w:jc w:val="left"/>
            </w:pPr>
            <w:r>
              <w:t xml:space="preserve">Gestion des équipes de travail</w:t>
            </w:r>
          </w:p>
        </w:tc>
        <w:tc>
          <w:tcPr/>
          <w:p>
            <w:pPr>
              <w:pStyle w:val="Compact"/>
              <w:jc w:val="left"/>
            </w:pPr>
            <w:r>
              <w:t xml:space="preserve">60 h</w:t>
            </w:r>
          </w:p>
        </w:tc>
      </w:tr>
      <w:tr>
        <w:tc>
          <w:tcPr/>
          <w:p>
            <w:pPr>
              <w:pStyle w:val="Compact"/>
              <w:jc w:val="left"/>
            </w:pPr>
            <w:r>
              <w:t xml:space="preserve">21</w:t>
            </w:r>
          </w:p>
        </w:tc>
        <w:tc>
          <w:tcPr/>
          <w:p>
            <w:pPr>
              <w:pStyle w:val="Compact"/>
              <w:jc w:val="left"/>
            </w:pPr>
            <w:r>
              <w:t xml:space="preserve">Intervention en cas d’accident ou incident</w:t>
            </w:r>
          </w:p>
        </w:tc>
        <w:tc>
          <w:tcPr/>
          <w:p>
            <w:pPr>
              <w:pStyle w:val="Compact"/>
              <w:jc w:val="left"/>
            </w:pPr>
            <w:r>
              <w:t xml:space="preserve">90 h</w:t>
            </w:r>
          </w:p>
        </w:tc>
      </w:tr>
      <w:tr>
        <w:tc>
          <w:tcPr/>
          <w:p>
            <w:pPr>
              <w:pStyle w:val="Compact"/>
              <w:jc w:val="left"/>
            </w:pPr>
            <w:r>
              <w:t xml:space="preserve">22</w:t>
            </w:r>
          </w:p>
        </w:tc>
        <w:tc>
          <w:tcPr/>
          <w:p>
            <w:pPr>
              <w:pStyle w:val="Compact"/>
              <w:jc w:val="left"/>
            </w:pPr>
            <w:r>
              <w:t xml:space="preserve">Mise en œuvre d’un système de management qualité intégré</w:t>
            </w:r>
          </w:p>
        </w:tc>
        <w:tc>
          <w:tcPr/>
          <w:p>
            <w:pPr>
              <w:pStyle w:val="Compact"/>
              <w:jc w:val="left"/>
            </w:pPr>
            <w:r>
              <w:t xml:space="preserve">100 h</w:t>
            </w:r>
          </w:p>
        </w:tc>
      </w:tr>
      <w:tr>
        <w:tc>
          <w:tcPr/>
          <w:p>
            <w:pPr>
              <w:pStyle w:val="Compact"/>
              <w:jc w:val="left"/>
            </w:pPr>
            <w:r>
              <w:t xml:space="preserve">23</w:t>
            </w:r>
          </w:p>
        </w:tc>
        <w:tc>
          <w:tcPr/>
          <w:p>
            <w:pPr>
              <w:pStyle w:val="Compact"/>
              <w:jc w:val="left"/>
            </w:pPr>
            <w:r>
              <w:t xml:space="preserve">Réalisation d’un audit interne</w:t>
            </w:r>
          </w:p>
        </w:tc>
        <w:tc>
          <w:tcPr/>
          <w:p>
            <w:pPr>
              <w:pStyle w:val="Compact"/>
              <w:jc w:val="left"/>
            </w:pPr>
            <w:r>
              <w:t xml:space="preserve">70 h</w:t>
            </w:r>
          </w:p>
        </w:tc>
      </w:tr>
      <w:tr>
        <w:tc>
          <w:tcPr/>
          <w:p>
            <w:pPr>
              <w:pStyle w:val="Compact"/>
              <w:jc w:val="left"/>
            </w:pPr>
            <w:r>
              <w:t xml:space="preserve">24</w:t>
            </w:r>
          </w:p>
        </w:tc>
        <w:tc>
          <w:tcPr/>
          <w:p>
            <w:pPr>
              <w:pStyle w:val="Compact"/>
              <w:jc w:val="left"/>
            </w:pPr>
            <w:r>
              <w:t xml:space="preserve">Organisation de sessions de formation et de sensibilisation QHSE</w:t>
            </w:r>
          </w:p>
        </w:tc>
        <w:tc>
          <w:tcPr/>
          <w:p>
            <w:pPr>
              <w:pStyle w:val="Compact"/>
              <w:jc w:val="left"/>
            </w:pPr>
            <w:r>
              <w:t xml:space="preserve">80 h</w:t>
            </w:r>
          </w:p>
        </w:tc>
      </w:tr>
      <w:tr>
        <w:tc>
          <w:tcPr/>
          <w:p>
            <w:pPr>
              <w:pStyle w:val="Compact"/>
              <w:jc w:val="left"/>
            </w:pPr>
            <w:r>
              <w:t xml:space="preserve">25</w:t>
            </w:r>
          </w:p>
        </w:tc>
        <w:tc>
          <w:tcPr/>
          <w:p>
            <w:pPr>
              <w:pStyle w:val="Compact"/>
              <w:jc w:val="left"/>
            </w:pPr>
            <w:r>
              <w:t xml:space="preserve">Techniques de recherche d’emploi</w:t>
            </w:r>
          </w:p>
        </w:tc>
        <w:tc>
          <w:tcPr/>
          <w:p>
            <w:pPr>
              <w:pStyle w:val="Compact"/>
              <w:jc w:val="left"/>
            </w:pPr>
            <w:r>
              <w:t xml:space="preserve">30 h</w:t>
            </w:r>
          </w:p>
        </w:tc>
      </w:tr>
      <w:tr>
        <w:tc>
          <w:tcPr/>
          <w:p>
            <w:pPr>
              <w:pStyle w:val="Compact"/>
              <w:jc w:val="left"/>
            </w:pPr>
            <w:r>
              <w:t xml:space="preserve">26</w:t>
            </w:r>
          </w:p>
        </w:tc>
        <w:tc>
          <w:tcPr/>
          <w:p>
            <w:pPr>
              <w:pStyle w:val="Compact"/>
              <w:jc w:val="left"/>
            </w:pPr>
            <w:r>
              <w:rPr>
                <w:bCs/>
                <w:b/>
              </w:rPr>
              <w:t xml:space="preserve">Intégration en milieu de travail (stage 2)</w:t>
            </w:r>
          </w:p>
        </w:tc>
        <w:tc>
          <w:tcPr/>
          <w:p>
            <w:pPr>
              <w:pStyle w:val="Compact"/>
              <w:jc w:val="left"/>
            </w:pPr>
            <w:r>
              <w:t xml:space="preserve">160 h</w:t>
            </w:r>
          </w:p>
        </w:tc>
      </w:tr>
    </w:tbl>
    <w:p>
      <w:r>
        <w:pict>
          <v:rect style="width:0;height:1.5pt" o:hralign="center" o:hrstd="t" o:hr="t"/>
        </w:pict>
      </w:r>
    </w:p>
    <w:bookmarkEnd w:id="32"/>
    <w:bookmarkStart w:id="33" w:name="X14f44486e034f93ef8df10869b14ba43f58d707"/>
    <w:p>
      <w:pPr>
        <w:pStyle w:val="Heading2"/>
      </w:pPr>
      <w:r>
        <w:t xml:space="preserve">12. Comment choisir sa filière — repères factuels</w:t>
      </w:r>
    </w:p>
    <w:p>
      <w:pPr>
        <w:pStyle w:val="FirstParagraph"/>
      </w:pPr>
      <w:r>
        <w:t xml:space="preserve">Ce document ne recommande aucune filière : le choix dépend du projet professionnel de chacun et, le cas échéant, des conditions d’admission propres à chaque filière (</w:t>
      </w:r>
      <w:r>
        <w:rPr>
          <w:bCs/>
          <w:b/>
        </w:rPr>
        <w:t xml:space="preserve">[à compléter]</w:t>
      </w:r>
      <w:r>
        <w:t xml:space="preserve"> </w:t>
      </w:r>
      <w:r>
        <w:t xml:space="preserve">par l’administration). Quelques repères tirés des référentiels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 vous êtes attiré par…</w:t>
            </w:r>
          </w:p>
        </w:tc>
        <w:tc>
          <w:tcPr/>
          <w:p>
            <w:pPr>
              <w:pStyle w:val="Compact"/>
              <w:jc w:val="left"/>
            </w:pPr>
            <w:r>
              <w:t xml:space="preserve">Regardez d’abord</w:t>
            </w:r>
          </w:p>
        </w:tc>
      </w:tr>
      <w:tr>
        <w:tc>
          <w:tcPr/>
          <w:p>
            <w:pPr>
              <w:pStyle w:val="Compact"/>
              <w:jc w:val="left"/>
            </w:pPr>
            <w:r>
              <w:t xml:space="preserve">Le puits, le réservoir, la production en amont</w:t>
            </w:r>
          </w:p>
        </w:tc>
        <w:tc>
          <w:tcPr/>
          <w:p>
            <w:pPr>
              <w:pStyle w:val="Compact"/>
              <w:jc w:val="left"/>
            </w:pPr>
            <w:r>
              <w:t xml:space="preserve">PPG, FORGE</w:t>
            </w:r>
          </w:p>
        </w:tc>
      </w:tr>
      <w:tr>
        <w:tc>
          <w:tcPr/>
          <w:p>
            <w:pPr>
              <w:pStyle w:val="Compact"/>
              <w:jc w:val="left"/>
            </w:pPr>
            <w:r>
              <w:t xml:space="preserve">L’usine, les procédés chimiques, les colonnes de distillation</w:t>
            </w:r>
          </w:p>
        </w:tc>
        <w:tc>
          <w:tcPr/>
          <w:p>
            <w:pPr>
              <w:pStyle w:val="Compact"/>
              <w:jc w:val="left"/>
            </w:pPr>
            <w:r>
              <w:t xml:space="preserve">RAFF</w:t>
            </w:r>
          </w:p>
        </w:tc>
      </w:tr>
      <w:tr>
        <w:tc>
          <w:tcPr/>
          <w:p>
            <w:pPr>
              <w:pStyle w:val="Compact"/>
              <w:jc w:val="left"/>
            </w:pPr>
            <w:r>
              <w:t xml:space="preserve">Les réseaux et installations gaz, la maintenance de site</w:t>
            </w:r>
          </w:p>
        </w:tc>
        <w:tc>
          <w:tcPr/>
          <w:p>
            <w:pPr>
              <w:pStyle w:val="Compact"/>
              <w:jc w:val="left"/>
            </w:pPr>
            <w:r>
              <w:t xml:space="preserve">MRTG</w:t>
            </w:r>
          </w:p>
        </w:tc>
      </w:tr>
      <w:tr>
        <w:tc>
          <w:tcPr/>
          <w:p>
            <w:pPr>
              <w:pStyle w:val="Compact"/>
              <w:jc w:val="left"/>
            </w:pPr>
            <w:r>
              <w:t xml:space="preserve">L’extraction, les carrières, l’abattage, le traitement des minerais</w:t>
            </w:r>
          </w:p>
        </w:tc>
        <w:tc>
          <w:tcPr/>
          <w:p>
            <w:pPr>
              <w:pStyle w:val="Compact"/>
              <w:jc w:val="left"/>
            </w:pPr>
            <w:r>
              <w:t xml:space="preserve">TCM</w:t>
            </w:r>
          </w:p>
        </w:tc>
      </w:tr>
      <w:tr>
        <w:tc>
          <w:tcPr/>
          <w:p>
            <w:pPr>
              <w:pStyle w:val="Compact"/>
              <w:jc w:val="left"/>
            </w:pPr>
            <w:r>
              <w:t xml:space="preserve">Les engins lourds, les moteurs, l’hydraulique</w:t>
            </w:r>
          </w:p>
        </w:tc>
        <w:tc>
          <w:tcPr/>
          <w:p>
            <w:pPr>
              <w:pStyle w:val="Compact"/>
              <w:jc w:val="left"/>
            </w:pPr>
            <w:r>
              <w:t xml:space="preserve">MEC</w:t>
            </w:r>
          </w:p>
        </w:tc>
      </w:tr>
      <w:tr>
        <w:tc>
          <w:tcPr/>
          <w:p>
            <w:pPr>
              <w:pStyle w:val="Compact"/>
              <w:jc w:val="left"/>
            </w:pPr>
            <w:r>
              <w:t xml:space="preserve">L’électricité, l’automatisme, les systèmes automatisés</w:t>
            </w:r>
          </w:p>
        </w:tc>
        <w:tc>
          <w:tcPr/>
          <w:p>
            <w:pPr>
              <w:pStyle w:val="Compact"/>
              <w:jc w:val="left"/>
            </w:pPr>
            <w:r>
              <w:t xml:space="preserve">EM, INSTR</w:t>
            </w:r>
          </w:p>
        </w:tc>
      </w:tr>
      <w:tr>
        <w:tc>
          <w:tcPr/>
          <w:p>
            <w:pPr>
              <w:pStyle w:val="Compact"/>
              <w:jc w:val="left"/>
            </w:pPr>
            <w:r>
              <w:t xml:space="preserve">La mesure, les capteurs, la régulation des procédés</w:t>
            </w:r>
          </w:p>
        </w:tc>
        <w:tc>
          <w:tcPr/>
          <w:p>
            <w:pPr>
              <w:pStyle w:val="Compact"/>
              <w:jc w:val="left"/>
            </w:pPr>
            <w:r>
              <w:t xml:space="preserve">INSTR</w:t>
            </w:r>
          </w:p>
        </w:tc>
      </w:tr>
      <w:tr>
        <w:tc>
          <w:tcPr/>
          <w:p>
            <w:pPr>
              <w:pStyle w:val="Compact"/>
              <w:jc w:val="left"/>
            </w:pPr>
            <w:r>
              <w:t xml:space="preserve">Le métal, le soudage, la chaudronnerie, la tuyauterie</w:t>
            </w:r>
          </w:p>
        </w:tc>
        <w:tc>
          <w:tcPr/>
          <w:p>
            <w:pPr>
              <w:pStyle w:val="Compact"/>
              <w:jc w:val="left"/>
            </w:pPr>
            <w:r>
              <w:t xml:space="preserve">SI</w:t>
            </w:r>
          </w:p>
        </w:tc>
      </w:tr>
      <w:tr>
        <w:tc>
          <w:tcPr/>
          <w:p>
            <w:pPr>
              <w:pStyle w:val="Compact"/>
              <w:jc w:val="left"/>
            </w:pPr>
            <w:r>
              <w:t xml:space="preserve">La prévention, la réglementation, l’audit, la sécurité incendie</w:t>
            </w:r>
          </w:p>
        </w:tc>
        <w:tc>
          <w:tcPr/>
          <w:p>
            <w:pPr>
              <w:pStyle w:val="Compact"/>
              <w:jc w:val="left"/>
            </w:pPr>
            <w:r>
              <w:t xml:space="preserve">QHSE</w:t>
            </w:r>
          </w:p>
        </w:tc>
      </w:tr>
    </w:tbl>
    <w:p>
      <w:pPr>
        <w:pStyle w:val="BodyText"/>
      </w:pPr>
      <w:r>
        <w:rPr>
          <w:bCs/>
          <w:b/>
        </w:rPr>
        <w:t xml:space="preserve">Informations non disponibles à ce jour :</w:t>
      </w:r>
      <w:r>
        <w:t xml:space="preserve"> </w:t>
      </w:r>
      <w:r>
        <w:t xml:space="preserve">conditions d’admission spécifiques par filière, nombre de places, débouchés chiffrés et taux d’insertion par filière, liste des entreprises partenaires —</w:t>
      </w:r>
      <w:r>
        <w:t xml:space="preserve"> </w:t>
      </w:r>
      <w:r>
        <w:rPr>
          <w:bCs/>
          <w:b/>
        </w:rPr>
        <w:t xml:space="preserve">[à compléter]</w:t>
      </w:r>
      <w:r>
        <w:t xml:space="preserve">.</w:t>
      </w:r>
    </w:p>
    <w:p>
      <w:r>
        <w:pict>
          <v:rect style="width:0;height:1.5pt" o:hralign="center" o:hrstd="t" o:hr="t"/>
        </w:pict>
      </w:r>
    </w:p>
    <w:bookmarkEnd w:id="33"/>
    <w:bookmarkStart w:id="34" w:name="sources"/>
    <w:p>
      <w:pPr>
        <w:pStyle w:val="Heading2"/>
      </w:pPr>
      <w:r>
        <w:t xml:space="preserve">Sources</w:t>
      </w:r>
    </w:p>
    <w:p>
      <w:pPr>
        <w:numPr>
          <w:ilvl w:val="0"/>
          <w:numId w:val="1003"/>
        </w:numPr>
        <w:pStyle w:val="Compact"/>
      </w:pPr>
      <w:r>
        <w:t xml:space="preserve">Les dix référentiels de formation officiels :</w:t>
      </w:r>
      <w:r>
        <w:t xml:space="preserve"> </w:t>
      </w:r>
      <w:r>
        <w:rPr>
          <w:rStyle w:val="VerbatimChar"/>
        </w:rPr>
        <w:t xml:space="preserve">PF_BTS_Production pétrolière et gazière</w:t>
      </w:r>
      <w:r>
        <w:t xml:space="preserve">,</w:t>
      </w:r>
      <w:r>
        <w:t xml:space="preserve"> </w:t>
      </w:r>
      <w:r>
        <w:rPr>
          <w:rStyle w:val="VerbatimChar"/>
        </w:rPr>
        <w:t xml:space="preserve">PF_BTS_Raffinage&amp;Pétrochimie</w:t>
      </w:r>
      <w:r>
        <w:t xml:space="preserve">,</w:t>
      </w:r>
      <w:r>
        <w:t xml:space="preserve"> </w:t>
      </w:r>
      <w:r>
        <w:rPr>
          <w:rStyle w:val="VerbatimChar"/>
        </w:rPr>
        <w:t xml:space="preserve">PF_BTS_Forgeage</w:t>
      </w:r>
      <w:r>
        <w:t xml:space="preserve"> </w:t>
      </w:r>
      <w:r>
        <w:t xml:space="preserve">(= Forage),</w:t>
      </w:r>
      <w:r>
        <w:t xml:space="preserve"> </w:t>
      </w:r>
      <w:r>
        <w:rPr>
          <w:rStyle w:val="VerbatimChar"/>
        </w:rPr>
        <w:t xml:space="preserve">RF_BTS_Maintenance réseaux de transport &amp; équipements de traitement du gaz_V2</w:t>
      </w:r>
      <w:r>
        <w:t xml:space="preserve">,</w:t>
      </w:r>
      <w:r>
        <w:t xml:space="preserve"> </w:t>
      </w:r>
      <w:r>
        <w:rPr>
          <w:rStyle w:val="VerbatimChar"/>
        </w:rPr>
        <w:t xml:space="preserve">PF_BTS_Travaux carrieres et mines</w:t>
      </w:r>
      <w:r>
        <w:t xml:space="preserve">,</w:t>
      </w:r>
      <w:r>
        <w:t xml:space="preserve"> </w:t>
      </w:r>
      <w:r>
        <w:rPr>
          <w:rStyle w:val="VerbatimChar"/>
        </w:rPr>
        <w:t xml:space="preserve">PF_BTS_Maintance engins de chantier</w:t>
      </w:r>
      <w:r>
        <w:t xml:space="preserve">,</w:t>
      </w:r>
      <w:r>
        <w:t xml:space="preserve"> </w:t>
      </w:r>
      <w:r>
        <w:rPr>
          <w:rStyle w:val="VerbatimChar"/>
        </w:rPr>
        <w:t xml:space="preserve">PF_BTS_Electromécanique</w:t>
      </w:r>
      <w:r>
        <w:t xml:space="preserve">,</w:t>
      </w:r>
      <w:r>
        <w:t xml:space="preserve"> </w:t>
      </w:r>
      <w:r>
        <w:rPr>
          <w:rStyle w:val="VerbatimChar"/>
        </w:rPr>
        <w:t xml:space="preserve">PF_BTS_Instrumentation</w:t>
      </w:r>
      <w:r>
        <w:t xml:space="preserve">,</w:t>
      </w:r>
      <w:r>
        <w:t xml:space="preserve"> </w:t>
      </w:r>
      <w:r>
        <w:rPr>
          <w:rStyle w:val="VerbatimChar"/>
        </w:rPr>
        <w:t xml:space="preserve">BTS SI- VERSION 2023</w:t>
      </w:r>
      <w:r>
        <w:t xml:space="preserve"> </w:t>
      </w:r>
      <w:r>
        <w:t xml:space="preserve">(= Structure métallique),</w:t>
      </w:r>
      <w:r>
        <w:t xml:space="preserve"> </w:t>
      </w:r>
      <w:r>
        <w:rPr>
          <w:rStyle w:val="VerbatimChar"/>
        </w:rPr>
        <w:t xml:space="preserve">PF_BTS_QHSE</w:t>
      </w:r>
      <w:r>
        <w:t xml:space="preserve">.</w:t>
      </w:r>
    </w:p>
    <w:p>
      <w:pPr>
        <w:numPr>
          <w:ilvl w:val="0"/>
          <w:numId w:val="1003"/>
        </w:numPr>
        <w:pStyle w:val="Compact"/>
      </w:pPr>
      <w:r>
        <w:rPr>
          <w:rStyle w:val="VerbatimChar"/>
        </w:rPr>
        <w:t xml:space="preserve">Logigrammes_BTS_10_filieres_proposition.md</w:t>
      </w:r>
      <w:r>
        <w:t xml:space="preserve"> </w:t>
      </w:r>
      <w:r>
        <w:t xml:space="preserve">— répartition 1ʳᵉ/2ᵉ année et volumes hors stage.</w:t>
      </w:r>
    </w:p>
    <w:p>
      <w:pPr>
        <w:numPr>
          <w:ilvl w:val="0"/>
          <w:numId w:val="1003"/>
        </w:numPr>
        <w:pStyle w:val="Compact"/>
      </w:pPr>
      <w:r>
        <w:rPr>
          <w:rStyle w:val="VerbatimChar"/>
        </w:rPr>
        <w:t xml:space="preserve">Besoins_formateurs_methodologie_et_resultats.md</w:t>
      </w:r>
      <w:r>
        <w:t xml:space="preserve"> </w:t>
      </w:r>
      <w:r>
        <w:t xml:space="preserve">— anomalies relevées dans les référentiels sources.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rPr>
  </w:style>
  <w:style w:styleId="BodyText" w:type="paragraph">
    <w:name w:val="Body Text"/>
    <w:basedOn w:val="Normal"/>
    <w:link w:val="BodyTextChar"/>
    <w:pPr>
      <w:spacing w:after="180" w:before="180"/>
    </w:pPr>
    <w:qFormat/>
    <w:rPr>
      <w:rFonts w:ascii="Calibri" w:hAnsi="Calibri" w:cs="Calibri" w:eastAsia="Calibri"/>
    </w:rPr>
  </w:style>
  <w:style w:customStyle="1" w:styleId="FirstParagraph" w:type="paragraph">
    <w:name w:val="First Paragraph"/>
    <w:basedOn w:val="BodyText"/>
    <w:next w:val="BodyText"/>
    <w:qFormat/>
    <w:rPr>
      <w:rFonts w:ascii="Calibri" w:hAnsi="Calibri" w:cs="Calibri" w:eastAsia="Calibri"/>
    </w:rPr>
  </w:style>
  <w:style w:customStyle="1" w:styleId="Compact" w:type="paragraph">
    <w:name w:val="Compact"/>
    <w:basedOn w:val="BodyText"/>
    <w:qFormat/>
    <w:pPr>
      <w:spacing w:after="36" w:before="36"/>
    </w:pPr>
    <w:rPr>
      <w:rFonts w:ascii="Calibri" w:hAnsi="Calibri" w:cs="Calibri" w:eastAsia="Calibri"/>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rPr>
      <w:rFonts w:ascii="Calibri" w:hAnsi="Calibri" w:cs="Calibri" w:eastAsia="Calibri"/>
    </w:rPr>
  </w:style>
  <w:style w:default="1" w:styleId="Table" w:type="table">
    <w:name w:val="Table"/>
    <w:basedOn w:val="TableNormal"/>
    <w:semiHidden/>
    <w:unhideWhenUsed/>
    <w:qFormat/>
    <w:rPr>
      <w:rFonts w:ascii="Calibri" w:hAnsi="Calibri" w:cs="Calibri" w:eastAsia="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rPr>
      <w:rFonts w:ascii="Calibri" w:hAnsi="Calibri" w:cs="Calibri" w:eastAsia="Calibri"/>
    </w:rPr>
  </w:style>
  <w:style w:customStyle="1" w:styleId="VerbatimChar" w:type="character">
    <w:name w:val="Verbatim Char"/>
    <w:basedOn w:val="BodyTextChar"/>
    <w:rPr>
      <w:rFonts w:ascii="Calibri" w:hAnsi="Calibri" w:cs="Calibri" w:eastAsia="Calibri"/>
      <w:sz w:val="22"/>
    </w:rPr>
  </w:style>
  <w:style w:customStyle="1" w:styleId="SectionNumber" w:type="character">
    <w:name w:val="Section Number"/>
    <w:basedOn w:val="BodyTextChar"/>
    <w:rPr>
      <w:rFonts w:ascii="Calibri" w:hAnsi="Calibri" w:cs="Calibri" w:eastAsia="Calibri"/>
    </w:rPr>
  </w:style>
  <w:style w:styleId="FootnoteReference" w:type="character">
    <w:name w:val="Footnote Reference"/>
    <w:basedOn w:val="BodyTextChar"/>
    <w:rPr>
      <w:rFonts w:ascii="Calibri" w:hAnsi="Calibri" w:cs="Calibri" w:eastAsia="Calibri"/>
      <w:vertAlign w:val="superscript"/>
    </w:rPr>
  </w:style>
  <w:style w:styleId="Hyperlink" w:type="character">
    <w:name w:val="Hyperlink"/>
    <w:basedOn w:val="BodyTextChar"/>
    <w:rPr>
      <w:rFonts w:ascii="Calibri" w:hAnsi="Calibri" w:cs="Calibri" w:eastAsia="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rFonts w:ascii="Calibri" w:hAnsi="Calibri" w:cs="Calibri" w:eastAsia="Calibri"/>
      <w:b/>
    </w:rPr>
  </w:style>
  <w:style w:type="character" w:customStyle="1" w:styleId="DataTypeTok">
    <w:name w:val="DataTypeTok"/>
    <w:basedOn w:val="VerbatimChar"/>
    <w:rPr>
      <w:rFonts w:ascii="Calibri" w:hAnsi="Calibri" w:cs="Calibri" w:eastAsia="Calibri"/>
      <w:color w:val="902000"/>
    </w:rPr>
  </w:style>
  <w:style w:type="character" w:customStyle="1" w:styleId="DecValTok">
    <w:name w:val="DecValTok"/>
    <w:basedOn w:val="VerbatimChar"/>
    <w:rPr>
      <w:rFonts w:ascii="Calibri" w:hAnsi="Calibri" w:cs="Calibri" w:eastAsia="Calibri"/>
      <w:color w:val="40a070"/>
    </w:rPr>
  </w:style>
  <w:style w:type="character" w:customStyle="1" w:styleId="BaseNTok">
    <w:name w:val="BaseNTok"/>
    <w:basedOn w:val="VerbatimChar"/>
    <w:rPr>
      <w:rFonts w:ascii="Calibri" w:hAnsi="Calibri" w:cs="Calibri" w:eastAsia="Calibri"/>
      <w:color w:val="40a070"/>
    </w:rPr>
  </w:style>
  <w:style w:type="character" w:customStyle="1" w:styleId="FloatTok">
    <w:name w:val="FloatTok"/>
    <w:basedOn w:val="VerbatimChar"/>
    <w:rPr>
      <w:rFonts w:ascii="Calibri" w:hAnsi="Calibri" w:cs="Calibri" w:eastAsia="Calibri"/>
      <w:color w:val="40a070"/>
    </w:rPr>
  </w:style>
  <w:style w:type="character" w:customStyle="1" w:styleId="ConstantTok">
    <w:name w:val="ConstantTok"/>
    <w:basedOn w:val="VerbatimChar"/>
    <w:rPr>
      <w:rFonts w:ascii="Calibri" w:hAnsi="Calibri" w:cs="Calibri" w:eastAsia="Calibri"/>
      <w:color w:val="880000"/>
    </w:rPr>
  </w:style>
  <w:style w:type="character" w:customStyle="1" w:styleId="CharTok">
    <w:name w:val="CharTok"/>
    <w:basedOn w:val="VerbatimChar"/>
    <w:rPr>
      <w:rFonts w:ascii="Calibri" w:hAnsi="Calibri" w:cs="Calibri" w:eastAsia="Calibri"/>
      <w:color w:val="4070a0"/>
    </w:rPr>
  </w:style>
  <w:style w:type="character" w:customStyle="1" w:styleId="SpecialCharTok">
    <w:name w:val="SpecialCharTok"/>
    <w:basedOn w:val="VerbatimChar"/>
    <w:rPr>
      <w:rFonts w:ascii="Calibri" w:hAnsi="Calibri" w:cs="Calibri" w:eastAsia="Calibri"/>
      <w:color w:val="4070a0"/>
    </w:rPr>
  </w:style>
  <w:style w:type="character" w:customStyle="1" w:styleId="StringTok">
    <w:name w:val="StringTok"/>
    <w:basedOn w:val="VerbatimChar"/>
    <w:rPr>
      <w:rFonts w:ascii="Calibri" w:hAnsi="Calibri" w:cs="Calibri" w:eastAsia="Calibri"/>
      <w:color w:val="4070a0"/>
    </w:rPr>
  </w:style>
  <w:style w:type="character" w:customStyle="1" w:styleId="VerbatimStringTok">
    <w:name w:val="VerbatimStringTok"/>
    <w:basedOn w:val="VerbatimChar"/>
    <w:rPr>
      <w:rFonts w:ascii="Calibri" w:hAnsi="Calibri" w:cs="Calibri" w:eastAsia="Calibri"/>
      <w:color w:val="4070a0"/>
    </w:rPr>
  </w:style>
  <w:style w:type="character" w:customStyle="1" w:styleId="SpecialStringTok">
    <w:name w:val="SpecialStringTok"/>
    <w:basedOn w:val="VerbatimChar"/>
    <w:rPr>
      <w:rFonts w:ascii="Calibri" w:hAnsi="Calibri" w:cs="Calibri" w:eastAsia="Calibri"/>
      <w:color w:val="bb6688"/>
    </w:rPr>
  </w:style>
  <w:style w:type="character" w:customStyle="1" w:styleId="ImportTok">
    <w:name w:val="ImportTok"/>
    <w:basedOn w:val="VerbatimChar"/>
    <w:rPr>
      <w:color w:val="008000"/>
      <w:rFonts w:ascii="Calibri" w:hAnsi="Calibri" w:cs="Calibri" w:eastAsia="Calibri"/>
      <w:b/>
    </w:rPr>
  </w:style>
  <w:style w:type="character" w:customStyle="1" w:styleId="CommentTok">
    <w:name w:val="CommentTok"/>
    <w:basedOn w:val="VerbatimChar"/>
    <w:rPr>
      <w:color w:val="60a0b0"/>
      <w:rFonts w:ascii="Calibri" w:hAnsi="Calibri" w:cs="Calibri" w:eastAsia="Calibri"/>
      <w:i/>
    </w:rPr>
  </w:style>
  <w:style w:type="character" w:customStyle="1" w:styleId="DocumentationTok">
    <w:name w:val="DocumentationTok"/>
    <w:basedOn w:val="VerbatimChar"/>
    <w:rPr>
      <w:color w:val="ba2121"/>
      <w:rFonts w:ascii="Calibri" w:hAnsi="Calibri" w:cs="Calibri" w:eastAsia="Calibri"/>
      <w:i/>
    </w:rPr>
  </w:style>
  <w:style w:type="character" w:customStyle="1" w:styleId="AnnotationTok">
    <w:name w:val="AnnotationTok"/>
    <w:basedOn w:val="VerbatimChar"/>
    <w:rPr>
      <w:color w:val="60a0b0"/>
      <w:rFonts w:ascii="Calibri" w:hAnsi="Calibri" w:cs="Calibri" w:eastAsia="Calibri"/>
      <w:b/>
      <w:i/>
    </w:rPr>
  </w:style>
  <w:style w:type="character" w:customStyle="1" w:styleId="CommentVarTok">
    <w:name w:val="CommentVarTok"/>
    <w:basedOn w:val="VerbatimChar"/>
    <w:rPr>
      <w:color w:val="60a0b0"/>
      <w:rFonts w:ascii="Calibri" w:hAnsi="Calibri" w:cs="Calibri" w:eastAsia="Calibri"/>
      <w:b/>
      <w:i/>
    </w:rPr>
  </w:style>
  <w:style w:type="character" w:customStyle="1" w:styleId="OtherTok">
    <w:name w:val="OtherTok"/>
    <w:basedOn w:val="VerbatimChar"/>
    <w:rPr>
      <w:rFonts w:ascii="Calibri" w:hAnsi="Calibri" w:cs="Calibri" w:eastAsia="Calibri"/>
      <w:color w:val="007020"/>
    </w:rPr>
  </w:style>
  <w:style w:type="character" w:customStyle="1" w:styleId="FunctionTok">
    <w:name w:val="FunctionTok"/>
    <w:basedOn w:val="VerbatimChar"/>
    <w:rPr>
      <w:rFonts w:ascii="Calibri" w:hAnsi="Calibri" w:cs="Calibri" w:eastAsia="Calibri"/>
      <w:color w:val="06287e"/>
    </w:rPr>
  </w:style>
  <w:style w:type="character" w:customStyle="1" w:styleId="VariableTok">
    <w:name w:val="VariableTok"/>
    <w:basedOn w:val="VerbatimChar"/>
    <w:rPr>
      <w:rFonts w:ascii="Calibri" w:hAnsi="Calibri" w:cs="Calibri" w:eastAsia="Calibri"/>
      <w:color w:val="19177c"/>
    </w:rPr>
  </w:style>
  <w:style w:type="character" w:customStyle="1" w:styleId="ControlFlowTok">
    <w:name w:val="ControlFlowTok"/>
    <w:basedOn w:val="VerbatimChar"/>
    <w:rPr>
      <w:color w:val="007020"/>
      <w:rFonts w:ascii="Calibri" w:hAnsi="Calibri" w:cs="Calibri" w:eastAsia="Calibri"/>
      <w:b/>
    </w:rPr>
  </w:style>
  <w:style w:type="character" w:customStyle="1" w:styleId="OperatorTok">
    <w:name w:val="OperatorTok"/>
    <w:basedOn w:val="VerbatimChar"/>
    <w:rPr>
      <w:rFonts w:ascii="Calibri" w:hAnsi="Calibri" w:cs="Calibri" w:eastAsia="Calibri"/>
      <w:color w:val="666666"/>
    </w:rPr>
  </w:style>
  <w:style w:type="character" w:customStyle="1" w:styleId="BuiltInTok">
    <w:name w:val="BuiltInTok"/>
    <w:basedOn w:val="VerbatimChar"/>
    <w:rPr>
      <w:rFonts w:ascii="Calibri" w:hAnsi="Calibri" w:cs="Calibri" w:eastAsia="Calibri"/>
      <w:color w:val="008000"/>
    </w:rPr>
  </w:style>
  <w:style w:type="character" w:customStyle="1" w:styleId="ExtensionTok">
    <w:name w:val="ExtensionTok"/>
    <w:basedOn w:val="VerbatimChar"/>
    <w:rPr>
      <w:rFonts w:ascii="Calibri" w:hAnsi="Calibri" w:cs="Calibri" w:eastAsia="Calibri"/>
    </w:rPr>
  </w:style>
  <w:style w:type="character" w:customStyle="1" w:styleId="PreprocessorTok">
    <w:name w:val="PreprocessorTok"/>
    <w:basedOn w:val="VerbatimChar"/>
    <w:rPr>
      <w:rFonts w:ascii="Calibri" w:hAnsi="Calibri" w:cs="Calibri" w:eastAsia="Calibri"/>
      <w:color w:val="bc7a00"/>
    </w:rPr>
  </w:style>
  <w:style w:type="character" w:customStyle="1" w:styleId="AttributeTok">
    <w:name w:val="AttributeTok"/>
    <w:basedOn w:val="VerbatimChar"/>
    <w:rPr>
      <w:rFonts w:ascii="Calibri" w:hAnsi="Calibri" w:cs="Calibri" w:eastAsia="Calibri"/>
      <w:color w:val="7d9029"/>
    </w:rPr>
  </w:style>
  <w:style w:type="character" w:customStyle="1" w:styleId="RegionMarkerTok">
    <w:name w:val="RegionMarkerTok"/>
    <w:basedOn w:val="VerbatimChar"/>
    <w:rPr>
      <w:rFonts w:ascii="Calibri" w:hAnsi="Calibri" w:cs="Calibri" w:eastAsia="Calibri"/>
    </w:rPr>
  </w:style>
  <w:style w:type="character" w:customStyle="1" w:styleId="InformationTok">
    <w:name w:val="InformationTok"/>
    <w:basedOn w:val="VerbatimChar"/>
    <w:rPr>
      <w:color w:val="60a0b0"/>
      <w:rFonts w:ascii="Calibri" w:hAnsi="Calibri" w:cs="Calibri" w:eastAsia="Calibri"/>
      <w:b/>
      <w:i/>
    </w:rPr>
  </w:style>
  <w:style w:type="character" w:customStyle="1" w:styleId="WarningTok">
    <w:name w:val="WarningTok"/>
    <w:basedOn w:val="VerbatimChar"/>
    <w:rPr>
      <w:color w:val="60a0b0"/>
      <w:rFonts w:ascii="Calibri" w:hAnsi="Calibri" w:cs="Calibri" w:eastAsia="Calibri"/>
      <w:b/>
      <w:i/>
    </w:rPr>
  </w:style>
  <w:style w:type="character" w:customStyle="1" w:styleId="AlertTok">
    <w:name w:val="AlertTok"/>
    <w:basedOn w:val="VerbatimChar"/>
    <w:rPr>
      <w:color w:val="ff0000"/>
      <w:rFonts w:ascii="Calibri" w:hAnsi="Calibri" w:cs="Calibri" w:eastAsia="Calibri"/>
      <w:b/>
    </w:rPr>
  </w:style>
  <w:style w:type="character" w:customStyle="1" w:styleId="ErrorTok">
    <w:name w:val="ErrorTok"/>
    <w:basedOn w:val="VerbatimChar"/>
    <w:rPr>
      <w:color w:val="ff0000"/>
      <w:rFonts w:ascii="Calibri" w:hAnsi="Calibri" w:cs="Calibri" w:eastAsia="Calibri"/>
      <w:b/>
    </w:rPr>
  </w:style>
  <w:style w:type="character" w:customStyle="1" w:styleId="NormalTok">
    <w:name w:val="NormalTok"/>
    <w:basedOn w:val="VerbatimChar"/>
    <w:rPr>
      <w:rFonts w:ascii="Calibri" w:hAnsi="Calibri" w:cs="Calibri" w:eastAsia="Calibr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2026-09-15T11:02:30Z</dcterms:created>
  <dcterms:modified xsi:type="dcterms:W3CDTF">2026-09-15T11:02:30Z</dcterms:modified>
</cp:coreProperties>
</file>

<file path=docProps/custom.xml><?xml version="1.0" encoding="utf-8"?>
<Properties xmlns="http://schemas.openxmlformats.org/officeDocument/2006/custom-properties" xmlns:vt="http://schemas.openxmlformats.org/officeDocument/2006/docPropsVTypes"/>
</file>