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4" w:name="Xe2cdd9b52ea6905b1fc52515cd18d89d4e285bd"/>
    <w:p>
      <w:pPr>
        <w:pStyle w:val="Heading1"/>
        <w:bidi/>
        <w:jc w:val="right"/>
      </w:pPr>
      <w:r>
        <w:rPr>
          <w:rtl w:val="1"/>
        </w:rPr>
        <w:t xml:space="preserve">الأسئلة الشائعة للطلاب — قاعدة معرفة البوت (عربي)</w:t>
      </w:r>
    </w:p>
    <w:p>
      <w:pPr>
        <w:pStyle w:val="FirstParagraph"/>
        <w:bidi/>
        <w:jc w:val="right"/>
      </w:pPr>
      <w:r>
        <w:rPr>
          <w:bCs/>
          <w:b/>
          <w:rtl w:val="1"/>
        </w:rPr>
        <w:t xml:space="preserve">مدرسة التعليم الفني والتكوين المهني — المعادن والنفط والغاز (MPG)، نواكشوط</w:t>
      </w:r>
      <w:r>
        <w:rPr>
          <w:rtl w:val="1"/>
        </w:rPr>
        <w:t xml:space="preserve"> </w:t>
      </w:r>
      <w:r>
        <w:rPr>
          <w:bCs/>
          <w:b/>
          <w:rtl w:val="1"/>
        </w:rPr>
        <w:t xml:space="preserve">نسخة 1.0 — سبتمبر 2026</w:t>
      </w:r>
    </w:p>
    <w:p>
      <w:pPr>
        <w:bidi/>
        <w:jc w:val="right"/>
      </w:pPr>
      <w:r>
        <w:rPr>
          <w:rtl w:val="1"/>
        </w:rPr>
        <w:pict>
          <v:rect style="width:0;height:1.5pt" o:hralign="center" o:hrstd="t" o:hr="t"/>
        </w:pict>
      </w:r>
    </w:p>
    <w:bookmarkStart w:id="20" w:name="تعليمات-استعمال-هذا-الملف-للبوت-وللإدارة"/>
    <w:p>
      <w:pPr>
        <w:pStyle w:val="Heading2"/>
        <w:bidi/>
        <w:jc w:val="right"/>
      </w:pPr>
      <w:r>
        <w:rPr>
          <w:rtl w:val="1"/>
        </w:rPr>
        <w:t xml:space="preserve">تعليمات استعمال هذا الملف (للبوت وللإدارة)</w:t>
      </w:r>
    </w:p>
    <w:p>
      <w:pPr>
        <w:numPr>
          <w:ilvl w:val="0"/>
          <w:numId w:val="1001"/>
        </w:numPr>
        <w:pStyle w:val="Compact"/>
        <w:bidi/>
        <w:jc w:val="right"/>
      </w:pPr>
      <w:r>
        <w:rPr>
          <w:rtl w:val="1"/>
        </w:rPr>
        <w:t xml:space="preserve">كل سؤال مستقل بذاته، وجوابه كامل دون الحاجة لقراءة بقية الملف (مناسب للتقطيع chunking).</w:t>
      </w:r>
    </w:p>
    <w:p>
      <w:pPr>
        <w:numPr>
          <w:ilvl w:val="0"/>
          <w:numId w:val="1001"/>
        </w:numPr>
        <w:pStyle w:val="Compact"/>
        <w:bidi/>
        <w:jc w:val="right"/>
      </w:pPr>
      <w:r>
        <w:rPr>
          <w:bCs/>
          <w:b/>
          <w:rtl w:val="1"/>
        </w:rPr>
        <w:t xml:space="preserve">الرمز ✅</w:t>
      </w:r>
      <w:r>
        <w:rPr>
          <w:rtl w:val="1"/>
        </w:rPr>
        <w:t xml:space="preserve"> </w:t>
      </w:r>
      <w:r>
        <w:rPr>
          <w:rtl w:val="1"/>
        </w:rPr>
        <w:t xml:space="preserve">= جواب مبني على وثيقة رسمية للمدرسة.</w:t>
      </w:r>
    </w:p>
    <w:p>
      <w:pPr>
        <w:numPr>
          <w:ilvl w:val="0"/>
          <w:numId w:val="1001"/>
        </w:numPr>
        <w:pStyle w:val="Compact"/>
        <w:bidi/>
        <w:jc w:val="right"/>
      </w:pPr>
      <w:r>
        <w:rPr>
          <w:bCs/>
          <w:b/>
          <w:rtl w:val="1"/>
        </w:rPr>
        <w:t xml:space="preserve">الرمز ⚠️</w:t>
      </w:r>
      <w:r>
        <w:rPr>
          <w:rtl w:val="1"/>
        </w:rPr>
        <w:t xml:space="preserve"> </w:t>
      </w:r>
      <w:r>
        <w:rPr>
          <w:rtl w:val="1"/>
        </w:rPr>
        <w:t xml:space="preserve">= المعلومة غير متوفرة في وثائق المدرسة.</w:t>
      </w:r>
      <w:r>
        <w:rPr>
          <w:rtl w:val="1"/>
        </w:rPr>
        <w:t xml:space="preserve"> </w:t>
      </w:r>
      <w:r>
        <w:rPr>
          <w:bCs/>
          <w:b/>
          <w:rtl w:val="1"/>
        </w:rPr>
        <w:t xml:space="preserve">لا يجوز للبوت اختراع جواب</w:t>
      </w:r>
      <w:r>
        <w:rPr>
          <w:rtl w:val="1"/>
        </w:rPr>
        <w:t xml:space="preserve">؛ عليه أن يقول إن المعلومة غير متوفرة ويوجّه الطالب إلى الإدارة.</w:t>
      </w:r>
    </w:p>
    <w:p>
      <w:pPr>
        <w:numPr>
          <w:ilvl w:val="0"/>
          <w:numId w:val="1001"/>
        </w:numPr>
        <w:pStyle w:val="Compact"/>
        <w:bidi/>
        <w:jc w:val="right"/>
      </w:pPr>
      <w:r>
        <w:rPr>
          <w:bCs/>
          <w:b/>
          <w:rtl w:val="1"/>
        </w:rPr>
        <w:t xml:space="preserve">الرمز 🕐</w:t>
      </w:r>
      <w:r>
        <w:rPr>
          <w:rtl w:val="1"/>
        </w:rPr>
        <w:t xml:space="preserve"> </w:t>
      </w:r>
      <w:r>
        <w:rPr>
          <w:rtl w:val="1"/>
        </w:rPr>
        <w:t xml:space="preserve">= معلومة مؤقتة أو مقترحة، لم يصادق عليها بعد.</w:t>
      </w:r>
    </w:p>
    <w:p>
      <w:pPr>
        <w:numPr>
          <w:ilvl w:val="0"/>
          <w:numId w:val="1001"/>
        </w:numPr>
        <w:pStyle w:val="Compact"/>
        <w:bidi/>
        <w:jc w:val="right"/>
      </w:pPr>
      <w:r>
        <w:rPr>
          <w:rtl w:val="1"/>
        </w:rPr>
        <w:t xml:space="preserve">عند تحيين أي معلومة، يكفي تعديل الجواب هنا وإعادة تغذية البوت.</w:t>
      </w:r>
    </w:p>
    <w:p>
      <w:pPr>
        <w:bidi/>
        <w:jc w:val="right"/>
      </w:pPr>
      <w:r>
        <w:rPr>
          <w:rtl w:val="1"/>
        </w:rPr>
        <w:pict>
          <v:rect style="width:0;height:1.5pt" o:hralign="center" o:hrstd="t" o:hr="t"/>
        </w:pict>
      </w:r>
    </w:p>
    <w:bookmarkEnd w:id="20"/>
    <w:bookmarkStart w:id="21" w:name="عن-المدرسة"/>
    <w:p>
      <w:pPr>
        <w:pStyle w:val="Heading2"/>
        <w:bidi/>
        <w:jc w:val="right"/>
      </w:pPr>
      <w:r>
        <w:rPr>
          <w:rtl w:val="1"/>
        </w:rPr>
        <w:t xml:space="preserve">1. عن المدرسة</w:t>
      </w:r>
    </w:p>
    <w:p>
      <w:pPr>
        <w:pStyle w:val="FirstParagraph"/>
        <w:bidi/>
        <w:jc w:val="right"/>
      </w:pPr>
      <w:r>
        <w:rPr>
          <w:bCs/>
          <w:b/>
          <w:rtl w:val="1"/>
        </w:rPr>
        <w:t xml:space="preserve">س: ما هي مدرسة MPG؟</w:t>
      </w:r>
      <w:r>
        <w:rPr>
          <w:rtl w:val="1"/>
        </w:rPr>
        <w:t xml:space="preserve"> </w:t>
      </w:r>
      <w:r>
        <w:rPr>
          <w:rtl w:val="1"/>
        </w:rPr>
        <w:t xml:space="preserve">✅ هي مدرسة التعليم الفني والتكوين المهني في مجال المعادن والنفط والغاز (EETFP-MPG)، مقرها نواكشوط، تمنح شهادة التقني السامي (BTS) في 10 شعب مرتبطة بقطاع الطاقة والمناجم، على مدى سنتين.</w:t>
      </w:r>
    </w:p>
    <w:p>
      <w:pPr>
        <w:pStyle w:val="BodyText"/>
        <w:bidi/>
        <w:jc w:val="right"/>
      </w:pPr>
      <w:r>
        <w:rPr>
          <w:bCs/>
          <w:b/>
          <w:rtl w:val="1"/>
        </w:rPr>
        <w:t xml:space="preserve">س: ما هي رسالة المدرسة؟</w:t>
      </w:r>
      <w:r>
        <w:rPr>
          <w:rtl w:val="1"/>
        </w:rPr>
        <w:t xml:space="preserve"> </w:t>
      </w:r>
      <w:r>
        <w:rPr>
          <w:rtl w:val="1"/>
        </w:rPr>
        <w:t xml:space="preserve">✅ تخريج فنيين ومهنيين أكفاء، مسؤولين، وذوي أمانة، يساهمون في تنمية قطاع الطاقة على المستوى الوطني والإقليمي بطريقة مستدامة (ديباجة ميثاق الأخلاق والسلوك المهني).</w:t>
      </w:r>
    </w:p>
    <w:p>
      <w:pPr>
        <w:pStyle w:val="BodyText"/>
        <w:bidi/>
        <w:jc w:val="right"/>
      </w:pPr>
      <w:r>
        <w:rPr>
          <w:bCs/>
          <w:b/>
          <w:rtl w:val="1"/>
        </w:rPr>
        <w:t xml:space="preserve">س: ما هي قيم المدرسة؟</w:t>
      </w:r>
      <w:r>
        <w:rPr>
          <w:rtl w:val="1"/>
        </w:rPr>
        <w:t xml:space="preserve"> </w:t>
      </w:r>
      <w:r>
        <w:rPr>
          <w:rtl w:val="1"/>
        </w:rPr>
        <w:t xml:space="preserve">✅ ستة مبادئ: الأمانة، العدل وعدم التمييز، الاحترام والكرامة، المسؤولية المهنية، الجودة والتميز، السلامة والاستدامة (المادة 2 من الميثاق).</w:t>
      </w:r>
    </w:p>
    <w:p>
      <w:pPr>
        <w:pStyle w:val="BodyText"/>
        <w:bidi/>
        <w:jc w:val="right"/>
      </w:pPr>
      <w:r>
        <w:rPr>
          <w:bCs/>
          <w:b/>
          <w:rtl w:val="1"/>
        </w:rPr>
        <w:t xml:space="preserve">س: أين تقع المدرسة بالضبط وكيف أصل إليها؟</w:t>
      </w:r>
      <w:r>
        <w:rPr>
          <w:rtl w:val="1"/>
        </w:rPr>
        <w:t xml:space="preserve"> </w:t>
      </w:r>
      <w:r>
        <w:rPr>
          <w:rtl w:val="1"/>
        </w:rPr>
        <w:t xml:space="preserve">⚠️ العنوان الدقيق غير متوفر في الوثائق الحالية — يرجى التواصل مع الإدارة.</w:t>
      </w:r>
    </w:p>
    <w:p>
      <w:pPr>
        <w:pStyle w:val="BodyText"/>
        <w:bidi/>
        <w:jc w:val="right"/>
      </w:pPr>
      <w:r>
        <w:rPr>
          <w:bCs/>
          <w:b/>
          <w:rtl w:val="1"/>
        </w:rPr>
        <w:t xml:space="preserve">س: ما هو رقم هاتف المدرسة أو بريدها الإلكتروني؟</w:t>
      </w:r>
      <w:r>
        <w:rPr>
          <w:rtl w:val="1"/>
        </w:rPr>
        <w:t xml:space="preserve"> </w:t>
      </w:r>
      <w:r>
        <w:rPr>
          <w:rtl w:val="1"/>
        </w:rPr>
        <w:t xml:space="preserve">⚠️ غير متوفر في الوثائق الحالية.</w:t>
      </w:r>
    </w:p>
    <w:p>
      <w:pPr>
        <w:pStyle w:val="BodyText"/>
        <w:bidi/>
        <w:jc w:val="right"/>
      </w:pPr>
      <w:r>
        <w:rPr>
          <w:bCs/>
          <w:b/>
          <w:rtl w:val="1"/>
        </w:rPr>
        <w:t xml:space="preserve">س: ما هي الوزارة الوصية على المدرسة؟</w:t>
      </w:r>
      <w:r>
        <w:rPr>
          <w:rtl w:val="1"/>
        </w:rPr>
        <w:t xml:space="preserve"> </w:t>
      </w:r>
      <w:r>
        <w:rPr>
          <w:rtl w:val="1"/>
        </w:rPr>
        <w:t xml:space="preserve">🕐 الوزارة المكلفة بالتكوين المهني. الاسم الرسمي الدقيق يحتاج تأكيدا: مراجع 2021 تذكر «وزارة التعليم الثانوي والتكوين التقني والمهني»، بينما تعتمد المدرسة اليوم «وزارة التكوين المهني والصناعة التقليدية والمهن».</w:t>
      </w:r>
    </w:p>
    <w:p>
      <w:pPr>
        <w:pStyle w:val="BodyText"/>
        <w:bidi/>
        <w:jc w:val="right"/>
      </w:pPr>
      <w:r>
        <w:rPr>
          <w:bCs/>
          <w:b/>
          <w:rtl w:val="1"/>
        </w:rPr>
        <w:t xml:space="preserve">س: ما الفرق بين EETFP-MPG وEEFTP-MPG؟</w:t>
      </w:r>
      <w:r>
        <w:rPr>
          <w:rtl w:val="1"/>
        </w:rPr>
        <w:t xml:space="preserve"> </w:t>
      </w:r>
      <w:r>
        <w:rPr>
          <w:rtl w:val="1"/>
        </w:rPr>
        <w:t xml:space="preserve">✅ هما الاختصار نفسه للمدرسة، ويردان معا في الوثائق (الميثاق يستعمل EEFTP-MPG، والوثائق البيداغوجية تستعمل EETFP). توحيد التسمية مطلوب من الإدارة.</w:t>
      </w:r>
    </w:p>
    <w:p>
      <w:pPr>
        <w:bidi/>
        <w:jc w:val="right"/>
      </w:pPr>
      <w:r>
        <w:rPr>
          <w:rtl w:val="1"/>
        </w:rPr>
        <w:pict>
          <v:rect style="width:0;height:1.5pt" o:hralign="center" o:hrstd="t" o:hr="t"/>
        </w:pict>
      </w:r>
    </w:p>
    <w:bookmarkEnd w:id="21"/>
    <w:bookmarkStart w:id="22" w:name="الشعب-والبرامج"/>
    <w:p>
      <w:pPr>
        <w:pStyle w:val="Heading2"/>
        <w:bidi/>
        <w:jc w:val="right"/>
      </w:pPr>
      <w:r>
        <w:rPr>
          <w:rtl w:val="1"/>
        </w:rPr>
        <w:t xml:space="preserve">2. الشعب والبرامج</w:t>
      </w:r>
    </w:p>
    <w:p>
      <w:pPr>
        <w:pStyle w:val="FirstParagraph"/>
        <w:bidi/>
        <w:jc w:val="right"/>
      </w:pPr>
      <w:r>
        <w:rPr>
          <w:bCs/>
          <w:b/>
          <w:rtl w:val="1"/>
        </w:rPr>
        <w:t xml:space="preserve">س: كم عدد الشعب في المدرسة؟</w:t>
      </w:r>
      <w:r>
        <w:rPr>
          <w:rtl w:val="1"/>
        </w:rPr>
        <w:t xml:space="preserve"> </w:t>
      </w:r>
      <w:r>
        <w:rPr>
          <w:rtl w:val="1"/>
        </w:rPr>
        <w:t xml:space="preserve">✅ عشر شعب: الإنتاج النفطي والغازي (PPG)، التكرير والبتروكيمياء (RAFF)، الحفر (FORGE)، صيانة شبكات النقل وتجهيزات معالجة الغاز (MRTG)، أشغال المحاجر والمناجم (TCM)، صيانة معدات الأشغال (MEC)، الكهروميكانيك (EM)، الأجهزة والقياس (INSTR)، البنى المعدنية/اللحام (SI)، الجودة والصحة والسلامة والبيئة (QHSE).</w:t>
      </w:r>
    </w:p>
    <w:p>
      <w:pPr>
        <w:pStyle w:val="BodyText"/>
        <w:bidi/>
        <w:jc w:val="right"/>
      </w:pPr>
      <w:r>
        <w:rPr>
          <w:bCs/>
          <w:b/>
          <w:rtl w:val="1"/>
        </w:rPr>
        <w:t xml:space="preserve">س: كم تدوم الدراسة؟</w:t>
      </w:r>
      <w:r>
        <w:rPr>
          <w:rtl w:val="1"/>
        </w:rPr>
        <w:t xml:space="preserve"> </w:t>
      </w:r>
      <w:r>
        <w:rPr>
          <w:rtl w:val="1"/>
        </w:rPr>
        <w:t xml:space="preserve">✅ سنتان، وتنتهي بشهادة التقني السامي (BTS).</w:t>
      </w:r>
    </w:p>
    <w:p>
      <w:pPr>
        <w:pStyle w:val="BodyText"/>
        <w:bidi/>
        <w:jc w:val="right"/>
      </w:pPr>
      <w:r>
        <w:rPr>
          <w:bCs/>
          <w:b/>
          <w:rtl w:val="1"/>
        </w:rPr>
        <w:t xml:space="preserve">س: كم عدد ساعات التكوين في كل شعبة؟</w:t>
      </w:r>
      <w:r>
        <w:rPr>
          <w:rtl w:val="1"/>
        </w:rPr>
        <w:t xml:space="preserve"> </w:t>
      </w:r>
      <w:r>
        <w:rPr>
          <w:rtl w:val="1"/>
        </w:rPr>
        <w:t xml:space="preserve">✅ حسب الشعبة: MRTG 1920 سا، EM 2165 سا، QHSE 2120 سا، INSTR 2240 سا، PPG 2260 سا، RAFF 2280 سا، TCM 2280 سا، FORGE 2370 سا، MEC 2400 سا، SI 2420 سا.</w:t>
      </w:r>
    </w:p>
    <w:p>
      <w:pPr>
        <w:pStyle w:val="BodyText"/>
        <w:bidi/>
        <w:jc w:val="right"/>
      </w:pPr>
      <w:r>
        <w:rPr>
          <w:bCs/>
          <w:b/>
          <w:rtl w:val="1"/>
        </w:rPr>
        <w:t xml:space="preserve">س: ما هي الشعبة الأقل حجما ساعيا؟</w:t>
      </w:r>
      <w:r>
        <w:rPr>
          <w:rtl w:val="1"/>
        </w:rPr>
        <w:t xml:space="preserve"> </w:t>
      </w:r>
      <w:r>
        <w:rPr>
          <w:rtl w:val="1"/>
        </w:rPr>
        <w:t xml:space="preserve">✅ MRTG بـ1920 ساعة. وهذه خاصية في المرجع المصدر نفسه، وليست اختيارا للمدرسة.</w:t>
      </w:r>
    </w:p>
    <w:p>
      <w:pPr>
        <w:pStyle w:val="BodyText"/>
        <w:bidi/>
        <w:jc w:val="right"/>
      </w:pPr>
      <w:r>
        <w:rPr>
          <w:bCs/>
          <w:b/>
          <w:rtl w:val="1"/>
        </w:rPr>
        <w:t xml:space="preserve">س: ما هي الوحدات التي أدرسها في شعبتي؟</w:t>
      </w:r>
      <w:r>
        <w:rPr>
          <w:rtl w:val="1"/>
        </w:rPr>
        <w:t xml:space="preserve"> </w:t>
      </w:r>
      <w:r>
        <w:rPr>
          <w:rtl w:val="1"/>
        </w:rPr>
        <w:t xml:space="preserve">✅ القائمة الكاملة لكل شعبة موجودة في وثيقة «برامج التكوين والتخصصات». اذكر اسم شعبتك ليُعرض لك برنامجها.</w:t>
      </w:r>
    </w:p>
    <w:p>
      <w:pPr>
        <w:pStyle w:val="BodyText"/>
        <w:bidi/>
        <w:jc w:val="right"/>
      </w:pPr>
      <w:r>
        <w:rPr>
          <w:bCs/>
          <w:b/>
          <w:rtl w:val="1"/>
        </w:rPr>
        <w:t xml:space="preserve">س: ما معنى «وحدة» (module)؟</w:t>
      </w:r>
      <w:r>
        <w:rPr>
          <w:rtl w:val="1"/>
        </w:rPr>
        <w:t xml:space="preserve"> </w:t>
      </w:r>
      <w:r>
        <w:rPr>
          <w:rtl w:val="1"/>
        </w:rPr>
        <w:t xml:space="preserve">✅ الوحدة مكوّن من مكونات البرنامج يستهدف كفاءة مهنية محددة، ويتراوح حجمها بين 30 و160 ساعة.</w:t>
      </w:r>
    </w:p>
    <w:p>
      <w:pPr>
        <w:pStyle w:val="BodyText"/>
        <w:bidi/>
        <w:jc w:val="right"/>
      </w:pPr>
      <w:r>
        <w:rPr>
          <w:bCs/>
          <w:b/>
          <w:rtl w:val="1"/>
        </w:rPr>
        <w:t xml:space="preserve">س: ما معنى «المقاربة بالكفاءات» (APC)؟</w:t>
      </w:r>
      <w:r>
        <w:rPr>
          <w:rtl w:val="1"/>
        </w:rPr>
        <w:t xml:space="preserve"> </w:t>
      </w:r>
      <w:r>
        <w:rPr>
          <w:rtl w:val="1"/>
        </w:rPr>
        <w:t xml:space="preserve">✅ منهج يبني التكوين على كفاءات مهنية قابلة للقياس بدل المواد النظرية فقط. الكفاءة = معارف + مهارات + سلوك مهني، وتُقاس بـ«معايير أداء» معلنة مسبقا في كل وحدة.</w:t>
      </w:r>
    </w:p>
    <w:p>
      <w:pPr>
        <w:pStyle w:val="BodyText"/>
        <w:bidi/>
        <w:jc w:val="right"/>
      </w:pPr>
      <w:r>
        <w:rPr>
          <w:bCs/>
          <w:b/>
          <w:rtl w:val="1"/>
        </w:rPr>
        <w:t xml:space="preserve">س: هل هناك مواد مشتركة بين كل الشعب؟</w:t>
      </w:r>
      <w:r>
        <w:rPr>
          <w:rtl w:val="1"/>
        </w:rPr>
        <w:t xml:space="preserve"> </w:t>
      </w:r>
      <w:r>
        <w:rPr>
          <w:rtl w:val="1"/>
        </w:rPr>
        <w:t xml:space="preserve">✅ نعم: «المهنة والتكوين»، التواصل في وسط العمل، السلامة/HSE، تقنيات البحث عن عمل، والتربصان — في الشعب العشر كلها. الإنجليزية التقنية في 8 شعب من 10 (غائبة في MEC وMRTG)، وتسيير الفرق في 9 شعب.</w:t>
      </w:r>
    </w:p>
    <w:p>
      <w:pPr>
        <w:pStyle w:val="BodyText"/>
        <w:bidi/>
        <w:jc w:val="right"/>
      </w:pPr>
      <w:r>
        <w:rPr>
          <w:bCs/>
          <w:b/>
          <w:rtl w:val="1"/>
        </w:rPr>
        <w:t xml:space="preserve">س: هل تُدرَّس الإنجليزية؟</w:t>
      </w:r>
      <w:r>
        <w:rPr>
          <w:rtl w:val="1"/>
        </w:rPr>
        <w:t xml:space="preserve"> </w:t>
      </w:r>
      <w:r>
        <w:rPr>
          <w:rtl w:val="1"/>
        </w:rPr>
        <w:t xml:space="preserve">✅ نعم، «الإنجليزية التقنية» موجودة في 8 شعب من 10، بحجم يتراوح بين 40 و60 ساعة.</w:t>
      </w:r>
    </w:p>
    <w:p>
      <w:pPr>
        <w:pStyle w:val="BodyText"/>
        <w:bidi/>
        <w:jc w:val="right"/>
      </w:pPr>
      <w:r>
        <w:rPr>
          <w:bCs/>
          <w:b/>
          <w:rtl w:val="1"/>
        </w:rPr>
        <w:t xml:space="preserve">س: أي شعبة أختار؟</w:t>
      </w:r>
      <w:r>
        <w:rPr>
          <w:rtl w:val="1"/>
        </w:rPr>
        <w:t xml:space="preserve"> </w:t>
      </w:r>
      <w:r>
        <w:rPr>
          <w:rtl w:val="1"/>
        </w:rPr>
        <w:t xml:space="preserve">✅ لا توصي المدرسة بشعبة بعينها. راجع جدول «كيف تختار شعبتك» في وثيقة البرامج: فهو يربط الميول (البئر، المصنع، المعدات، الكهرباء، المعدن، الوقاية…) بالشعب المناسبة.</w:t>
      </w:r>
    </w:p>
    <w:p>
      <w:pPr>
        <w:pStyle w:val="BodyText"/>
        <w:bidi/>
        <w:jc w:val="right"/>
      </w:pPr>
      <w:r>
        <w:rPr>
          <w:bCs/>
          <w:b/>
          <w:rtl w:val="1"/>
        </w:rPr>
        <w:t xml:space="preserve">س: هل يمكن تغيير الشعبة بعد التسجيل؟</w:t>
      </w:r>
      <w:r>
        <w:rPr>
          <w:rtl w:val="1"/>
        </w:rPr>
        <w:t xml:space="preserve"> </w:t>
      </w:r>
      <w:r>
        <w:rPr>
          <w:rtl w:val="1"/>
        </w:rPr>
        <w:t xml:space="preserve">⚠️ غير محدد في الوثائق الحالية.</w:t>
      </w:r>
    </w:p>
    <w:p>
      <w:pPr>
        <w:pStyle w:val="BodyText"/>
        <w:bidi/>
        <w:jc w:val="right"/>
      </w:pPr>
      <w:r>
        <w:rPr>
          <w:bCs/>
          <w:b/>
          <w:rtl w:val="1"/>
        </w:rPr>
        <w:t xml:space="preserve">س: لماذا اسم ملف شعبة الحفر مكتوب «Forgeage»؟</w:t>
      </w:r>
      <w:r>
        <w:rPr>
          <w:rtl w:val="1"/>
        </w:rPr>
        <w:t xml:space="preserve"> </w:t>
      </w:r>
      <w:r>
        <w:rPr>
          <w:rtl w:val="1"/>
        </w:rPr>
        <w:t xml:space="preserve">✅ خطأ في تسمية الملف المصدري: الملف</w:t>
      </w:r>
      <w:r>
        <w:rPr>
          <w:rtl w:val="1"/>
        </w:rPr>
        <w:t xml:space="preserve"> </w:t>
      </w:r>
      <w:r>
        <w:rPr>
          <w:rStyle w:val="VerbatimChar"/>
          <w:rtl w:val="1"/>
        </w:rPr>
        <w:t xml:space="preserve">PF_BTS_Forgeage_.docx</w:t>
      </w:r>
      <w:r>
        <w:rPr>
          <w:rtl w:val="1"/>
        </w:rPr>
        <w:t xml:space="preserve"> </w:t>
      </w:r>
      <w:r>
        <w:rPr>
          <w:rtl w:val="1"/>
        </w:rPr>
        <w:t xml:space="preserve">يصف مهنة</w:t>
      </w:r>
      <w:r>
        <w:rPr>
          <w:rtl w:val="1"/>
        </w:rPr>
        <w:t xml:space="preserve"> </w:t>
      </w:r>
      <w:r>
        <w:rPr>
          <w:bCs/>
          <w:b/>
          <w:rtl w:val="1"/>
        </w:rPr>
        <w:t xml:space="preserve">الحفر (Forage)</w:t>
      </w:r>
      <w:r>
        <w:rPr>
          <w:rtl w:val="1"/>
        </w:rPr>
        <w:t xml:space="preserve"> </w:t>
      </w:r>
      <w:r>
        <w:rPr>
          <w:rtl w:val="1"/>
        </w:rPr>
        <w:t xml:space="preserve">وليس الحدادة. نفس الأمر مع</w:t>
      </w:r>
      <w:r>
        <w:rPr>
          <w:rtl w:val="1"/>
        </w:rPr>
        <w:t xml:space="preserve"> </w:t>
      </w:r>
      <w:r>
        <w:rPr>
          <w:rStyle w:val="VerbatimChar"/>
          <w:rtl w:val="1"/>
        </w:rPr>
        <w:t xml:space="preserve">BTS SI- VERSION 2023</w:t>
      </w:r>
      <w:r>
        <w:rPr>
          <w:rtl w:val="1"/>
        </w:rPr>
        <w:t xml:space="preserve"> </w:t>
      </w:r>
      <w:r>
        <w:rPr>
          <w:rtl w:val="1"/>
        </w:rPr>
        <w:t xml:space="preserve">الذي يخص</w:t>
      </w:r>
      <w:r>
        <w:rPr>
          <w:rtl w:val="1"/>
        </w:rPr>
        <w:t xml:space="preserve"> </w:t>
      </w:r>
      <w:r>
        <w:rPr>
          <w:bCs/>
          <w:b/>
          <w:rtl w:val="1"/>
        </w:rPr>
        <w:t xml:space="preserve">البنى المعدنية واللحام</w:t>
      </w:r>
      <w:r>
        <w:rPr>
          <w:rtl w:val="1"/>
        </w:rPr>
        <w:t xml:space="preserve"> </w:t>
      </w:r>
      <w:r>
        <w:rPr>
          <w:rtl w:val="1"/>
        </w:rPr>
        <w:t xml:space="preserve">وليس نظم المعلومات.</w:t>
      </w:r>
    </w:p>
    <w:p>
      <w:pPr>
        <w:bidi/>
        <w:jc w:val="right"/>
      </w:pPr>
      <w:r>
        <w:rPr>
          <w:rtl w:val="1"/>
        </w:rPr>
        <w:pict>
          <v:rect style="width:0;height:1.5pt" o:hralign="center" o:hrstd="t" o:hr="t"/>
        </w:pict>
      </w:r>
    </w:p>
    <w:bookmarkEnd w:id="22"/>
    <w:bookmarkStart w:id="23" w:name="التسجيل-والقبول"/>
    <w:p>
      <w:pPr>
        <w:pStyle w:val="Heading2"/>
        <w:bidi/>
        <w:jc w:val="right"/>
      </w:pPr>
      <w:r>
        <w:rPr>
          <w:rtl w:val="1"/>
        </w:rPr>
        <w:t xml:space="preserve">3. التسجيل والقبول</w:t>
      </w:r>
    </w:p>
    <w:p>
      <w:pPr>
        <w:pStyle w:val="FirstParagraph"/>
        <w:bidi/>
        <w:jc w:val="right"/>
      </w:pPr>
      <w:r>
        <w:rPr>
          <w:bCs/>
          <w:b/>
          <w:rtl w:val="1"/>
        </w:rPr>
        <w:t xml:space="preserve">س: ما هي شروط القبول في المدرسة؟</w:t>
      </w:r>
      <w:r>
        <w:rPr>
          <w:rtl w:val="1"/>
        </w:rPr>
        <w:t xml:space="preserve"> </w:t>
      </w:r>
      <w:r>
        <w:rPr>
          <w:rtl w:val="1"/>
        </w:rPr>
        <w:t xml:space="preserve">⚠️ غير متوفرة في الوثائق الحالية — راجع الإدارة أو الإعلان الرسمي للتسجيل.</w:t>
      </w:r>
    </w:p>
    <w:p>
      <w:pPr>
        <w:pStyle w:val="BodyText"/>
        <w:bidi/>
        <w:jc w:val="right"/>
      </w:pPr>
      <w:r>
        <w:rPr>
          <w:bCs/>
          <w:b/>
          <w:rtl w:val="1"/>
        </w:rPr>
        <w:t xml:space="preserve">س: ما هي الشهادة المطلوبة للالتحاق؟</w:t>
      </w:r>
      <w:r>
        <w:rPr>
          <w:rtl w:val="1"/>
        </w:rPr>
        <w:t xml:space="preserve"> </w:t>
      </w:r>
      <w:r>
        <w:rPr>
          <w:rtl w:val="1"/>
        </w:rPr>
        <w:t xml:space="preserve">⚠️ غير محددة في الوثائق الحالية.</w:t>
      </w:r>
    </w:p>
    <w:p>
      <w:pPr>
        <w:pStyle w:val="BodyText"/>
        <w:bidi/>
        <w:jc w:val="right"/>
      </w:pPr>
      <w:r>
        <w:rPr>
          <w:bCs/>
          <w:b/>
          <w:rtl w:val="1"/>
        </w:rPr>
        <w:t xml:space="preserve">س: هل هناك مسابقة دخول؟</w:t>
      </w:r>
      <w:r>
        <w:rPr>
          <w:rtl w:val="1"/>
        </w:rPr>
        <w:t xml:space="preserve"> </w:t>
      </w:r>
      <w:r>
        <w:rPr>
          <w:rtl w:val="1"/>
        </w:rPr>
        <w:t xml:space="preserve">⚠️ غير محدد في الوثائق الحالية.</w:t>
      </w:r>
    </w:p>
    <w:p>
      <w:pPr>
        <w:pStyle w:val="BodyText"/>
        <w:bidi/>
        <w:jc w:val="right"/>
      </w:pPr>
      <w:r>
        <w:rPr>
          <w:bCs/>
          <w:b/>
          <w:rtl w:val="1"/>
        </w:rPr>
        <w:t xml:space="preserve">س: ما هي وثائق ملف الترشح؟</w:t>
      </w:r>
      <w:r>
        <w:rPr>
          <w:rtl w:val="1"/>
        </w:rPr>
        <w:t xml:space="preserve"> </w:t>
      </w:r>
      <w:r>
        <w:rPr>
          <w:rtl w:val="1"/>
        </w:rPr>
        <w:t xml:space="preserve">⚠️ غير محددة في الوثائق الحالية.</w:t>
      </w:r>
    </w:p>
    <w:p>
      <w:pPr>
        <w:pStyle w:val="BodyText"/>
        <w:bidi/>
        <w:jc w:val="right"/>
      </w:pPr>
      <w:r>
        <w:rPr>
          <w:bCs/>
          <w:b/>
          <w:rtl w:val="1"/>
        </w:rPr>
        <w:t xml:space="preserve">س: متى تفتح التسجيلات؟</w:t>
      </w:r>
      <w:r>
        <w:rPr>
          <w:rtl w:val="1"/>
        </w:rPr>
        <w:t xml:space="preserve"> </w:t>
      </w:r>
      <w:r>
        <w:rPr>
          <w:rtl w:val="1"/>
        </w:rPr>
        <w:t xml:space="preserve">⚠️ غير محدد. للسنة الدراسية 2026-2027، الدخول المدرسي يوم الثلاثاء 6 أكتوبر 2026، لكن تواريخ التسجيل نفسها غير موثقة.</w:t>
      </w:r>
    </w:p>
    <w:p>
      <w:pPr>
        <w:pStyle w:val="BodyText"/>
        <w:bidi/>
        <w:jc w:val="right"/>
      </w:pPr>
      <w:r>
        <w:rPr>
          <w:bCs/>
          <w:b/>
          <w:rtl w:val="1"/>
        </w:rPr>
        <w:t xml:space="preserve">س: كم تبلغ رسوم التسجيل والدراسة؟</w:t>
      </w:r>
      <w:r>
        <w:rPr>
          <w:rtl w:val="1"/>
        </w:rPr>
        <w:t xml:space="preserve"> </w:t>
      </w:r>
      <w:r>
        <w:rPr>
          <w:rtl w:val="1"/>
        </w:rPr>
        <w:t xml:space="preserve">⚠️ غير متوفرة في الوثائق الحالية. لا يجوز تقديم أي رقم غير مؤكد.</w:t>
      </w:r>
    </w:p>
    <w:p>
      <w:pPr>
        <w:pStyle w:val="BodyText"/>
        <w:bidi/>
        <w:jc w:val="right"/>
      </w:pPr>
      <w:r>
        <w:rPr>
          <w:bCs/>
          <w:b/>
          <w:rtl w:val="1"/>
        </w:rPr>
        <w:t xml:space="preserve">س: كم عدد المقاعد في كل شعبة؟</w:t>
      </w:r>
      <w:r>
        <w:rPr>
          <w:rtl w:val="1"/>
        </w:rPr>
        <w:t xml:space="preserve"> </w:t>
      </w:r>
      <w:r>
        <w:rPr>
          <w:rtl w:val="1"/>
        </w:rPr>
        <w:t xml:space="preserve">⚠️ غير محدد.</w:t>
      </w:r>
    </w:p>
    <w:p>
      <w:pPr>
        <w:pStyle w:val="BodyText"/>
        <w:bidi/>
        <w:jc w:val="right"/>
      </w:pPr>
      <w:r>
        <w:rPr>
          <w:bCs/>
          <w:b/>
          <w:rtl w:val="1"/>
        </w:rPr>
        <w:t xml:space="preserve">س: هل توجد منح دراسية؟</w:t>
      </w:r>
      <w:r>
        <w:rPr>
          <w:rtl w:val="1"/>
        </w:rPr>
        <w:t xml:space="preserve"> </w:t>
      </w:r>
      <w:r>
        <w:rPr>
          <w:rtl w:val="1"/>
        </w:rPr>
        <w:t xml:space="preserve">⚠️ غير محدد في الوثائق الحالية.</w:t>
      </w:r>
    </w:p>
    <w:p>
      <w:pPr>
        <w:pStyle w:val="BodyText"/>
        <w:bidi/>
        <w:jc w:val="right"/>
      </w:pPr>
      <w:r>
        <w:rPr>
          <w:bCs/>
          <w:b/>
          <w:rtl w:val="1"/>
        </w:rPr>
        <w:t xml:space="preserve">س: هل يمكن للطلاب الأجانب التسجيل؟</w:t>
      </w:r>
      <w:r>
        <w:rPr>
          <w:rtl w:val="1"/>
        </w:rPr>
        <w:t xml:space="preserve"> </w:t>
      </w:r>
      <w:r>
        <w:rPr>
          <w:rtl w:val="1"/>
        </w:rPr>
        <w:t xml:space="preserve">⚠️ غير محدد.</w:t>
      </w:r>
    </w:p>
    <w:p>
      <w:pPr>
        <w:pStyle w:val="BodyText"/>
        <w:bidi/>
        <w:jc w:val="right"/>
      </w:pPr>
      <w:r>
        <w:rPr>
          <w:bCs/>
          <w:b/>
          <w:rtl w:val="1"/>
        </w:rPr>
        <w:t xml:space="preserve">س: ما الذي ألتزم به عند التسجيل؟</w:t>
      </w:r>
      <w:r>
        <w:rPr>
          <w:rtl w:val="1"/>
        </w:rPr>
        <w:t xml:space="preserve"> </w:t>
      </w:r>
      <w:r>
        <w:rPr>
          <w:rtl w:val="1"/>
        </w:rPr>
        <w:t xml:space="preserve">✅ يلتزم كل طالب</w:t>
      </w:r>
      <w:r>
        <w:rPr>
          <w:rtl w:val="1"/>
        </w:rPr>
        <w:t xml:space="preserve"> </w:t>
      </w:r>
      <w:r>
        <w:rPr>
          <w:bCs/>
          <w:b/>
          <w:rtl w:val="1"/>
        </w:rPr>
        <w:t xml:space="preserve">كتابةً</w:t>
      </w:r>
      <w:r>
        <w:rPr>
          <w:rtl w:val="1"/>
        </w:rPr>
        <w:t xml:space="preserve"> </w:t>
      </w:r>
      <w:r>
        <w:rPr>
          <w:rtl w:val="1"/>
        </w:rPr>
        <w:t xml:space="preserve">بميثاق الأخلاق والسلوك المهني عند التسجيل (المادة 11 من الميثاق).</w:t>
      </w:r>
    </w:p>
    <w:p>
      <w:pPr>
        <w:bidi/>
        <w:jc w:val="right"/>
      </w:pPr>
      <w:r>
        <w:rPr>
          <w:rtl w:val="1"/>
        </w:rPr>
        <w:pict>
          <v:rect style="width:0;height:1.5pt" o:hralign="center" o:hrstd="t" o:hr="t"/>
        </w:pict>
      </w:r>
    </w:p>
    <w:bookmarkEnd w:id="23"/>
    <w:bookmarkStart w:id="24" w:name="تنظيم-الدراسة-والتوقيت"/>
    <w:p>
      <w:pPr>
        <w:pStyle w:val="Heading2"/>
        <w:bidi/>
        <w:jc w:val="right"/>
      </w:pPr>
      <w:r>
        <w:rPr>
          <w:rtl w:val="1"/>
        </w:rPr>
        <w:t xml:space="preserve">4. تنظيم الدراسة والتوقيت</w:t>
      </w:r>
    </w:p>
    <w:p>
      <w:pPr>
        <w:pStyle w:val="FirstParagraph"/>
        <w:bidi/>
        <w:jc w:val="right"/>
      </w:pPr>
      <w:r>
        <w:rPr>
          <w:bCs/>
          <w:b/>
          <w:rtl w:val="1"/>
        </w:rPr>
        <w:t xml:space="preserve">س: كم يوما في الأسبوع أدرس؟</w:t>
      </w:r>
      <w:r>
        <w:rPr>
          <w:rtl w:val="1"/>
        </w:rPr>
        <w:t xml:space="preserve"> </w:t>
      </w:r>
      <w:r>
        <w:rPr>
          <w:rtl w:val="1"/>
        </w:rPr>
        <w:t xml:space="preserve">✅ ستة أيام: من الاثنين إلى السبت.</w:t>
      </w:r>
    </w:p>
    <w:p>
      <w:pPr>
        <w:pStyle w:val="BodyText"/>
        <w:bidi/>
        <w:jc w:val="right"/>
      </w:pPr>
      <w:r>
        <w:rPr>
          <w:bCs/>
          <w:b/>
          <w:rtl w:val="1"/>
        </w:rPr>
        <w:t xml:space="preserve">س: ما هو التوقيت اليومي؟</w:t>
      </w:r>
      <w:r>
        <w:rPr>
          <w:rtl w:val="1"/>
        </w:rPr>
        <w:t xml:space="preserve"> </w:t>
      </w:r>
      <w:r>
        <w:rPr>
          <w:rtl w:val="1"/>
        </w:rPr>
        <w:t xml:space="preserve">✅ ست ساعات يوميا، من 8:00 إلى 14:00.</w:t>
      </w:r>
    </w:p>
    <w:p>
      <w:pPr>
        <w:pStyle w:val="BodyText"/>
        <w:bidi/>
        <w:jc w:val="right"/>
      </w:pPr>
      <w:r>
        <w:rPr>
          <w:bCs/>
          <w:b/>
          <w:rtl w:val="1"/>
        </w:rPr>
        <w:t xml:space="preserve">س: كم ساعة في الأسبوع؟</w:t>
      </w:r>
      <w:r>
        <w:rPr>
          <w:rtl w:val="1"/>
        </w:rPr>
        <w:t xml:space="preserve"> </w:t>
      </w:r>
      <w:r>
        <w:rPr>
          <w:rtl w:val="1"/>
        </w:rPr>
        <w:t xml:space="preserve">✅ 36 ساعة كحد أقصى (6 أيام × 6 ساعات).</w:t>
      </w:r>
    </w:p>
    <w:p>
      <w:pPr>
        <w:pStyle w:val="BodyText"/>
        <w:bidi/>
        <w:jc w:val="right"/>
      </w:pPr>
      <w:r>
        <w:rPr>
          <w:bCs/>
          <w:b/>
          <w:rtl w:val="1"/>
        </w:rPr>
        <w:t xml:space="preserve">س: كم عدد أسابيع الدراسة في السنة؟</w:t>
      </w:r>
      <w:r>
        <w:rPr>
          <w:rtl w:val="1"/>
        </w:rPr>
        <w:t xml:space="preserve"> </w:t>
      </w:r>
      <w:r>
        <w:rPr>
          <w:rtl w:val="1"/>
        </w:rPr>
        <w:t xml:space="preserve">✅ 32 أسبوع دراسة + 4 أسابيع تربص = 36 أسبوعا.</w:t>
      </w:r>
    </w:p>
    <w:p>
      <w:pPr>
        <w:pStyle w:val="BodyText"/>
        <w:bidi/>
        <w:jc w:val="right"/>
      </w:pPr>
      <w:r>
        <w:rPr>
          <w:bCs/>
          <w:b/>
          <w:rtl w:val="1"/>
        </w:rPr>
        <w:t xml:space="preserve">س: أين أجد جدول الحصص الخاص بقسمي؟</w:t>
      </w:r>
      <w:r>
        <w:rPr>
          <w:rtl w:val="1"/>
        </w:rPr>
        <w:t xml:space="preserve"> </w:t>
      </w:r>
      <w:r>
        <w:rPr>
          <w:rtl w:val="1"/>
        </w:rPr>
        <w:t xml:space="preserve">✅ الجدول المعلَّق في المدرسة هو المرجع. 🕐 ملاحظة: الجداول الموجودة حاليا في ملفات المدرسة بناء آلي قابل للتعديل، ولم يصادق عليها الفريق البيداغوجي نهائيا.</w:t>
      </w:r>
    </w:p>
    <w:p>
      <w:pPr>
        <w:pStyle w:val="BodyText"/>
        <w:bidi/>
        <w:jc w:val="right"/>
      </w:pPr>
      <w:r>
        <w:rPr>
          <w:bCs/>
          <w:b/>
          <w:rtl w:val="1"/>
        </w:rPr>
        <w:t xml:space="preserve">س: من هم مكوّنو شعبتي؟</w:t>
      </w:r>
      <w:r>
        <w:rPr>
          <w:rtl w:val="1"/>
        </w:rPr>
        <w:t xml:space="preserve"> </w:t>
      </w:r>
      <w:r>
        <w:rPr>
          <w:rtl w:val="1"/>
        </w:rPr>
        <w:t xml:space="preserve">⚠️ توزيع المكوّنين على الوحدات غير محدد بعد؛ الوثائق الحالية تستعمل تسميات عامة («مكوّن 1»…).</w:t>
      </w:r>
    </w:p>
    <w:p>
      <w:pPr>
        <w:pStyle w:val="BodyText"/>
        <w:bidi/>
        <w:jc w:val="right"/>
      </w:pPr>
      <w:r>
        <w:rPr>
          <w:bCs/>
          <w:b/>
          <w:rtl w:val="1"/>
        </w:rPr>
        <w:t xml:space="preserve">س: ما اسم الورشة أو القاعة التي سأدرس فيها؟</w:t>
      </w:r>
      <w:r>
        <w:rPr>
          <w:rtl w:val="1"/>
        </w:rPr>
        <w:t xml:space="preserve"> </w:t>
      </w:r>
      <w:r>
        <w:rPr>
          <w:rtl w:val="1"/>
        </w:rPr>
        <w:t xml:space="preserve">⚠️ أسماء الورشات والقاعات غير محددة بعد في الوثائق (تُستعمل رموز عامة مثل At-EM).</w:t>
      </w:r>
    </w:p>
    <w:p>
      <w:pPr>
        <w:bidi/>
        <w:jc w:val="right"/>
      </w:pPr>
      <w:r>
        <w:rPr>
          <w:rtl w:val="1"/>
        </w:rPr>
        <w:pict>
          <v:rect style="width:0;height:1.5pt" o:hralign="center" o:hrstd="t" o:hr="t"/>
        </w:pict>
      </w:r>
    </w:p>
    <w:bookmarkEnd w:id="24"/>
    <w:bookmarkStart w:id="25" w:name="الرزنامة-والعطل"/>
    <w:p>
      <w:pPr>
        <w:pStyle w:val="Heading2"/>
        <w:bidi/>
        <w:jc w:val="right"/>
      </w:pPr>
      <w:r>
        <w:rPr>
          <w:rtl w:val="1"/>
        </w:rPr>
        <w:t xml:space="preserve">5. الرزنامة والعطل</w:t>
      </w:r>
    </w:p>
    <w:p>
      <w:pPr>
        <w:pStyle w:val="FirstParagraph"/>
        <w:bidi/>
        <w:jc w:val="right"/>
      </w:pPr>
      <w:r>
        <w:rPr>
          <w:bCs/>
          <w:b/>
          <w:rtl w:val="1"/>
        </w:rPr>
        <w:t xml:space="preserve">س: متى الدخول المدرسي 2026-2027؟</w:t>
      </w:r>
      <w:r>
        <w:rPr>
          <w:rtl w:val="1"/>
        </w:rPr>
        <w:t xml:space="preserve"> </w:t>
      </w:r>
      <w:r>
        <w:rPr>
          <w:rtl w:val="1"/>
        </w:rPr>
        <w:t xml:space="preserve">✅ الثلاثاء 6 أكتوبر 2026.</w:t>
      </w:r>
    </w:p>
    <w:p>
      <w:pPr>
        <w:pStyle w:val="BodyText"/>
        <w:bidi/>
        <w:jc w:val="right"/>
      </w:pPr>
      <w:r>
        <w:rPr>
          <w:bCs/>
          <w:b/>
          <w:rtl w:val="1"/>
        </w:rPr>
        <w:t xml:space="preserve">س: لماذا الأسبوع الأول ناقص؟</w:t>
      </w:r>
      <w:r>
        <w:rPr>
          <w:rtl w:val="1"/>
        </w:rPr>
        <w:t xml:space="preserve"> </w:t>
      </w:r>
      <w:r>
        <w:rPr>
          <w:rtl w:val="1"/>
        </w:rPr>
        <w:t xml:space="preserve">✅ لأن 6 أكتوبر 2026 يوافق يوم ثلاثاء: الأسبوع الأول 5 أيام فقط، أي 30 ساعة بدل 36.</w:t>
      </w:r>
    </w:p>
    <w:p>
      <w:pPr>
        <w:pStyle w:val="BodyText"/>
        <w:bidi/>
        <w:jc w:val="right"/>
      </w:pPr>
      <w:r>
        <w:rPr>
          <w:bCs/>
          <w:b/>
          <w:rtl w:val="1"/>
        </w:rPr>
        <w:t xml:space="preserve">س: متى تنتهي الدروس؟</w:t>
      </w:r>
      <w:r>
        <w:rPr>
          <w:rtl w:val="1"/>
        </w:rPr>
        <w:t xml:space="preserve"> </w:t>
      </w:r>
      <w:r>
        <w:rPr>
          <w:rtl w:val="1"/>
        </w:rPr>
        <w:t xml:space="preserve">✅ السبت 29 مايو 2027 (نهاية الأسبوع 32).</w:t>
      </w:r>
    </w:p>
    <w:p>
      <w:pPr>
        <w:pStyle w:val="BodyText"/>
        <w:bidi/>
        <w:jc w:val="right"/>
      </w:pPr>
      <w:r>
        <w:rPr>
          <w:bCs/>
          <w:b/>
          <w:rtl w:val="1"/>
        </w:rPr>
        <w:t xml:space="preserve">س: متى تنتهي السنة الدراسية كاملة؟</w:t>
      </w:r>
      <w:r>
        <w:rPr>
          <w:rtl w:val="1"/>
        </w:rPr>
        <w:t xml:space="preserve"> </w:t>
      </w:r>
      <w:r>
        <w:rPr>
          <w:rtl w:val="1"/>
        </w:rPr>
        <w:t xml:space="preserve">✅ السبت 26 يونيو 2027، بعد نهاية أسابيع التربص الأربعة.</w:t>
      </w:r>
    </w:p>
    <w:p>
      <w:pPr>
        <w:pStyle w:val="BodyText"/>
        <w:bidi/>
        <w:jc w:val="right"/>
      </w:pPr>
      <w:r>
        <w:rPr>
          <w:bCs/>
          <w:b/>
          <w:rtl w:val="1"/>
        </w:rPr>
        <w:t xml:space="preserve">س: متى عطلة ديسمبر؟</w:t>
      </w:r>
      <w:r>
        <w:rPr>
          <w:rtl w:val="1"/>
        </w:rPr>
        <w:t xml:space="preserve"> </w:t>
      </w:r>
      <w:r>
        <w:rPr>
          <w:rtl w:val="1"/>
        </w:rPr>
        <w:t xml:space="preserve">🕐 مقترح: من 24 ديسمبر 2026 إلى 2 يناير 2027، مع العودة يوم الاثنين 4 يناير 2027 — في انتظار المصادقة الرسمية.</w:t>
      </w:r>
    </w:p>
    <w:p>
      <w:pPr>
        <w:pStyle w:val="BodyText"/>
        <w:bidi/>
        <w:jc w:val="right"/>
      </w:pPr>
      <w:r>
        <w:rPr>
          <w:bCs/>
          <w:b/>
          <w:rtl w:val="1"/>
        </w:rPr>
        <w:t xml:space="preserve">س: متى عطلة مارس؟</w:t>
      </w:r>
      <w:r>
        <w:rPr>
          <w:rtl w:val="1"/>
        </w:rPr>
        <w:t xml:space="preserve"> </w:t>
      </w:r>
      <w:r>
        <w:rPr>
          <w:rtl w:val="1"/>
        </w:rPr>
        <w:t xml:space="preserve">🕐 مقترح: من 6 إلى 15 مارس 2027، مع العودة يوم الثلاثاء 16 مارس 2027 — في انتظار المصادقة. تم اقتراح هذا التوقيت لمحاذاة العطلة مع عيد الفطر المتوقع في 10-11 مارس.</w:t>
      </w:r>
    </w:p>
    <w:p>
      <w:pPr>
        <w:pStyle w:val="BodyText"/>
        <w:bidi/>
        <w:jc w:val="right"/>
      </w:pPr>
      <w:r>
        <w:rPr>
          <w:bCs/>
          <w:b/>
          <w:rtl w:val="1"/>
        </w:rPr>
        <w:t xml:space="preserve">س: ما هي الأيام المعطلة؟</w:t>
      </w:r>
      <w:r>
        <w:rPr>
          <w:rtl w:val="1"/>
        </w:rPr>
        <w:t xml:space="preserve"> </w:t>
      </w:r>
      <w:r>
        <w:rPr>
          <w:rtl w:val="1"/>
        </w:rPr>
        <w:t xml:space="preserve">✅ عيد الاستقلال: السبت 28 نوفمبر 2026 (مؤكد). عيد العمال: السبت 1 مايو 2027 (مؤكد). رأس السنة: 1 يناير 2027 (داخل العطلة).</w:t>
      </w:r>
      <w:r>
        <w:rPr>
          <w:rtl w:val="1"/>
        </w:rPr>
        <w:t xml:space="preserve"> </w:t>
      </w:r>
      <w:r>
        <w:rPr>
          <w:rtl w:val="1"/>
        </w:rPr>
        <w:t xml:space="preserve">🕐 عيد الفطر: حوالي 10-11 مارس 2027، وعيد الأضحى: حوالي 17-18 مايو 2027 — تقديرات فلكية بهامش يوم إلى يومين، تتوقف على رؤية الهلال والإعلان الرسمي.</w:t>
      </w:r>
    </w:p>
    <w:p>
      <w:pPr>
        <w:pStyle w:val="BodyText"/>
        <w:bidi/>
        <w:jc w:val="right"/>
      </w:pPr>
      <w:r>
        <w:rPr>
          <w:bCs/>
          <w:b/>
          <w:rtl w:val="1"/>
        </w:rPr>
        <w:t xml:space="preserve">س: هل السبت يوم دراسة؟</w:t>
      </w:r>
      <w:r>
        <w:rPr>
          <w:rtl w:val="1"/>
        </w:rPr>
        <w:t xml:space="preserve"> </w:t>
      </w:r>
      <w:r>
        <w:rPr>
          <w:rtl w:val="1"/>
        </w:rPr>
        <w:t xml:space="preserve">✅ نعم، الأسبوع الدراسي ستة أيام من الاثنين إلى السبت.</w:t>
      </w:r>
    </w:p>
    <w:p>
      <w:pPr>
        <w:bidi/>
        <w:jc w:val="right"/>
      </w:pPr>
      <w:r>
        <w:rPr>
          <w:rtl w:val="1"/>
        </w:rPr>
        <w:pict>
          <v:rect style="width:0;height:1.5pt" o:hralign="center" o:hrstd="t" o:hr="t"/>
        </w:pict>
      </w:r>
    </w:p>
    <w:bookmarkEnd w:id="25"/>
    <w:bookmarkStart w:id="26" w:name="التقييم-والامتحانات"/>
    <w:p>
      <w:pPr>
        <w:pStyle w:val="Heading2"/>
        <w:bidi/>
        <w:jc w:val="right"/>
      </w:pPr>
      <w:r>
        <w:rPr>
          <w:rtl w:val="1"/>
        </w:rPr>
        <w:t xml:space="preserve">6. التقييم والامتحانات</w:t>
      </w:r>
    </w:p>
    <w:p>
      <w:pPr>
        <w:pStyle w:val="FirstParagraph"/>
        <w:bidi/>
        <w:jc w:val="right"/>
      </w:pPr>
      <w:r>
        <w:rPr>
          <w:bCs/>
          <w:b/>
          <w:rtl w:val="1"/>
        </w:rPr>
        <w:t xml:space="preserve">س: كيف يتم تقييمي؟</w:t>
      </w:r>
      <w:r>
        <w:rPr>
          <w:rtl w:val="1"/>
        </w:rPr>
        <w:t xml:space="preserve"> </w:t>
      </w:r>
      <w:r>
        <w:rPr>
          <w:rtl w:val="1"/>
        </w:rPr>
        <w:t xml:space="preserve">✅ حسب «معايير الأداء» المعلنة في كل وحدة: تقييم نظري + تقييم عملي في الورشة/المختبر + السلوك المهني (السلامة، المواظبة، العمل ضمن فريق).</w:t>
      </w:r>
    </w:p>
    <w:p>
      <w:pPr>
        <w:pStyle w:val="BodyText"/>
        <w:bidi/>
        <w:jc w:val="right"/>
      </w:pPr>
      <w:r>
        <w:rPr>
          <w:bCs/>
          <w:b/>
          <w:rtl w:val="1"/>
        </w:rPr>
        <w:t xml:space="preserve">س: متى تُجرى الامتحانات؟</w:t>
      </w:r>
      <w:r>
        <w:rPr>
          <w:rtl w:val="1"/>
        </w:rPr>
        <w:t xml:space="preserve"> </w:t>
      </w:r>
      <w:r>
        <w:rPr>
          <w:rtl w:val="1"/>
        </w:rPr>
        <w:t xml:space="preserve">🕐 المقترح الحالي: تقييم عند نهاية كل وحدة، حصيلة منتصف السنة في الأسبوع 16، وحصيلة نهاية السنة في الأسبوع 32. هذا اقتراح عام غير مصادق عليه؛ الرزنامة الرسمية تصدر عن الإدارة.</w:t>
      </w:r>
    </w:p>
    <w:p>
      <w:pPr>
        <w:pStyle w:val="BodyText"/>
        <w:bidi/>
        <w:jc w:val="right"/>
      </w:pPr>
      <w:r>
        <w:rPr>
          <w:bCs/>
          <w:b/>
          <w:rtl w:val="1"/>
        </w:rPr>
        <w:t xml:space="preserve">س: ما هو معدل النجاح؟</w:t>
      </w:r>
      <w:r>
        <w:rPr>
          <w:rtl w:val="1"/>
        </w:rPr>
        <w:t xml:space="preserve"> </w:t>
      </w:r>
      <w:r>
        <w:rPr>
          <w:rtl w:val="1"/>
        </w:rPr>
        <w:t xml:space="preserve">⚠️ غير محدد في الوثائق الحالية.</w:t>
      </w:r>
    </w:p>
    <w:p>
      <w:pPr>
        <w:pStyle w:val="BodyText"/>
        <w:bidi/>
        <w:jc w:val="right"/>
      </w:pPr>
      <w:r>
        <w:rPr>
          <w:bCs/>
          <w:b/>
          <w:rtl w:val="1"/>
        </w:rPr>
        <w:t xml:space="preserve">س: ما هي شروط الانتقال إلى السنة الثانية؟</w:t>
      </w:r>
      <w:r>
        <w:rPr>
          <w:rtl w:val="1"/>
        </w:rPr>
        <w:t xml:space="preserve"> </w:t>
      </w:r>
      <w:r>
        <w:rPr>
          <w:rtl w:val="1"/>
        </w:rPr>
        <w:t xml:space="preserve">⚠️ غير محددة.</w:t>
      </w:r>
    </w:p>
    <w:p>
      <w:pPr>
        <w:pStyle w:val="BodyText"/>
        <w:bidi/>
        <w:jc w:val="right"/>
      </w:pPr>
      <w:r>
        <w:rPr>
          <w:bCs/>
          <w:b/>
          <w:rtl w:val="1"/>
        </w:rPr>
        <w:t xml:space="preserve">س: هل يوجد استدراك (rattrapage)؟</w:t>
      </w:r>
      <w:r>
        <w:rPr>
          <w:rtl w:val="1"/>
        </w:rPr>
        <w:t xml:space="preserve"> </w:t>
      </w:r>
      <w:r>
        <w:rPr>
          <w:rtl w:val="1"/>
        </w:rPr>
        <w:t xml:space="preserve">⚠️ غير محدد.</w:t>
      </w:r>
    </w:p>
    <w:p>
      <w:pPr>
        <w:pStyle w:val="BodyText"/>
        <w:bidi/>
        <w:jc w:val="right"/>
      </w:pPr>
      <w:r>
        <w:rPr>
          <w:bCs/>
          <w:b/>
          <w:rtl w:val="1"/>
        </w:rPr>
        <w:t xml:space="preserve">س: ماذا يحدث إذا رسبت؟</w:t>
      </w:r>
      <w:r>
        <w:rPr>
          <w:rtl w:val="1"/>
        </w:rPr>
        <w:t xml:space="preserve"> </w:t>
      </w:r>
      <w:r>
        <w:rPr>
          <w:rtl w:val="1"/>
        </w:rPr>
        <w:t xml:space="preserve">⚠️ شروط وإجراءات الإعادة غير محددة في الوثائق الحالية.</w:t>
      </w:r>
    </w:p>
    <w:p>
      <w:pPr>
        <w:pStyle w:val="BodyText"/>
        <w:bidi/>
        <w:jc w:val="right"/>
      </w:pPr>
      <w:r>
        <w:rPr>
          <w:bCs/>
          <w:b/>
          <w:rtl w:val="1"/>
        </w:rPr>
        <w:t xml:space="preserve">س: متى أحصل على شهادتي؟</w:t>
      </w:r>
      <w:r>
        <w:rPr>
          <w:rtl w:val="1"/>
        </w:rPr>
        <w:t xml:space="preserve"> </w:t>
      </w:r>
      <w:r>
        <w:rPr>
          <w:rtl w:val="1"/>
        </w:rPr>
        <w:t xml:space="preserve">⚠️ آجال وإجراءات تسليم الشهادة وكشوف النقاط غير محددة.</w:t>
      </w:r>
    </w:p>
    <w:p>
      <w:pPr>
        <w:pStyle w:val="BodyText"/>
        <w:bidi/>
        <w:jc w:val="right"/>
      </w:pPr>
      <w:r>
        <w:rPr>
          <w:bCs/>
          <w:b/>
          <w:rtl w:val="1"/>
        </w:rPr>
        <w:t xml:space="preserve">س: كيف أعترض على نتيجة؟</w:t>
      </w:r>
      <w:r>
        <w:rPr>
          <w:rtl w:val="1"/>
        </w:rPr>
        <w:t xml:space="preserve"> </w:t>
      </w:r>
      <w:r>
        <w:rPr>
          <w:rtl w:val="1"/>
        </w:rPr>
        <w:t xml:space="preserve">⚠️ إجراء الطعن غير موثق. مبدئيا، يضمن الميثاق للطالب تقييما عادلا وموضوعيا وشفافا (المادتان 3 و4)، لكن مسطرة الطعن نفسها تحتاج تحديدا من الإدارة.</w:t>
      </w:r>
    </w:p>
    <w:p>
      <w:pPr>
        <w:pStyle w:val="BodyText"/>
        <w:bidi/>
        <w:jc w:val="right"/>
      </w:pPr>
      <w:r>
        <w:rPr>
          <w:bCs/>
          <w:b/>
          <w:rtl w:val="1"/>
        </w:rPr>
        <w:t xml:space="preserve">س: ما عقوبة الغش في الامتحان؟</w:t>
      </w:r>
      <w:r>
        <w:rPr>
          <w:rtl w:val="1"/>
        </w:rPr>
        <w:t xml:space="preserve"> </w:t>
      </w:r>
      <w:r>
        <w:rPr>
          <w:rtl w:val="1"/>
        </w:rPr>
        <w:t xml:space="preserve">✅ المدرسة تطبق سياسة «عدم التساهل مطلقا» مع الغش والسرقة العلمية وتزوير الوثائق وأي محاولة تأثير غير مشروع، وتُتخذ العقوبات حسب الإجراءات المعمول بها (المادة 6 من الميثاق). ⚠️ سلّم العقوبات التفصيلي غير موثق.</w:t>
      </w:r>
    </w:p>
    <w:p>
      <w:pPr>
        <w:pStyle w:val="BodyText"/>
        <w:bidi/>
        <w:jc w:val="right"/>
      </w:pPr>
      <w:r>
        <w:rPr>
          <w:bCs/>
          <w:b/>
          <w:rtl w:val="1"/>
        </w:rPr>
        <w:t xml:space="preserve">س: هل نسخ عمل زميل أو من الإنترنت يعتبر سرقة علمية؟</w:t>
      </w:r>
      <w:r>
        <w:rPr>
          <w:rtl w:val="1"/>
        </w:rPr>
        <w:t xml:space="preserve"> </w:t>
      </w:r>
      <w:r>
        <w:rPr>
          <w:rtl w:val="1"/>
        </w:rPr>
        <w:t xml:space="preserve">✅ نعم، السرقة العلمية (plagiat) مدرجة صراحة ضمن ما لا تتساهل معه المدرسة (المادة 6).</w:t>
      </w:r>
    </w:p>
    <w:p>
      <w:pPr>
        <w:bidi/>
        <w:jc w:val="right"/>
      </w:pPr>
      <w:r>
        <w:rPr>
          <w:rtl w:val="1"/>
        </w:rPr>
        <w:pict>
          <v:rect style="width:0;height:1.5pt" o:hralign="center" o:hrstd="t" o:hr="t"/>
        </w:pict>
      </w:r>
    </w:p>
    <w:bookmarkEnd w:id="26"/>
    <w:bookmarkStart w:id="27" w:name="التربصات"/>
    <w:p>
      <w:pPr>
        <w:pStyle w:val="Heading2"/>
        <w:bidi/>
        <w:jc w:val="right"/>
      </w:pPr>
      <w:r>
        <w:rPr>
          <w:rtl w:val="1"/>
        </w:rPr>
        <w:t xml:space="preserve">7. التربصات</w:t>
      </w:r>
    </w:p>
    <w:p>
      <w:pPr>
        <w:pStyle w:val="FirstParagraph"/>
        <w:bidi/>
        <w:jc w:val="right"/>
      </w:pPr>
      <w:r>
        <w:rPr>
          <w:bCs/>
          <w:b/>
          <w:rtl w:val="1"/>
        </w:rPr>
        <w:t xml:space="preserve">س: هل التربص إجباري؟</w:t>
      </w:r>
      <w:r>
        <w:rPr>
          <w:rtl w:val="1"/>
        </w:rPr>
        <w:t xml:space="preserve"> </w:t>
      </w:r>
      <w:r>
        <w:rPr>
          <w:rtl w:val="1"/>
        </w:rPr>
        <w:t xml:space="preserve">✅ نعم، تربصان إجباريان: واحد في نهاية السنة الأولى وواحد في نهاية السنة الثانية.</w:t>
      </w:r>
    </w:p>
    <w:p>
      <w:pPr>
        <w:pStyle w:val="BodyText"/>
        <w:bidi/>
        <w:jc w:val="right"/>
      </w:pPr>
      <w:r>
        <w:rPr>
          <w:bCs/>
          <w:b/>
          <w:rtl w:val="1"/>
        </w:rPr>
        <w:t xml:space="preserve">س: كم يدوم التربص؟</w:t>
      </w:r>
      <w:r>
        <w:rPr>
          <w:rtl w:val="1"/>
        </w:rPr>
        <w:t xml:space="preserve"> </w:t>
      </w:r>
      <w:r>
        <w:rPr>
          <w:rtl w:val="1"/>
        </w:rPr>
        <w:t xml:space="preserve">✅ 160 ساعة لكل تربص، أي 4 أسابيع بمعدل 40 ساعة أسبوعيا (الأسابيع 33 إلى 36).</w:t>
      </w:r>
    </w:p>
    <w:p>
      <w:pPr>
        <w:pStyle w:val="BodyText"/>
        <w:bidi/>
        <w:jc w:val="right"/>
      </w:pPr>
      <w:r>
        <w:rPr>
          <w:bCs/>
          <w:b/>
          <w:rtl w:val="1"/>
        </w:rPr>
        <w:t xml:space="preserve">س: ما الفرق بين التربص الأول والثاني؟</w:t>
      </w:r>
      <w:r>
        <w:rPr>
          <w:rtl w:val="1"/>
        </w:rPr>
        <w:t xml:space="preserve"> </w:t>
      </w:r>
      <w:r>
        <w:rPr>
          <w:rtl w:val="1"/>
        </w:rPr>
        <w:t xml:space="preserve">✅ التربص 1 «الاندماج الأولي في وسط العمل»: اكتشاف المهنة وملاحظة الممارسات وتجريب مهام. التربص 2 «الاندماج في وسط العمل»: إنجاز مهام مهنية حقيقية والاستعداد للتوظيف.</w:t>
      </w:r>
    </w:p>
    <w:p>
      <w:pPr>
        <w:pStyle w:val="BodyText"/>
        <w:bidi/>
        <w:jc w:val="right"/>
      </w:pPr>
      <w:r>
        <w:rPr>
          <w:bCs/>
          <w:b/>
          <w:rtl w:val="1"/>
        </w:rPr>
        <w:t xml:space="preserve">س: ماذا يُطلب مني خلال التربص؟</w:t>
      </w:r>
      <w:r>
        <w:rPr>
          <w:rtl w:val="1"/>
        </w:rPr>
        <w:t xml:space="preserve"> </w:t>
      </w:r>
      <w:r>
        <w:rPr>
          <w:rtl w:val="1"/>
        </w:rPr>
        <w:t xml:space="preserve">✅ تحضير التربص، ملاحظة سياق العمل، إنجاز مهام مرتبطة بالتكوين، مسك</w:t>
      </w:r>
      <w:r>
        <w:rPr>
          <w:rtl w:val="1"/>
        </w:rPr>
        <w:t xml:space="preserve"> </w:t>
      </w:r>
      <w:r>
        <w:rPr>
          <w:bCs/>
          <w:b/>
          <w:rtl w:val="1"/>
        </w:rPr>
        <w:t xml:space="preserve">دفتر يوميات (journal de bord)</w:t>
      </w:r>
      <w:r>
        <w:rPr>
          <w:rtl w:val="1"/>
        </w:rPr>
        <w:t xml:space="preserve">، تحرير</w:t>
      </w:r>
      <w:r>
        <w:rPr>
          <w:rtl w:val="1"/>
        </w:rPr>
        <w:t xml:space="preserve"> </w:t>
      </w:r>
      <w:r>
        <w:rPr>
          <w:bCs/>
          <w:b/>
          <w:rtl w:val="1"/>
        </w:rPr>
        <w:t xml:space="preserve">تقرير تربص</w:t>
      </w:r>
      <w:r>
        <w:rPr>
          <w:rtl w:val="1"/>
        </w:rPr>
        <w:t xml:space="preserve"> </w:t>
      </w:r>
      <w:r>
        <w:rPr>
          <w:rtl w:val="1"/>
        </w:rPr>
        <w:t xml:space="preserve">وفق النموذج المعتمد، ثم تقديم حصيلة تجربتك أمام المجموعة.</w:t>
      </w:r>
    </w:p>
    <w:p>
      <w:pPr>
        <w:pStyle w:val="BodyText"/>
        <w:bidi/>
        <w:jc w:val="right"/>
      </w:pPr>
      <w:r>
        <w:rPr>
          <w:bCs/>
          <w:b/>
          <w:rtl w:val="1"/>
        </w:rPr>
        <w:t xml:space="preserve">س: على أي أساس أُقيَّم في التربص؟</w:t>
      </w:r>
      <w:r>
        <w:rPr>
          <w:rtl w:val="1"/>
        </w:rPr>
        <w:t xml:space="preserve"> </w:t>
      </w:r>
      <w:r>
        <w:rPr>
          <w:rtl w:val="1"/>
        </w:rPr>
        <w:t xml:space="preserve">✅ التحضير الجيد، احترام النظام الداخلي للمؤسسة المستقبِلة، احترام قواعد الصحة والسلامة، احترام ممتلكات المؤسسة، السلوك المهني، ووضوح التقرير.</w:t>
      </w:r>
    </w:p>
    <w:p>
      <w:pPr>
        <w:pStyle w:val="BodyText"/>
        <w:bidi/>
        <w:jc w:val="right"/>
      </w:pPr>
      <w:r>
        <w:rPr>
          <w:bCs/>
          <w:b/>
          <w:rtl w:val="1"/>
        </w:rPr>
        <w:t xml:space="preserve">س: هل المدرسة تجد لي مكان التربص؟</w:t>
      </w:r>
      <w:r>
        <w:rPr>
          <w:rtl w:val="1"/>
        </w:rPr>
        <w:t xml:space="preserve"> </w:t>
      </w:r>
      <w:r>
        <w:rPr>
          <w:rtl w:val="1"/>
        </w:rPr>
        <w:t xml:space="preserve">⚠️ سياسة المدرسة غير موثقة. ما هو مؤكد أن مرجع التكوين يطلب من الطالب نفسه إتقان «خطوات البحث عن مكان تربص» وتحديد المؤسسات القادرة على استقبال متربصين.</w:t>
      </w:r>
    </w:p>
    <w:p>
      <w:pPr>
        <w:pStyle w:val="BodyText"/>
        <w:bidi/>
        <w:jc w:val="right"/>
      </w:pPr>
      <w:r>
        <w:rPr>
          <w:bCs/>
          <w:b/>
          <w:rtl w:val="1"/>
        </w:rPr>
        <w:t xml:space="preserve">س: من يوقّع اتفاقية التربص؟</w:t>
      </w:r>
      <w:r>
        <w:rPr>
          <w:rtl w:val="1"/>
        </w:rPr>
        <w:t xml:space="preserve"> </w:t>
      </w:r>
      <w:r>
        <w:rPr>
          <w:rtl w:val="1"/>
        </w:rPr>
        <w:t xml:space="preserve">⚠️ غير محدد.</w:t>
      </w:r>
    </w:p>
    <w:p>
      <w:pPr>
        <w:pStyle w:val="BodyText"/>
        <w:bidi/>
        <w:jc w:val="right"/>
      </w:pPr>
      <w:r>
        <w:rPr>
          <w:bCs/>
          <w:b/>
          <w:rtl w:val="1"/>
        </w:rPr>
        <w:t xml:space="preserve">س: هل أنا مؤمَّن أثناء التربص؟</w:t>
      </w:r>
      <w:r>
        <w:rPr>
          <w:rtl w:val="1"/>
        </w:rPr>
        <w:t xml:space="preserve"> </w:t>
      </w:r>
      <w:r>
        <w:rPr>
          <w:rtl w:val="1"/>
        </w:rPr>
        <w:t xml:space="preserve">⚠️ غير محدد في الوثائق الحالية — سؤال مهم يُطرح على الإدارة قبل بدء التربص.</w:t>
      </w:r>
    </w:p>
    <w:p>
      <w:pPr>
        <w:pStyle w:val="BodyText"/>
        <w:bidi/>
        <w:jc w:val="right"/>
      </w:pPr>
      <w:r>
        <w:rPr>
          <w:bCs/>
          <w:b/>
          <w:rtl w:val="1"/>
        </w:rPr>
        <w:t xml:space="preserve">س: ماذا لو لم أجد مؤسسة تستقبلني؟</w:t>
      </w:r>
      <w:r>
        <w:rPr>
          <w:rtl w:val="1"/>
        </w:rPr>
        <w:t xml:space="preserve"> </w:t>
      </w:r>
      <w:r>
        <w:rPr>
          <w:rtl w:val="1"/>
        </w:rPr>
        <w:t xml:space="preserve">⚠️ لا يوجد إجراء موثق لهذه الحالة.</w:t>
      </w:r>
    </w:p>
    <w:p>
      <w:pPr>
        <w:pStyle w:val="BodyText"/>
        <w:bidi/>
        <w:jc w:val="right"/>
      </w:pPr>
      <w:r>
        <w:rPr>
          <w:bCs/>
          <w:b/>
          <w:rtl w:val="1"/>
        </w:rPr>
        <w:t xml:space="preserve">س: ما هو نموذج تقرير التربص؟</w:t>
      </w:r>
      <w:r>
        <w:rPr>
          <w:rtl w:val="1"/>
        </w:rPr>
        <w:t xml:space="preserve"> </w:t>
      </w:r>
      <w:r>
        <w:rPr>
          <w:rtl w:val="1"/>
        </w:rPr>
        <w:t xml:space="preserve">⚠️ النموذج غير مرفق بالوثائق الحالية؛ المرجع يشير إلى وجود «نموذج تقرير تربص» معتمد.</w:t>
      </w:r>
    </w:p>
    <w:p>
      <w:pPr>
        <w:bidi/>
        <w:jc w:val="right"/>
      </w:pPr>
      <w:r>
        <w:rPr>
          <w:rtl w:val="1"/>
        </w:rPr>
        <w:pict>
          <v:rect style="width:0;height:1.5pt" o:hralign="center" o:hrstd="t" o:hr="t"/>
        </w:pict>
      </w:r>
    </w:p>
    <w:bookmarkEnd w:id="27"/>
    <w:bookmarkStart w:id="28" w:name="السلامة-والورشات"/>
    <w:p>
      <w:pPr>
        <w:pStyle w:val="Heading2"/>
        <w:bidi/>
        <w:jc w:val="right"/>
      </w:pPr>
      <w:r>
        <w:rPr>
          <w:rtl w:val="1"/>
        </w:rPr>
        <w:t xml:space="preserve">8. السلامة والورشات</w:t>
      </w:r>
    </w:p>
    <w:p>
      <w:pPr>
        <w:pStyle w:val="FirstParagraph"/>
        <w:bidi/>
        <w:jc w:val="right"/>
      </w:pPr>
      <w:r>
        <w:rPr>
          <w:bCs/>
          <w:b/>
          <w:rtl w:val="1"/>
        </w:rPr>
        <w:t xml:space="preserve">س: ما هي قواعد السلامة الأساسية في الورشة؟</w:t>
      </w:r>
      <w:r>
        <w:rPr>
          <w:rtl w:val="1"/>
        </w:rPr>
        <w:t xml:space="preserve"> </w:t>
      </w:r>
      <w:r>
        <w:rPr>
          <w:rtl w:val="1"/>
        </w:rPr>
        <w:t xml:space="preserve">✅ ارتداء معدات الحماية الفردية المطلوبة، احترام الإشارات وتحديد مناطق الخطر، عدم تشغيل أي آلة دون إذن المكوّن وتكوين مسبق، احترام إجراءات العزل والتأمين (consignation) قبل التدخل، معرفة إجراءات الطوارئ، والتبليغ الفوري عن أي حادث أو تسرب.</w:t>
      </w:r>
    </w:p>
    <w:p>
      <w:pPr>
        <w:pStyle w:val="BodyText"/>
        <w:bidi/>
        <w:jc w:val="right"/>
      </w:pPr>
      <w:r>
        <w:rPr>
          <w:bCs/>
          <w:b/>
          <w:rtl w:val="1"/>
        </w:rPr>
        <w:t xml:space="preserve">س: من يوفّر معدات الحماية الفردية (EPI)؟</w:t>
      </w:r>
      <w:r>
        <w:rPr>
          <w:rtl w:val="1"/>
        </w:rPr>
        <w:t xml:space="preserve"> </w:t>
      </w:r>
      <w:r>
        <w:rPr>
          <w:rtl w:val="1"/>
        </w:rPr>
        <w:t xml:space="preserve">⚠️ غير محدد في الوثائق الحالية.</w:t>
      </w:r>
    </w:p>
    <w:p>
      <w:pPr>
        <w:pStyle w:val="BodyText"/>
        <w:bidi/>
        <w:jc w:val="right"/>
      </w:pPr>
      <w:r>
        <w:rPr>
          <w:bCs/>
          <w:b/>
          <w:rtl w:val="1"/>
        </w:rPr>
        <w:t xml:space="preserve">س: هل هناك لباس إلزامي؟</w:t>
      </w:r>
      <w:r>
        <w:rPr>
          <w:rtl w:val="1"/>
        </w:rPr>
        <w:t xml:space="preserve"> </w:t>
      </w:r>
      <w:r>
        <w:rPr>
          <w:rtl w:val="1"/>
        </w:rPr>
        <w:t xml:space="preserve">⚠️ غير محدد.</w:t>
      </w:r>
    </w:p>
    <w:p>
      <w:pPr>
        <w:pStyle w:val="BodyText"/>
        <w:bidi/>
        <w:jc w:val="right"/>
      </w:pPr>
      <w:r>
        <w:rPr>
          <w:bCs/>
          <w:b/>
          <w:rtl w:val="1"/>
        </w:rPr>
        <w:t xml:space="preserve">س: ماذا أفعل إذا وقع حادث في الورشة؟</w:t>
      </w:r>
      <w:r>
        <w:rPr>
          <w:rtl w:val="1"/>
        </w:rPr>
        <w:t xml:space="preserve"> </w:t>
      </w:r>
      <w:r>
        <w:rPr>
          <w:rtl w:val="1"/>
        </w:rPr>
        <w:t xml:space="preserve">✅ التبليغ الفوري واجب. ⚠️ الإجراء الرسمي للتبليغ والجهة المسؤولة غير محددين في الوثائق.</w:t>
      </w:r>
    </w:p>
    <w:p>
      <w:pPr>
        <w:pStyle w:val="BodyText"/>
        <w:bidi/>
        <w:jc w:val="right"/>
      </w:pPr>
      <w:r>
        <w:rPr>
          <w:bCs/>
          <w:b/>
          <w:rtl w:val="1"/>
        </w:rPr>
        <w:t xml:space="preserve">س: هل توجد خدمة صحية داخل المدرسة؟</w:t>
      </w:r>
      <w:r>
        <w:rPr>
          <w:rtl w:val="1"/>
        </w:rPr>
        <w:t xml:space="preserve"> </w:t>
      </w:r>
      <w:r>
        <w:rPr>
          <w:rtl w:val="1"/>
        </w:rPr>
        <w:t xml:space="preserve">⚠️ غير محدد.</w:t>
      </w:r>
    </w:p>
    <w:p>
      <w:pPr>
        <w:pStyle w:val="BodyText"/>
        <w:bidi/>
        <w:jc w:val="right"/>
      </w:pPr>
      <w:r>
        <w:rPr>
          <w:bCs/>
          <w:b/>
          <w:rtl w:val="1"/>
        </w:rPr>
        <w:t xml:space="preserve">س: لماذا السلامة مهمة إلى هذا الحد هنا؟</w:t>
      </w:r>
      <w:r>
        <w:rPr>
          <w:rtl w:val="1"/>
        </w:rPr>
        <w:t xml:space="preserve"> </w:t>
      </w:r>
      <w:r>
        <w:rPr>
          <w:rtl w:val="1"/>
        </w:rPr>
        <w:t xml:space="preserve">✅ لأن التكوين يجري على معدات ثقيلة ومنتجات كيميائية وتجهيزات تحت ضغط في مجالات المناجم والنفط والغاز؛ والسلامة والاستدامة أحد المبادئ الستة للمدرسة، والتزام صريح على الطالب في المادة 5 من الميثاق.</w:t>
      </w:r>
    </w:p>
    <w:p>
      <w:pPr>
        <w:bidi/>
        <w:jc w:val="right"/>
      </w:pPr>
      <w:r>
        <w:rPr>
          <w:rtl w:val="1"/>
        </w:rPr>
        <w:pict>
          <v:rect style="width:0;height:1.5pt" o:hralign="center" o:hrstd="t" o:hr="t"/>
        </w:pict>
      </w:r>
    </w:p>
    <w:bookmarkEnd w:id="28"/>
    <w:bookmarkStart w:id="29" w:name="الانضباط-والحقوق"/>
    <w:p>
      <w:pPr>
        <w:pStyle w:val="Heading2"/>
        <w:bidi/>
        <w:jc w:val="right"/>
      </w:pPr>
      <w:r>
        <w:rPr>
          <w:rtl w:val="1"/>
        </w:rPr>
        <w:t xml:space="preserve">9. الانضباط والحقوق</w:t>
      </w:r>
    </w:p>
    <w:p>
      <w:pPr>
        <w:pStyle w:val="FirstParagraph"/>
        <w:bidi/>
        <w:jc w:val="right"/>
      </w:pPr>
      <w:r>
        <w:rPr>
          <w:bCs/>
          <w:b/>
          <w:rtl w:val="1"/>
        </w:rPr>
        <w:t xml:space="preserve">س: ما هي التزاماتي كطالب؟</w:t>
      </w:r>
      <w:r>
        <w:rPr>
          <w:rtl w:val="1"/>
        </w:rPr>
        <w:t xml:space="preserve"> </w:t>
      </w:r>
      <w:r>
        <w:rPr>
          <w:rtl w:val="1"/>
        </w:rPr>
        <w:t xml:space="preserve">✅ ستة التزامات (المادة 5 من الميثاق): احترام النظام الداخلي والميثاق وقيم المدرسة؛ السلوك المحترم مع الطاقم والزملاء؛ المواظبة والانضباط والجدية؛ رفض الغش والتحايل والسرقة العلمية؛ احترام قواعد السلامة والنظافة وحماية البيئة؛ الاستعمال المسؤول للتجهيزات والبنية التحتية.</w:t>
      </w:r>
    </w:p>
    <w:p>
      <w:pPr>
        <w:pStyle w:val="BodyText"/>
        <w:bidi/>
        <w:jc w:val="right"/>
      </w:pPr>
      <w:r>
        <w:rPr>
          <w:bCs/>
          <w:b/>
          <w:rtl w:val="1"/>
        </w:rPr>
        <w:t xml:space="preserve">س: ما هي حقوقي كطالب؟</w:t>
      </w:r>
      <w:r>
        <w:rPr>
          <w:rtl w:val="1"/>
        </w:rPr>
        <w:t xml:space="preserve"> </w:t>
      </w:r>
      <w:r>
        <w:rPr>
          <w:rtl w:val="1"/>
        </w:rPr>
        <w:t xml:space="preserve">✅ المساواة وعدم التمييز؛ تقييم عادل وموضوعي وشفاف؛ تكوين مطابق للمراجع المعتمدة؛ جو تعليمي محترم وشامل؛ حماية معطياتك الشخصية؛ إمكانية التبليغ السري مع الحماية من الانتقام؛ الحصول على نسخة من الميثاق.</w:t>
      </w:r>
    </w:p>
    <w:p>
      <w:pPr>
        <w:pStyle w:val="BodyText"/>
        <w:bidi/>
        <w:jc w:val="right"/>
      </w:pPr>
      <w:r>
        <w:rPr>
          <w:bCs/>
          <w:b/>
          <w:rtl w:val="1"/>
        </w:rPr>
        <w:t xml:space="preserve">س: كيف تُبرَّر الغيابات؟</w:t>
      </w:r>
      <w:r>
        <w:rPr>
          <w:rtl w:val="1"/>
        </w:rPr>
        <w:t xml:space="preserve"> </w:t>
      </w:r>
      <w:r>
        <w:rPr>
          <w:rtl w:val="1"/>
        </w:rPr>
        <w:t xml:space="preserve">⚠️ الإجراء غير موثق.</w:t>
      </w:r>
    </w:p>
    <w:p>
      <w:pPr>
        <w:pStyle w:val="BodyText"/>
        <w:bidi/>
        <w:jc w:val="right"/>
      </w:pPr>
      <w:r>
        <w:rPr>
          <w:bCs/>
          <w:b/>
          <w:rtl w:val="1"/>
        </w:rPr>
        <w:t xml:space="preserve">س: كم عدد الغيابات المسموح بها؟</w:t>
      </w:r>
      <w:r>
        <w:rPr>
          <w:rtl w:val="1"/>
        </w:rPr>
        <w:t xml:space="preserve"> </w:t>
      </w:r>
      <w:r>
        <w:rPr>
          <w:rtl w:val="1"/>
        </w:rPr>
        <w:t xml:space="preserve">⚠️ غير محدد.</w:t>
      </w:r>
    </w:p>
    <w:p>
      <w:pPr>
        <w:pStyle w:val="BodyText"/>
        <w:bidi/>
        <w:jc w:val="right"/>
      </w:pPr>
      <w:r>
        <w:rPr>
          <w:bCs/>
          <w:b/>
          <w:rtl w:val="1"/>
        </w:rPr>
        <w:t xml:space="preserve">س: ما هي العقوبات الممكنة؟</w:t>
      </w:r>
      <w:r>
        <w:rPr>
          <w:rtl w:val="1"/>
        </w:rPr>
        <w:t xml:space="preserve"> </w:t>
      </w:r>
      <w:r>
        <w:rPr>
          <w:rtl w:val="1"/>
        </w:rPr>
        <w:t xml:space="preserve">✅ حسب خطورة الفعل: إجراءات تأديبية، عقوبات تعليمية (أكاديمية)، أو متابعات قانونية (المادة 10 من الميثاق). ⚠️ السلّم التفصيلي ومجلس التأديب غير موثقين.</w:t>
      </w:r>
    </w:p>
    <w:p>
      <w:pPr>
        <w:pStyle w:val="BodyText"/>
        <w:bidi/>
        <w:jc w:val="right"/>
      </w:pPr>
      <w:r>
        <w:rPr>
          <w:bCs/>
          <w:b/>
          <w:rtl w:val="1"/>
        </w:rPr>
        <w:t xml:space="preserve">س: تعرضت لمعاملة غير عادلة أو تمييز — ماذا أفعل؟</w:t>
      </w:r>
      <w:r>
        <w:rPr>
          <w:rtl w:val="1"/>
        </w:rPr>
        <w:t xml:space="preserve"> </w:t>
      </w:r>
      <w:r>
        <w:rPr>
          <w:rtl w:val="1"/>
        </w:rPr>
        <w:t xml:space="preserve">✅ المدرسة توفر</w:t>
      </w:r>
      <w:r>
        <w:rPr>
          <w:rtl w:val="1"/>
        </w:rPr>
        <w:t xml:space="preserve"> </w:t>
      </w:r>
      <w:r>
        <w:rPr>
          <w:bCs/>
          <w:b/>
          <w:rtl w:val="1"/>
        </w:rPr>
        <w:t xml:space="preserve">نظام تبليغ سري</w:t>
      </w:r>
      <w:r>
        <w:rPr>
          <w:rtl w:val="1"/>
        </w:rPr>
        <w:t xml:space="preserve"> </w:t>
      </w:r>
      <w:r>
        <w:rPr>
          <w:rtl w:val="1"/>
        </w:rPr>
        <w:t xml:space="preserve">للإبلاغ عن أي خرق للميثاق، مع</w:t>
      </w:r>
      <w:r>
        <w:rPr>
          <w:rtl w:val="1"/>
        </w:rPr>
        <w:t xml:space="preserve"> </w:t>
      </w:r>
      <w:r>
        <w:rPr>
          <w:bCs/>
          <w:b/>
          <w:rtl w:val="1"/>
        </w:rPr>
        <w:t xml:space="preserve">حماية المبلِّغ من أي انتقام</w:t>
      </w:r>
      <w:r>
        <w:rPr>
          <w:rtl w:val="1"/>
        </w:rPr>
        <w:t xml:space="preserve">، ومعالجة البلاغات بحياد وسرية تامة (المادة 9). ⚠️ القناة العملية (بريد، صندوق، مسؤول محدد) غير محددة بعد.</w:t>
      </w:r>
    </w:p>
    <w:p>
      <w:pPr>
        <w:pStyle w:val="BodyText"/>
        <w:bidi/>
        <w:jc w:val="right"/>
      </w:pPr>
      <w:r>
        <w:rPr>
          <w:bCs/>
          <w:b/>
          <w:rtl w:val="1"/>
        </w:rPr>
        <w:t xml:space="preserve">س: هل بياناتي الشخصية محمية؟</w:t>
      </w:r>
      <w:r>
        <w:rPr>
          <w:rtl w:val="1"/>
        </w:rPr>
        <w:t xml:space="preserve"> </w:t>
      </w:r>
      <w:r>
        <w:rPr>
          <w:rtl w:val="1"/>
        </w:rPr>
        <w:t xml:space="preserve">✅ نعم: المعطيات الشخصية والتعليمية والمهنية محمية، وأي استعمال خاطئ أو إفشاء غير مرخص يعتبر</w:t>
      </w:r>
      <w:r>
        <w:rPr>
          <w:rtl w:val="1"/>
        </w:rPr>
        <w:t xml:space="preserve"> </w:t>
      </w:r>
      <w:r>
        <w:rPr>
          <w:bCs/>
          <w:b/>
          <w:rtl w:val="1"/>
        </w:rPr>
        <w:t xml:space="preserve">خطأ جسيما</w:t>
      </w:r>
      <w:r>
        <w:rPr>
          <w:rtl w:val="1"/>
        </w:rPr>
        <w:t xml:space="preserve"> </w:t>
      </w:r>
      <w:r>
        <w:rPr>
          <w:rtl w:val="1"/>
        </w:rPr>
        <w:t xml:space="preserve">(المادة 8).</w:t>
      </w:r>
    </w:p>
    <w:p>
      <w:pPr>
        <w:pStyle w:val="BodyText"/>
        <w:bidi/>
        <w:jc w:val="right"/>
      </w:pPr>
      <w:r>
        <w:rPr>
          <w:bCs/>
          <w:b/>
          <w:rtl w:val="1"/>
        </w:rPr>
        <w:t xml:space="preserve">س: هل يحق للمكوّن أن يقبل هدية من طالب؟</w:t>
      </w:r>
      <w:r>
        <w:rPr>
          <w:rtl w:val="1"/>
        </w:rPr>
        <w:t xml:space="preserve"> </w:t>
      </w:r>
      <w:r>
        <w:rPr>
          <w:rtl w:val="1"/>
        </w:rPr>
        <w:t xml:space="preserve">✅ لا. تُمنع منعا باتا الامتيازات غير المستحقة والهدايا أو الخدمات التي تؤثر على القرار، وكل أشكال الرشوة واستغلال النفوذ (المادة 7).</w:t>
      </w:r>
    </w:p>
    <w:p>
      <w:pPr>
        <w:pStyle w:val="BodyText"/>
        <w:bidi/>
        <w:jc w:val="right"/>
      </w:pPr>
      <w:r>
        <w:rPr>
          <w:bCs/>
          <w:b/>
          <w:rtl w:val="1"/>
        </w:rPr>
        <w:t xml:space="preserve">س: هل يوجد مندوبون للأقسام؟</w:t>
      </w:r>
      <w:r>
        <w:rPr>
          <w:rtl w:val="1"/>
        </w:rPr>
        <w:t xml:space="preserve"> </w:t>
      </w:r>
      <w:r>
        <w:rPr>
          <w:rtl w:val="1"/>
        </w:rPr>
        <w:t xml:space="preserve">⚠️ غير محدد.</w:t>
      </w:r>
    </w:p>
    <w:p>
      <w:pPr>
        <w:bidi/>
        <w:jc w:val="right"/>
      </w:pPr>
      <w:r>
        <w:rPr>
          <w:rtl w:val="1"/>
        </w:rPr>
        <w:pict>
          <v:rect style="width:0;height:1.5pt" o:hralign="center" o:hrstd="t" o:hr="t"/>
        </w:pict>
      </w:r>
    </w:p>
    <w:bookmarkEnd w:id="29"/>
    <w:bookmarkStart w:id="30" w:name="الخدمات-والحياة-اليومية"/>
    <w:p>
      <w:pPr>
        <w:pStyle w:val="Heading2"/>
        <w:bidi/>
        <w:jc w:val="right"/>
      </w:pPr>
      <w:r>
        <w:rPr>
          <w:rtl w:val="1"/>
        </w:rPr>
        <w:t xml:space="preserve">10. الخدمات والحياة اليومية</w:t>
      </w:r>
    </w:p>
    <w:p>
      <w:pPr>
        <w:pStyle w:val="FirstParagraph"/>
        <w:bidi/>
        <w:jc w:val="right"/>
      </w:pPr>
      <w:r>
        <w:rPr>
          <w:bCs/>
          <w:b/>
          <w:rtl w:val="1"/>
        </w:rPr>
        <w:t xml:space="preserve">س: هل توجد وسيلة نقل مدرسية؟</w:t>
      </w:r>
      <w:r>
        <w:rPr>
          <w:rtl w:val="1"/>
        </w:rPr>
        <w:t xml:space="preserve"> </w:t>
      </w:r>
      <w:r>
        <w:rPr>
          <w:rtl w:val="1"/>
        </w:rPr>
        <w:t xml:space="preserve">⚠️ غير محدد.</w:t>
      </w:r>
    </w:p>
    <w:p>
      <w:pPr>
        <w:pStyle w:val="BodyText"/>
        <w:bidi/>
        <w:jc w:val="right"/>
      </w:pPr>
      <w:r>
        <w:rPr>
          <w:bCs/>
          <w:b/>
          <w:rtl w:val="1"/>
        </w:rPr>
        <w:t xml:space="preserve">س: هل يوجد مطعم أو وجبات؟</w:t>
      </w:r>
      <w:r>
        <w:rPr>
          <w:rtl w:val="1"/>
        </w:rPr>
        <w:t xml:space="preserve"> </w:t>
      </w:r>
      <w:r>
        <w:rPr>
          <w:rtl w:val="1"/>
        </w:rPr>
        <w:t xml:space="preserve">⚠️ غير محدد.</w:t>
      </w:r>
    </w:p>
    <w:p>
      <w:pPr>
        <w:pStyle w:val="BodyText"/>
        <w:bidi/>
        <w:jc w:val="right"/>
      </w:pPr>
      <w:r>
        <w:rPr>
          <w:bCs/>
          <w:b/>
          <w:rtl w:val="1"/>
        </w:rPr>
        <w:t xml:space="preserve">س: هل توجد إقامة داخلية؟</w:t>
      </w:r>
      <w:r>
        <w:rPr>
          <w:rtl w:val="1"/>
        </w:rPr>
        <w:t xml:space="preserve"> </w:t>
      </w:r>
      <w:r>
        <w:rPr>
          <w:rtl w:val="1"/>
        </w:rPr>
        <w:t xml:space="preserve">⚠️ غير محدد.</w:t>
      </w:r>
    </w:p>
    <w:p>
      <w:pPr>
        <w:pStyle w:val="BodyText"/>
        <w:bidi/>
        <w:jc w:val="right"/>
      </w:pPr>
      <w:r>
        <w:rPr>
          <w:bCs/>
          <w:b/>
          <w:rtl w:val="1"/>
        </w:rPr>
        <w:t xml:space="preserve">س: هل توجد مكتبة أو قاعة إعلام آلي أو إنترنت؟</w:t>
      </w:r>
      <w:r>
        <w:rPr>
          <w:rtl w:val="1"/>
        </w:rPr>
        <w:t xml:space="preserve"> </w:t>
      </w:r>
      <w:r>
        <w:rPr>
          <w:rtl w:val="1"/>
        </w:rPr>
        <w:t xml:space="preserve">⚠️ غير محدد.</w:t>
      </w:r>
    </w:p>
    <w:p>
      <w:pPr>
        <w:pStyle w:val="BodyText"/>
        <w:bidi/>
        <w:jc w:val="right"/>
      </w:pPr>
      <w:r>
        <w:rPr>
          <w:bCs/>
          <w:b/>
          <w:rtl w:val="1"/>
        </w:rPr>
        <w:t xml:space="preserve">س: هل توجد أنشطة رياضية وثقافية؟</w:t>
      </w:r>
      <w:r>
        <w:rPr>
          <w:rtl w:val="1"/>
        </w:rPr>
        <w:t xml:space="preserve"> </w:t>
      </w:r>
      <w:r>
        <w:rPr>
          <w:rtl w:val="1"/>
        </w:rPr>
        <w:t xml:space="preserve">⚠️ غير محدد.</w:t>
      </w:r>
    </w:p>
    <w:p>
      <w:pPr>
        <w:pStyle w:val="BodyText"/>
        <w:bidi/>
        <w:jc w:val="right"/>
      </w:pPr>
      <w:r>
        <w:rPr>
          <w:bCs/>
          <w:b/>
          <w:rtl w:val="1"/>
        </w:rPr>
        <w:t xml:space="preserve">س: أواجه صعوبات دراسية، هل من مرافقة؟</w:t>
      </w:r>
      <w:r>
        <w:rPr>
          <w:rtl w:val="1"/>
        </w:rPr>
        <w:t xml:space="preserve"> </w:t>
      </w:r>
      <w:r>
        <w:rPr>
          <w:rtl w:val="1"/>
        </w:rPr>
        <w:t xml:space="preserve">⚠️ لا توجد آلية موثقة حاليا. ✅ يمكنك مبدئيا التوجه إلى المكوّن المسؤول عن الوحدة، إذ يلتزم المكوّنون بخلق جو تعليمي محترم وشامل (المادة 4).</w:t>
      </w:r>
    </w:p>
    <w:p>
      <w:pPr>
        <w:bidi/>
        <w:jc w:val="right"/>
      </w:pPr>
      <w:r>
        <w:rPr>
          <w:rtl w:val="1"/>
        </w:rPr>
        <w:pict>
          <v:rect style="width:0;height:1.5pt" o:hralign="center" o:hrstd="t" o:hr="t"/>
        </w:pict>
      </w:r>
    </w:p>
    <w:bookmarkEnd w:id="30"/>
    <w:bookmarkStart w:id="31" w:name="بعد-التخرج-والتشغيل"/>
    <w:p>
      <w:pPr>
        <w:pStyle w:val="Heading2"/>
        <w:bidi/>
        <w:jc w:val="right"/>
      </w:pPr>
      <w:r>
        <w:rPr>
          <w:rtl w:val="1"/>
        </w:rPr>
        <w:t xml:space="preserve">11. بعد التخرج والتشغيل</w:t>
      </w:r>
    </w:p>
    <w:p>
      <w:pPr>
        <w:pStyle w:val="FirstParagraph"/>
        <w:bidi/>
        <w:jc w:val="right"/>
      </w:pPr>
      <w:r>
        <w:rPr>
          <w:bCs/>
          <w:b/>
          <w:rtl w:val="1"/>
        </w:rPr>
        <w:t xml:space="preserve">س: كيف تساعدني المدرسة على إيجاد عمل؟</w:t>
      </w:r>
      <w:r>
        <w:rPr>
          <w:rtl w:val="1"/>
        </w:rPr>
        <w:t xml:space="preserve"> </w:t>
      </w:r>
      <w:r>
        <w:rPr>
          <w:rtl w:val="1"/>
        </w:rPr>
        <w:t xml:space="preserve">✅ عبر البرنامج نفسه: وحدة «المهنة والتكوين» في البداية، ووحدة «تقنيات البحث عن عمل» (30 سا) في النهاية (السيرة الذاتية، رسالة الترشح، تحليل العروض، مقابلة التوظيف)، إضافة إلى 320 ساعة تربص في المؤسسات. كما تحضّر المدرسة «منتدى مهارات الطاقة» الذي يتضمن job dating وبنك سير ذاتية.</w:t>
      </w:r>
    </w:p>
    <w:p>
      <w:pPr>
        <w:pStyle w:val="BodyText"/>
        <w:bidi/>
        <w:jc w:val="right"/>
      </w:pPr>
      <w:r>
        <w:rPr>
          <w:bCs/>
          <w:b/>
          <w:rtl w:val="1"/>
        </w:rPr>
        <w:t xml:space="preserve">س: ما هو «منتدى مهارات الطاقة» (Energy Skills Forum)؟</w:t>
      </w:r>
      <w:r>
        <w:rPr>
          <w:rtl w:val="1"/>
        </w:rPr>
        <w:t xml:space="preserve"> </w:t>
      </w:r>
      <w:r>
        <w:rPr>
          <w:rtl w:val="1"/>
        </w:rPr>
        <w:t xml:space="preserve">✅ حدث سنوي على يومين تنظمه المدرسة: مؤتمرات وموائد مستديرة حول قطاع الطاقة، ورشات وعروض تقنية، job dating (مقابلات توظيف مباشرة)، معرض، وتوقيع اتفاقيات شراكة. 🕐 التواريخ والمكان والشركاء لم تُحدَّد بعد.</w:t>
      </w:r>
    </w:p>
    <w:p>
      <w:pPr>
        <w:pStyle w:val="BodyText"/>
        <w:bidi/>
        <w:jc w:val="right"/>
      </w:pPr>
      <w:r>
        <w:rPr>
          <w:bCs/>
          <w:b/>
          <w:rtl w:val="1"/>
        </w:rPr>
        <w:t xml:space="preserve">س: ما هي نسبة إدماج الخريجين في سوق العمل؟</w:t>
      </w:r>
      <w:r>
        <w:rPr>
          <w:rtl w:val="1"/>
        </w:rPr>
        <w:t xml:space="preserve"> </w:t>
      </w:r>
      <w:r>
        <w:rPr>
          <w:rtl w:val="1"/>
        </w:rPr>
        <w:t xml:space="preserve">⚠️ غير متوفرة. وثائق المدرسة نفسها تنص على أن هذه المعطيات يجب توثيقها من مصادر رسمية قبل نشرها.</w:t>
      </w:r>
    </w:p>
    <w:p>
      <w:pPr>
        <w:pStyle w:val="BodyText"/>
        <w:bidi/>
        <w:jc w:val="right"/>
      </w:pPr>
      <w:r>
        <w:rPr>
          <w:bCs/>
          <w:b/>
          <w:rtl w:val="1"/>
        </w:rPr>
        <w:t xml:space="preserve">س: ما هي الشركات الشريكة للمدرسة؟</w:t>
      </w:r>
      <w:r>
        <w:rPr>
          <w:rtl w:val="1"/>
        </w:rPr>
        <w:t xml:space="preserve"> </w:t>
      </w:r>
      <w:r>
        <w:rPr>
          <w:rtl w:val="1"/>
        </w:rPr>
        <w:t xml:space="preserve">⚠️ لا توجد قائمة موثقة حاليا.</w:t>
      </w:r>
    </w:p>
    <w:p>
      <w:pPr>
        <w:pStyle w:val="BodyText"/>
        <w:bidi/>
        <w:jc w:val="right"/>
      </w:pPr>
      <w:r>
        <w:rPr>
          <w:bCs/>
          <w:b/>
          <w:rtl w:val="1"/>
        </w:rPr>
        <w:t xml:space="preserve">س: هل يمكنني مواصلة الدراسة بعد BTS؟</w:t>
      </w:r>
      <w:r>
        <w:rPr>
          <w:rtl w:val="1"/>
        </w:rPr>
        <w:t xml:space="preserve"> </w:t>
      </w:r>
      <w:r>
        <w:rPr>
          <w:rtl w:val="1"/>
        </w:rPr>
        <w:t xml:space="preserve">⚠️ غير محدد في الوثائق الحالية.</w:t>
      </w:r>
    </w:p>
    <w:p>
      <w:pPr>
        <w:pStyle w:val="BodyText"/>
        <w:bidi/>
        <w:jc w:val="right"/>
      </w:pPr>
      <w:r>
        <w:rPr>
          <w:bCs/>
          <w:b/>
          <w:rtl w:val="1"/>
        </w:rPr>
        <w:t xml:space="preserve">س: في أي قطاعات سأعمل؟</w:t>
      </w:r>
      <w:r>
        <w:rPr>
          <w:rtl w:val="1"/>
        </w:rPr>
        <w:t xml:space="preserve"> </w:t>
      </w:r>
      <w:r>
        <w:rPr>
          <w:rtl w:val="1"/>
        </w:rPr>
        <w:t xml:space="preserve">✅ حسب صياغة المراجع الرسمية: قطاعات صناعة المحروقات والتكنولوجيات المرتبطة بها (النفط والغاز) لمعظم الشعب؛ والصناعة الاستخراجية وما يرتبط بها لشعبة أشغال المحاجر والمناجم.</w:t>
      </w:r>
    </w:p>
    <w:p>
      <w:pPr>
        <w:bidi/>
        <w:jc w:val="right"/>
      </w:pPr>
      <w:r>
        <w:rPr>
          <w:rtl w:val="1"/>
        </w:rPr>
        <w:pict>
          <v:rect style="width:0;height:1.5pt" o:hralign="center" o:hrstd="t" o:hr="t"/>
        </w:pict>
      </w:r>
    </w:p>
    <w:bookmarkEnd w:id="31"/>
    <w:bookmarkStart w:id="32" w:name="أسئلة-يطرحها-البوت-كثيرا-أجوبة-جاهزة"/>
    <w:p>
      <w:pPr>
        <w:pStyle w:val="Heading2"/>
        <w:bidi/>
        <w:jc w:val="right"/>
      </w:pPr>
      <w:r>
        <w:rPr>
          <w:rtl w:val="1"/>
        </w:rPr>
        <w:t xml:space="preserve">12. أسئلة يطرحها البوت كثيرا (أجوبة جاهزة)</w:t>
      </w:r>
    </w:p>
    <w:p>
      <w:pPr>
        <w:pStyle w:val="FirstParagraph"/>
        <w:bidi/>
        <w:jc w:val="right"/>
      </w:pPr>
      <w:r>
        <w:rPr>
          <w:bCs/>
          <w:b/>
          <w:rtl w:val="1"/>
        </w:rPr>
        <w:t xml:space="preserve">س: أعطني معلومة أنت غير متأكد منها.</w:t>
      </w:r>
      <w:r>
        <w:rPr>
          <w:rtl w:val="1"/>
        </w:rPr>
        <w:t xml:space="preserve"> </w:t>
      </w:r>
      <w:r>
        <w:rPr>
          <w:rtl w:val="1"/>
        </w:rPr>
        <w:t xml:space="preserve">✅ الجواب الصحيح للبوت: «هذه المعلومة غير متوفرة حاليا في وثائق المدرسة. أنصحك بالتواصل مع إدارة المدرسة. لا أريد أن أعطيك معلومة قد تكون خاطئة.»</w:t>
      </w:r>
    </w:p>
    <w:p>
      <w:pPr>
        <w:pStyle w:val="BodyText"/>
        <w:bidi/>
        <w:jc w:val="right"/>
      </w:pPr>
      <w:r>
        <w:rPr>
          <w:bCs/>
          <w:b/>
          <w:rtl w:val="1"/>
        </w:rPr>
        <w:t xml:space="preserve">س: هل هذه المعلومات نهائية؟</w:t>
      </w:r>
      <w:r>
        <w:rPr>
          <w:rtl w:val="1"/>
        </w:rPr>
        <w:t xml:space="preserve"> </w:t>
      </w:r>
      <w:r>
        <w:rPr>
          <w:rtl w:val="1"/>
        </w:rPr>
        <w:t xml:space="preserve">✅ لا. الوثائق مبنية على حالة ملفات المدرسة في سبتمبر 2026. المعلومات الموسومة 🕐 مقترحة وتنتظر المصادقة، والموسومة ⚠️ غير متوفرة أصلا. الإعلانات الرسمية للمدرسة تبقى هي المرجع.</w:t>
      </w:r>
    </w:p>
    <w:p>
      <w:pPr>
        <w:pStyle w:val="BodyText"/>
        <w:bidi/>
        <w:jc w:val="right"/>
      </w:pPr>
      <w:r>
        <w:rPr>
          <w:bCs/>
          <w:b/>
          <w:rtl w:val="1"/>
        </w:rPr>
        <w:t xml:space="preserve">س: بأي لغة يمكنني أن أسأل؟</w:t>
      </w:r>
      <w:r>
        <w:rPr>
          <w:rtl w:val="1"/>
        </w:rPr>
        <w:t xml:space="preserve"> </w:t>
      </w:r>
      <w:r>
        <w:rPr>
          <w:rtl w:val="1"/>
        </w:rPr>
        <w:t xml:space="preserve">✅ بالعربية أو الفرنسية: قاعدة المعرفة متوفرة بالنسختين، ومصطلحات التكوين مذكورة باللغتين.</w:t>
      </w:r>
    </w:p>
    <w:p>
      <w:pPr>
        <w:bidi/>
        <w:jc w:val="right"/>
      </w:pPr>
      <w:r>
        <w:rPr>
          <w:rtl w:val="1"/>
        </w:rPr>
        <w:pict>
          <v:rect style="width:0;height:1.5pt" o:hralign="center" o:hrstd="t" o:hr="t"/>
        </w:pict>
      </w:r>
    </w:p>
    <w:bookmarkEnd w:id="32"/>
    <w:bookmarkStart w:id="33" w:name="ملحق-كل-في-قائمة-واحدة"/>
    <w:p>
      <w:pPr>
        <w:pStyle w:val="Heading2"/>
        <w:bidi/>
        <w:jc w:val="right"/>
      </w:pPr>
      <w:r>
        <w:rPr>
          <w:rtl w:val="1"/>
        </w:rPr>
        <w:t xml:space="preserve">ملحق — كل ⚠️ في قائمة واحدة</w:t>
      </w:r>
    </w:p>
    <w:p>
      <w:pPr>
        <w:pStyle w:val="FirstParagraph"/>
        <w:bidi/>
        <w:jc w:val="right"/>
      </w:pPr>
      <w:r>
        <w:rPr>
          <w:rtl w:val="1"/>
        </w:rPr>
        <w:t xml:space="preserve">المعلومات التي يجب أن تملأها الإدارة لتقليص أجوبة «غير متوفر»:</w:t>
      </w:r>
    </w:p>
    <w:p>
      <w:pPr>
        <w:numPr>
          <w:ilvl w:val="0"/>
          <w:numId w:val="1002"/>
        </w:numPr>
        <w:pStyle w:val="Compact"/>
        <w:bidi/>
        <w:jc w:val="right"/>
      </w:pPr>
      <w:r>
        <w:rPr>
          <w:rtl w:val="1"/>
        </w:rPr>
        <w:t xml:space="preserve">العنوان، الهاتف، البريد الإلكتروني، الموقع الرسمي</w:t>
      </w:r>
    </w:p>
    <w:p>
      <w:pPr>
        <w:numPr>
          <w:ilvl w:val="0"/>
          <w:numId w:val="1002"/>
        </w:numPr>
        <w:pStyle w:val="Compact"/>
        <w:bidi/>
        <w:jc w:val="right"/>
      </w:pPr>
      <w:r>
        <w:rPr>
          <w:rtl w:val="1"/>
        </w:rPr>
        <w:t xml:space="preserve">الاسم الرسمي للوزارة الوصية وتوحيد اختصار المدرسة</w:t>
      </w:r>
    </w:p>
    <w:p>
      <w:pPr>
        <w:numPr>
          <w:ilvl w:val="0"/>
          <w:numId w:val="1002"/>
        </w:numPr>
        <w:pStyle w:val="Compact"/>
        <w:bidi/>
        <w:jc w:val="right"/>
      </w:pPr>
      <w:r>
        <w:rPr>
          <w:rtl w:val="1"/>
        </w:rPr>
        <w:t xml:space="preserve">شروط القبول، الشهادة المطلوبة، وجود مسابقة</w:t>
      </w:r>
    </w:p>
    <w:p>
      <w:pPr>
        <w:numPr>
          <w:ilvl w:val="0"/>
          <w:numId w:val="1002"/>
        </w:numPr>
        <w:pStyle w:val="Compact"/>
        <w:bidi/>
        <w:jc w:val="right"/>
      </w:pPr>
      <w:r>
        <w:rPr>
          <w:rtl w:val="1"/>
        </w:rPr>
        <w:t xml:space="preserve">وثائق ملف الترشح وتواريخ التسجيل</w:t>
      </w:r>
    </w:p>
    <w:p>
      <w:pPr>
        <w:numPr>
          <w:ilvl w:val="0"/>
          <w:numId w:val="1002"/>
        </w:numPr>
        <w:pStyle w:val="Compact"/>
        <w:bidi/>
        <w:jc w:val="right"/>
      </w:pPr>
      <w:r>
        <w:rPr>
          <w:rtl w:val="1"/>
        </w:rPr>
        <w:t xml:space="preserve">الرسوم وعدد المقاعد والمنح</w:t>
      </w:r>
    </w:p>
    <w:p>
      <w:pPr>
        <w:numPr>
          <w:ilvl w:val="0"/>
          <w:numId w:val="1002"/>
        </w:numPr>
        <w:pStyle w:val="Compact"/>
        <w:bidi/>
        <w:jc w:val="right"/>
      </w:pPr>
      <w:r>
        <w:rPr>
          <w:rtl w:val="1"/>
        </w:rPr>
        <w:t xml:space="preserve">تسجيل الأجانب وتغيير الشعبة</w:t>
      </w:r>
    </w:p>
    <w:p>
      <w:pPr>
        <w:numPr>
          <w:ilvl w:val="0"/>
          <w:numId w:val="1002"/>
        </w:numPr>
        <w:pStyle w:val="Compact"/>
        <w:bidi/>
        <w:jc w:val="right"/>
      </w:pPr>
      <w:r>
        <w:rPr>
          <w:rtl w:val="1"/>
        </w:rPr>
        <w:t xml:space="preserve">توزيع المكوّنين وأسماء الورشات والجدول النهائي</w:t>
      </w:r>
    </w:p>
    <w:p>
      <w:pPr>
        <w:numPr>
          <w:ilvl w:val="0"/>
          <w:numId w:val="1002"/>
        </w:numPr>
        <w:pStyle w:val="Compact"/>
        <w:bidi/>
        <w:jc w:val="right"/>
      </w:pPr>
      <w:r>
        <w:rPr>
          <w:rtl w:val="1"/>
        </w:rPr>
        <w:t xml:space="preserve">المصادقة على عطلتي ديسمبر ومارس ورزنامة الامتحانات</w:t>
      </w:r>
    </w:p>
    <w:p>
      <w:pPr>
        <w:numPr>
          <w:ilvl w:val="0"/>
          <w:numId w:val="1002"/>
        </w:numPr>
        <w:pStyle w:val="Compact"/>
        <w:bidi/>
        <w:jc w:val="right"/>
      </w:pPr>
      <w:r>
        <w:rPr>
          <w:rtl w:val="1"/>
        </w:rPr>
        <w:t xml:space="preserve">معدل النجاح، شروط الانتقال، الاستدراك، الإعادة</w:t>
      </w:r>
    </w:p>
    <w:p>
      <w:pPr>
        <w:numPr>
          <w:ilvl w:val="0"/>
          <w:numId w:val="1002"/>
        </w:numPr>
        <w:pStyle w:val="Compact"/>
        <w:bidi/>
        <w:jc w:val="right"/>
      </w:pPr>
      <w:r>
        <w:rPr>
          <w:rtl w:val="1"/>
        </w:rPr>
        <w:t xml:space="preserve">لجنة المداولات، الطعون، آجال الشهادات</w:t>
      </w:r>
    </w:p>
    <w:p>
      <w:pPr>
        <w:numPr>
          <w:ilvl w:val="0"/>
          <w:numId w:val="1002"/>
        </w:numPr>
        <w:pStyle w:val="Compact"/>
        <w:bidi/>
        <w:jc w:val="right"/>
      </w:pPr>
      <w:r>
        <w:rPr>
          <w:rtl w:val="1"/>
        </w:rPr>
        <w:t xml:space="preserve">سياسة التربص، الاتفاقية، التأمين، النموذج، حالة عدم إيجاد مؤسسة</w:t>
      </w:r>
    </w:p>
    <w:p>
      <w:pPr>
        <w:numPr>
          <w:ilvl w:val="0"/>
          <w:numId w:val="1002"/>
        </w:numPr>
        <w:pStyle w:val="Compact"/>
        <w:bidi/>
        <w:jc w:val="right"/>
      </w:pPr>
      <w:r>
        <w:rPr>
          <w:rtl w:val="1"/>
        </w:rPr>
        <w:t xml:space="preserve">توفير معدات الحماية واللباس الإلزامي</w:t>
      </w:r>
    </w:p>
    <w:p>
      <w:pPr>
        <w:numPr>
          <w:ilvl w:val="0"/>
          <w:numId w:val="1002"/>
        </w:numPr>
        <w:pStyle w:val="Compact"/>
        <w:bidi/>
        <w:jc w:val="right"/>
      </w:pPr>
      <w:r>
        <w:rPr>
          <w:rtl w:val="1"/>
        </w:rPr>
        <w:t xml:space="preserve">إجراء التبليغ عن الحوادث والخدمة الصحية</w:t>
      </w:r>
    </w:p>
    <w:p>
      <w:pPr>
        <w:numPr>
          <w:ilvl w:val="0"/>
          <w:numId w:val="1002"/>
        </w:numPr>
        <w:pStyle w:val="Compact"/>
        <w:bidi/>
        <w:jc w:val="right"/>
      </w:pPr>
      <w:r>
        <w:rPr>
          <w:rtl w:val="1"/>
        </w:rPr>
        <w:t xml:space="preserve">تنظيم الغيابات والتأخرات وسقوفها</w:t>
      </w:r>
    </w:p>
    <w:p>
      <w:pPr>
        <w:numPr>
          <w:ilvl w:val="0"/>
          <w:numId w:val="1002"/>
        </w:numPr>
        <w:pStyle w:val="Compact"/>
        <w:bidi/>
        <w:jc w:val="right"/>
      </w:pPr>
      <w:r>
        <w:rPr>
          <w:rtl w:val="1"/>
        </w:rPr>
        <w:t xml:space="preserve">سلّم العقوبات ومجلس التأديب والطعن</w:t>
      </w:r>
    </w:p>
    <w:p>
      <w:pPr>
        <w:numPr>
          <w:ilvl w:val="0"/>
          <w:numId w:val="1002"/>
        </w:numPr>
        <w:pStyle w:val="Compact"/>
        <w:bidi/>
        <w:jc w:val="right"/>
      </w:pPr>
      <w:r>
        <w:rPr>
          <w:rtl w:val="1"/>
        </w:rPr>
        <w:t xml:space="preserve">قناة التبليغ الأخلاقي السري ومندوبو الأقسام</w:t>
      </w:r>
    </w:p>
    <w:p>
      <w:pPr>
        <w:numPr>
          <w:ilvl w:val="0"/>
          <w:numId w:val="1002"/>
        </w:numPr>
        <w:pStyle w:val="Compact"/>
        <w:bidi/>
        <w:jc w:val="right"/>
      </w:pPr>
      <w:r>
        <w:rPr>
          <w:rtl w:val="1"/>
        </w:rPr>
        <w:t xml:space="preserve">النقل، المطعم، الداخلية، المكتبة، الإنترنت، الأنشطة، المرافقة</w:t>
      </w:r>
    </w:p>
    <w:p>
      <w:pPr>
        <w:numPr>
          <w:ilvl w:val="0"/>
          <w:numId w:val="1002"/>
        </w:numPr>
        <w:pStyle w:val="Compact"/>
        <w:bidi/>
        <w:jc w:val="right"/>
      </w:pPr>
      <w:r>
        <w:rPr>
          <w:rtl w:val="1"/>
        </w:rPr>
        <w:t xml:space="preserve">نسبة الإدماج، الشركاء، مسارات ما بعد BTS، تواريخ المنتدى</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eastAsia="Arial"/>
    </w:rPr>
  </w:style>
  <w:style w:styleId="BodyText" w:type="paragraph">
    <w:name w:val="Body Text"/>
    <w:basedOn w:val="Normal"/>
    <w:link w:val="BodyTextChar"/>
    <w:pPr>
      <w:spacing w:after="180" w:before="180"/>
    </w:pPr>
    <w:qFormat/>
    <w:rPr>
      <w:rFonts w:ascii="Arial" w:hAnsi="Arial" w:cs="Arial" w:eastAsia="Arial"/>
    </w:rPr>
  </w:style>
  <w:style w:customStyle="1" w:styleId="FirstParagraph" w:type="paragraph">
    <w:name w:val="First Paragraph"/>
    <w:basedOn w:val="BodyText"/>
    <w:next w:val="BodyText"/>
    <w:qFormat/>
    <w:rPr>
      <w:rFonts w:ascii="Arial" w:hAnsi="Arial" w:cs="Arial" w:eastAsia="Arial"/>
    </w:rPr>
  </w:style>
  <w:style w:customStyle="1" w:styleId="Compact" w:type="paragraph">
    <w:name w:val="Compact"/>
    <w:basedOn w:val="BodyText"/>
    <w:qFormat/>
    <w:pPr>
      <w:spacing w:after="36" w:before="36"/>
    </w:pPr>
    <w:rPr>
      <w:rFonts w:ascii="Arial" w:hAnsi="Arial" w:cs="Arial" w:eastAsia="Arial"/>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cs="Arial" w:eastAsia="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Arial" w:hAnsi="Arial" w:cs="Arial" w:eastAsia="Arial"/>
      <w:sz w:val="30"/>
      <w:szCs w:val="30"/>
    </w:rPr>
  </w:style>
  <w:style w:customStyle="1" w:styleId="Author" w:type="paragraph">
    <w:name w:val="Author"/>
    <w:next w:val="BodyText"/>
    <w:qFormat/>
    <w:pPr>
      <w:keepNext/>
      <w:keepLines/>
      <w:jc w:val="center"/>
    </w:pPr>
    <w:rPr>
      <w:rFonts w:ascii="Arial" w:hAnsi="Arial" w:cs="Arial" w:eastAsia="Arial"/>
    </w:rPr>
  </w:style>
  <w:style w:styleId="Date" w:type="paragraph">
    <w:name w:val="Date"/>
    <w:next w:val="BodyText"/>
    <w:qFormat/>
    <w:pPr>
      <w:keepNext/>
      <w:keepLines/>
      <w:jc w:val="center"/>
    </w:pPr>
    <w:rPr>
      <w:rFonts w:ascii="Arial" w:hAnsi="Arial" w:cs="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cs="Arial" w:eastAsia="Arial"/>
      <w:b/>
      <w:color w:val="345A8A"/>
      &gt;
    </w:rPr>
  </w:style>
  <w:style w:customStyle="1" w:styleId="Abstract" w:type="paragraph">
    <w:name w:val="Abstract"/>
    <w:basedOn w:val="Normal"/>
    <w:next w:val="BodyText"/>
    <w:qFormat/>
    <w:pPr>
      <w:keepNext/>
      <w:keepLines/>
      <w:spacing w:after="300" w:before="100"/>
    </w:pPr>
    <w:rPr>
      <w:rFonts w:ascii="Arial" w:hAnsi="Arial" w:cs="Arial" w:eastAsia="Arial"/>
      <w:sz w:val="20"/>
      <w:szCs w:val="20"/>
    </w:rPr>
  </w:style>
  <w:style w:styleId="Bibliography" w:type="paragraph">
    <w:name w:val="Bibliography"/>
    <w:basedOn w:val="Normal"/>
    <w:next w:val="Bibliography"/>
    <w:qFormat/>
    <w:pPr/>
    <w:rPr>
      <w:rFonts w:ascii="Arial" w:hAnsi="Arial" w:cs="Arial" w:eastAsia="Arial"/>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cs="Arial" w:eastAsia="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cs="Arial" w:eastAsia="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cs="Arial" w:eastAsia="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cs="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cs="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cs="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cs="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cs="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cs="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cs="Arial" w:eastAsia="Arial"/>
    </w:rPr>
  </w:style>
  <w:style w:styleId="FootnoteText" w:type="paragraph">
    <w:name w:val="Footnote Text"/>
    <w:basedOn w:val="Normal"/>
    <w:next w:val="FootnoteText"/>
    <w:uiPriority w:val="9"/>
    <w:unhideWhenUsed/>
    <w:qFormat/>
    <w:rPr>
      <w:rFonts w:ascii="Arial" w:hAnsi="Arial" w:cs="Arial" w:eastAsia="Arial"/>
    </w:rPr>
  </w:style>
  <w:style w:default="1" w:styleId="DefaultParagraphFont" w:type="character">
    <w:name w:val="Default Paragraph Font"/>
    <w:semiHidden/>
    <w:unhideWhenUsed/>
    <w:rPr>
      <w:rFonts w:ascii="Arial" w:hAnsi="Arial" w:cs="Arial" w:eastAsia="Arial"/>
    </w:rPr>
  </w:style>
  <w:style w:default="1" w:styleId="Table" w:type="table">
    <w:name w:val="Table"/>
    <w:basedOn w:val="TableNormal"/>
    <w:semiHidden/>
    <w:unhideWhenUsed/>
    <w:qFormat/>
    <w:rPr>
      <w:rFonts w:ascii="Arial" w:hAnsi="Arial" w:cs="Arial" w:eastAsia="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cs="Arial" w:eastAsia="Arial"/>
      <w:b/>
    </w:rPr>
  </w:style>
  <w:style w:customStyle="1" w:styleId="Definition" w:type="paragraph">
    <w:name w:val="Definition"/>
    <w:basedOn w:val="Normal"/>
    <w:rPr>
      <w:rFonts w:ascii="Arial" w:hAnsi="Arial" w:cs="Arial" w:eastAsia="Arial"/>
    </w:rPr>
  </w:style>
  <w:style w:styleId="Caption" w:type="paragraph">
    <w:name w:val="Caption"/>
    <w:basedOn w:val="Normal"/>
    <w:link w:val="BodyTextChar"/>
    <w:pPr>
      <w:spacing w:after="120" w:before="0"/>
    </w:pPr>
    <w:rPr>
      <w:rFonts w:ascii="Arial" w:hAnsi="Arial" w:cs="Arial" w:eastAsia="Arial"/>
      <w:i/>
    </w:rPr>
  </w:style>
  <w:style w:customStyle="1" w:styleId="TableCaption" w:type="paragraph">
    <w:name w:val="Table Caption"/>
    <w:basedOn w:val="Caption"/>
    <w:pPr>
      <w:keepNext/>
    </w:pPr>
    <w:rPr>
      <w:rFonts w:ascii="Arial" w:hAnsi="Arial" w:cs="Arial" w:eastAsia="Arial"/>
    </w:rPr>
  </w:style>
  <w:style w:customStyle="1" w:styleId="ImageCaption" w:type="paragraph">
    <w:name w:val="Image Caption"/>
    <w:basedOn w:val="Caption"/>
    <w:rPr>
      <w:rFonts w:ascii="Arial" w:hAnsi="Arial" w:cs="Arial" w:eastAsia="Arial"/>
    </w:rPr>
  </w:style>
  <w:style w:customStyle="1" w:styleId="Figure" w:type="paragraph">
    <w:name w:val="Figure"/>
    <w:basedOn w:val="Normal"/>
    <w:rPr>
      <w:rFonts w:ascii="Arial" w:hAnsi="Arial" w:cs="Arial" w:eastAsia="Arial"/>
    </w:rPr>
  </w:style>
  <w:style w:customStyle="1" w:styleId="CaptionedFigure" w:type="paragraph">
    <w:name w:val="Captioned Figure"/>
    <w:basedOn w:val="Figure"/>
    <w:pPr>
      <w:keepNext/>
    </w:pPr>
    <w:rPr>
      <w:rFonts w:ascii="Arial" w:hAnsi="Arial" w:cs="Arial" w:eastAsia="Arial"/>
    </w:rPr>
  </w:style>
  <w:style w:customStyle="1" w:styleId="BodyTextChar" w:type="character">
    <w:name w:val="Body Text Char"/>
    <w:basedOn w:val="DefaultParagraphFont"/>
    <w:link w:val="BodyText"/>
    <w:rPr>
      <w:rFonts w:ascii="Arial" w:hAnsi="Arial" w:cs="Arial" w:eastAsia="Arial"/>
    </w:rPr>
  </w:style>
  <w:style w:customStyle="1" w:styleId="VerbatimChar" w:type="character">
    <w:name w:val="Verbatim Char"/>
    <w:basedOn w:val="BodyTextChar"/>
    <w:rPr>
      <w:rFonts w:ascii="Arial" w:hAnsi="Arial" w:cs="Arial" w:eastAsia="Arial"/>
      <w:sz w:val="22"/>
    </w:rPr>
  </w:style>
  <w:style w:customStyle="1" w:styleId="SectionNumber" w:type="character">
    <w:name w:val="Section Number"/>
    <w:basedOn w:val="BodyTextChar"/>
    <w:rPr>
      <w:rFonts w:ascii="Arial" w:hAnsi="Arial" w:cs="Arial" w:eastAsia="Arial"/>
    </w:rPr>
  </w:style>
  <w:style w:styleId="FootnoteReference" w:type="character">
    <w:name w:val="Footnote Reference"/>
    <w:basedOn w:val="BodyTextChar"/>
    <w:rPr>
      <w:rFonts w:ascii="Arial" w:hAnsi="Arial" w:cs="Arial" w:eastAsia="Arial"/>
      <w:vertAlign w:val="superscript"/>
    </w:rPr>
  </w:style>
  <w:style w:styleId="Hyperlink" w:type="character">
    <w:name w:val="Hyperlink"/>
    <w:basedOn w:val="BodyTextChar"/>
    <w:rPr>
      <w:rFonts w:ascii="Arial" w:hAnsi="Arial" w:cs="Arial" w:eastAsia="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cs="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cs="Arial" w:eastAsia="Arial"/>
    </w:rPr>
  </w:style>
  <w:style w:type="character" w:customStyle="1" w:styleId="KeywordTok">
    <w:name w:val="KeywordTok"/>
    <w:basedOn w:val="VerbatimChar"/>
    <w:rPr>
      <w:color w:val="007020"/>
      <w:rFonts w:ascii="Arial" w:hAnsi="Arial" w:cs="Arial" w:eastAsia="Arial"/>
      <w:b/>
    </w:rPr>
  </w:style>
  <w:style w:type="character" w:customStyle="1" w:styleId="DataTypeTok">
    <w:name w:val="DataTypeTok"/>
    <w:basedOn w:val="VerbatimChar"/>
    <w:rPr>
      <w:rFonts w:ascii="Arial" w:hAnsi="Arial" w:cs="Arial" w:eastAsia="Arial"/>
      <w:color w:val="902000"/>
    </w:rPr>
  </w:style>
  <w:style w:type="character" w:customStyle="1" w:styleId="DecValTok">
    <w:name w:val="DecValTok"/>
    <w:basedOn w:val="VerbatimChar"/>
    <w:rPr>
      <w:rFonts w:ascii="Arial" w:hAnsi="Arial" w:cs="Arial" w:eastAsia="Arial"/>
      <w:color w:val="40a070"/>
    </w:rPr>
  </w:style>
  <w:style w:type="character" w:customStyle="1" w:styleId="BaseNTok">
    <w:name w:val="BaseNTok"/>
    <w:basedOn w:val="VerbatimChar"/>
    <w:rPr>
      <w:rFonts w:ascii="Arial" w:hAnsi="Arial" w:cs="Arial" w:eastAsia="Arial"/>
      <w:color w:val="40a070"/>
    </w:rPr>
  </w:style>
  <w:style w:type="character" w:customStyle="1" w:styleId="FloatTok">
    <w:name w:val="FloatTok"/>
    <w:basedOn w:val="VerbatimChar"/>
    <w:rPr>
      <w:rFonts w:ascii="Arial" w:hAnsi="Arial" w:cs="Arial" w:eastAsia="Arial"/>
      <w:color w:val="40a070"/>
    </w:rPr>
  </w:style>
  <w:style w:type="character" w:customStyle="1" w:styleId="ConstantTok">
    <w:name w:val="ConstantTok"/>
    <w:basedOn w:val="VerbatimChar"/>
    <w:rPr>
      <w:rFonts w:ascii="Arial" w:hAnsi="Arial" w:cs="Arial" w:eastAsia="Arial"/>
      <w:color w:val="880000"/>
    </w:rPr>
  </w:style>
  <w:style w:type="character" w:customStyle="1" w:styleId="CharTok">
    <w:name w:val="CharTok"/>
    <w:basedOn w:val="VerbatimChar"/>
    <w:rPr>
      <w:rFonts w:ascii="Arial" w:hAnsi="Arial" w:cs="Arial" w:eastAsia="Arial"/>
      <w:color w:val="4070a0"/>
    </w:rPr>
  </w:style>
  <w:style w:type="character" w:customStyle="1" w:styleId="SpecialCharTok">
    <w:name w:val="SpecialCharTok"/>
    <w:basedOn w:val="VerbatimChar"/>
    <w:rPr>
      <w:rFonts w:ascii="Arial" w:hAnsi="Arial" w:cs="Arial" w:eastAsia="Arial"/>
      <w:color w:val="4070a0"/>
    </w:rPr>
  </w:style>
  <w:style w:type="character" w:customStyle="1" w:styleId="StringTok">
    <w:name w:val="StringTok"/>
    <w:basedOn w:val="VerbatimChar"/>
    <w:rPr>
      <w:rFonts w:ascii="Arial" w:hAnsi="Arial" w:cs="Arial" w:eastAsia="Arial"/>
      <w:color w:val="4070a0"/>
    </w:rPr>
  </w:style>
  <w:style w:type="character" w:customStyle="1" w:styleId="VerbatimStringTok">
    <w:name w:val="VerbatimStringTok"/>
    <w:basedOn w:val="VerbatimChar"/>
    <w:rPr>
      <w:rFonts w:ascii="Arial" w:hAnsi="Arial" w:cs="Arial" w:eastAsia="Arial"/>
      <w:color w:val="4070a0"/>
    </w:rPr>
  </w:style>
  <w:style w:type="character" w:customStyle="1" w:styleId="SpecialStringTok">
    <w:name w:val="SpecialStringTok"/>
    <w:basedOn w:val="VerbatimChar"/>
    <w:rPr>
      <w:rFonts w:ascii="Arial" w:hAnsi="Arial" w:cs="Arial" w:eastAsia="Arial"/>
      <w:color w:val="bb6688"/>
    </w:rPr>
  </w:style>
  <w:style w:type="character" w:customStyle="1" w:styleId="ImportTok">
    <w:name w:val="ImportTok"/>
    <w:basedOn w:val="VerbatimChar"/>
    <w:rPr>
      <w:color w:val="008000"/>
      <w:rFonts w:ascii="Arial" w:hAnsi="Arial" w:cs="Arial" w:eastAsia="Arial"/>
      <w:b/>
    </w:rPr>
  </w:style>
  <w:style w:type="character" w:customStyle="1" w:styleId="CommentTok">
    <w:name w:val="CommentTok"/>
    <w:basedOn w:val="VerbatimChar"/>
    <w:rPr>
      <w:color w:val="60a0b0"/>
      <w:rFonts w:ascii="Arial" w:hAnsi="Arial" w:cs="Arial" w:eastAsia="Arial"/>
      <w:i/>
    </w:rPr>
  </w:style>
  <w:style w:type="character" w:customStyle="1" w:styleId="DocumentationTok">
    <w:name w:val="DocumentationTok"/>
    <w:basedOn w:val="VerbatimChar"/>
    <w:rPr>
      <w:color w:val="ba2121"/>
      <w:rFonts w:ascii="Arial" w:hAnsi="Arial" w:cs="Arial" w:eastAsia="Arial"/>
      <w:i/>
    </w:rPr>
  </w:style>
  <w:style w:type="character" w:customStyle="1" w:styleId="AnnotationTok">
    <w:name w:val="AnnotationTok"/>
    <w:basedOn w:val="VerbatimChar"/>
    <w:rPr>
      <w:color w:val="60a0b0"/>
      <w:rFonts w:ascii="Arial" w:hAnsi="Arial" w:cs="Arial" w:eastAsia="Arial"/>
      <w:b/>
      <w:i/>
    </w:rPr>
  </w:style>
  <w:style w:type="character" w:customStyle="1" w:styleId="CommentVarTok">
    <w:name w:val="CommentVarTok"/>
    <w:basedOn w:val="VerbatimChar"/>
    <w:rPr>
      <w:color w:val="60a0b0"/>
      <w:rFonts w:ascii="Arial" w:hAnsi="Arial" w:cs="Arial" w:eastAsia="Arial"/>
      <w:b/>
      <w:i/>
    </w:rPr>
  </w:style>
  <w:style w:type="character" w:customStyle="1" w:styleId="OtherTok">
    <w:name w:val="OtherTok"/>
    <w:basedOn w:val="VerbatimChar"/>
    <w:rPr>
      <w:rFonts w:ascii="Arial" w:hAnsi="Arial" w:cs="Arial" w:eastAsia="Arial"/>
      <w:color w:val="007020"/>
    </w:rPr>
  </w:style>
  <w:style w:type="character" w:customStyle="1" w:styleId="FunctionTok">
    <w:name w:val="FunctionTok"/>
    <w:basedOn w:val="VerbatimChar"/>
    <w:rPr>
      <w:rFonts w:ascii="Arial" w:hAnsi="Arial" w:cs="Arial" w:eastAsia="Arial"/>
      <w:color w:val="06287e"/>
    </w:rPr>
  </w:style>
  <w:style w:type="character" w:customStyle="1" w:styleId="VariableTok">
    <w:name w:val="VariableTok"/>
    <w:basedOn w:val="VerbatimChar"/>
    <w:rPr>
      <w:rFonts w:ascii="Arial" w:hAnsi="Arial" w:cs="Arial" w:eastAsia="Arial"/>
      <w:color w:val="19177c"/>
    </w:rPr>
  </w:style>
  <w:style w:type="character" w:customStyle="1" w:styleId="ControlFlowTok">
    <w:name w:val="ControlFlowTok"/>
    <w:basedOn w:val="VerbatimChar"/>
    <w:rPr>
      <w:color w:val="007020"/>
      <w:rFonts w:ascii="Arial" w:hAnsi="Arial" w:cs="Arial" w:eastAsia="Arial"/>
      <w:b/>
    </w:rPr>
  </w:style>
  <w:style w:type="character" w:customStyle="1" w:styleId="OperatorTok">
    <w:name w:val="OperatorTok"/>
    <w:basedOn w:val="VerbatimChar"/>
    <w:rPr>
      <w:rFonts w:ascii="Arial" w:hAnsi="Arial" w:cs="Arial" w:eastAsia="Arial"/>
      <w:color w:val="666666"/>
    </w:rPr>
  </w:style>
  <w:style w:type="character" w:customStyle="1" w:styleId="BuiltInTok">
    <w:name w:val="BuiltInTok"/>
    <w:basedOn w:val="VerbatimChar"/>
    <w:rPr>
      <w:rFonts w:ascii="Arial" w:hAnsi="Arial" w:cs="Arial" w:eastAsia="Arial"/>
      <w:color w:val="008000"/>
    </w:rPr>
  </w:style>
  <w:style w:type="character" w:customStyle="1" w:styleId="ExtensionTok">
    <w:name w:val="ExtensionTok"/>
    <w:basedOn w:val="VerbatimChar"/>
    <w:rPr>
      <w:rFonts w:ascii="Arial" w:hAnsi="Arial" w:cs="Arial" w:eastAsia="Arial"/>
    </w:rPr>
  </w:style>
  <w:style w:type="character" w:customStyle="1" w:styleId="PreprocessorTok">
    <w:name w:val="PreprocessorTok"/>
    <w:basedOn w:val="VerbatimChar"/>
    <w:rPr>
      <w:rFonts w:ascii="Arial" w:hAnsi="Arial" w:cs="Arial" w:eastAsia="Arial"/>
      <w:color w:val="bc7a00"/>
    </w:rPr>
  </w:style>
  <w:style w:type="character" w:customStyle="1" w:styleId="AttributeTok">
    <w:name w:val="AttributeTok"/>
    <w:basedOn w:val="VerbatimChar"/>
    <w:rPr>
      <w:rFonts w:ascii="Arial" w:hAnsi="Arial" w:cs="Arial" w:eastAsia="Arial"/>
      <w:color w:val="7d9029"/>
    </w:rPr>
  </w:style>
  <w:style w:type="character" w:customStyle="1" w:styleId="RegionMarkerTok">
    <w:name w:val="RegionMarkerTok"/>
    <w:basedOn w:val="VerbatimChar"/>
    <w:rPr>
      <w:rFonts w:ascii="Arial" w:hAnsi="Arial" w:cs="Arial" w:eastAsia="Arial"/>
    </w:rPr>
  </w:style>
  <w:style w:type="character" w:customStyle="1" w:styleId="InformationTok">
    <w:name w:val="InformationTok"/>
    <w:basedOn w:val="VerbatimChar"/>
    <w:rPr>
      <w:color w:val="60a0b0"/>
      <w:rFonts w:ascii="Arial" w:hAnsi="Arial" w:cs="Arial" w:eastAsia="Arial"/>
      <w:b/>
      <w:i/>
    </w:rPr>
  </w:style>
  <w:style w:type="character" w:customStyle="1" w:styleId="WarningTok">
    <w:name w:val="WarningTok"/>
    <w:basedOn w:val="VerbatimChar"/>
    <w:rPr>
      <w:color w:val="60a0b0"/>
      <w:rFonts w:ascii="Arial" w:hAnsi="Arial" w:cs="Arial" w:eastAsia="Arial"/>
      <w:b/>
      <w:i/>
    </w:rPr>
  </w:style>
  <w:style w:type="character" w:customStyle="1" w:styleId="AlertTok">
    <w:name w:val="AlertTok"/>
    <w:basedOn w:val="VerbatimChar"/>
    <w:rPr>
      <w:color w:val="ff0000"/>
      <w:rFonts w:ascii="Arial" w:hAnsi="Arial" w:cs="Arial" w:eastAsia="Arial"/>
      <w:b/>
    </w:rPr>
  </w:style>
  <w:style w:type="character" w:customStyle="1" w:styleId="ErrorTok">
    <w:name w:val="ErrorTok"/>
    <w:basedOn w:val="VerbatimChar"/>
    <w:rPr>
      <w:color w:val="ff0000"/>
      <w:rFonts w:ascii="Arial" w:hAnsi="Arial" w:cs="Arial" w:eastAsia="Arial"/>
      <w:b/>
    </w:rPr>
  </w:style>
  <w:style w:type="character" w:customStyle="1" w:styleId="NormalTok">
    <w:name w:val="NormalTok"/>
    <w:basedOn w:val="VerbatimChar"/>
    <w:rPr>
      <w:rFonts w:ascii="Arial" w:hAnsi="Arial" w:cs="Arial" w:eastAsia="Arial"/>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2026-09-15T11:02:30Z</dcterms:created>
  <dcterms:modified xsi:type="dcterms:W3CDTF">2026-09-15T11:02:30Z</dcterms:modified>
</cp:coreProperties>
</file>

<file path=docProps/custom.xml><?xml version="1.0" encoding="utf-8"?>
<Properties xmlns="http://schemas.openxmlformats.org/officeDocument/2006/custom-properties" xmlns:vt="http://schemas.openxmlformats.org/officeDocument/2006/docPropsVTypes"/>
</file>