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B15" w:rsidRPr="003A4B15" w:rsidRDefault="003A4B15" w:rsidP="003A4B15">
      <w:pPr>
        <w:shd w:val="clear" w:color="auto" w:fill="FFFFFF"/>
        <w:spacing w:before="100" w:beforeAutospacing="1"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b/>
          <w:bCs/>
          <w:color w:val="0F1115"/>
          <w:sz w:val="24"/>
          <w:szCs w:val="24"/>
          <w:lang w:val="fr-CM"/>
        </w:rPr>
        <w:t>CHAPITRE 2 : REVUE DE LA LITTÉRATURE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b/>
          <w:bCs/>
          <w:color w:val="0F1115"/>
          <w:sz w:val="24"/>
          <w:szCs w:val="24"/>
          <w:lang w:val="fr-CM"/>
        </w:rPr>
        <w:t>Introduction</w:t>
      </w:r>
    </w:p>
    <w:p w:rsidR="003A4B15" w:rsidRPr="003A4B15" w:rsidRDefault="003A4B15" w:rsidP="00614BAA">
      <w:pPr>
        <w:shd w:val="clear" w:color="auto" w:fill="FFFFFF"/>
        <w:spacing w:before="240" w:after="240" w:line="240" w:lineRule="auto"/>
        <w:jc w:val="both"/>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La migration d’applications web traditionnelles vers des environnements conteneurisés constitue une problématique multidimensionnelle qui mobilise des concepts issus de la virtualisation, de la conteneurisation, de l’orchestration et de l’administration des infrastructures. L’objectif de ce chapitre est de dresser un panorama critique des fondements théoriques et des réalisations empiriques qui jalonnent ce domaine. Dans un premier temps, nous définirons et analyserons les concepts clés – virtualisation, conteneurisation, orchestration, outils de migration et administration – en mettant en lumière leurs architectures, leurs avantages et leurs limites. Ensuite, nous exposerons le cadre théorique qui articule ces notions autour des principes de reproductibilité, d’équivalence fonctionnelle et d’automatisation. Enfin, nous passerons en revue les travaux empiriques récents, en soulignant leurs apports et leurs lacunes, afin de positionner notre contribution par rapport à l’état de l’art.</w:t>
      </w:r>
      <w:bookmarkStart w:id="0" w:name="_GoBack"/>
      <w:bookmarkEnd w:id="0"/>
    </w:p>
    <w:p w:rsidR="003A4B15" w:rsidRPr="003A4B15" w:rsidRDefault="003A4B15" w:rsidP="003A4B15">
      <w:pPr>
        <w:spacing w:before="480" w:after="480" w:line="240" w:lineRule="auto"/>
        <w:rPr>
          <w:rFonts w:ascii="Times New Roman" w:eastAsia="Times New Roman" w:hAnsi="Times New Roman" w:cs="Times New Roman"/>
          <w:sz w:val="24"/>
          <w:szCs w:val="24"/>
          <w:lang w:val="en-US"/>
        </w:rPr>
      </w:pPr>
      <w:r w:rsidRPr="003A4B15">
        <w:rPr>
          <w:rFonts w:ascii="Times New Roman" w:eastAsia="Times New Roman" w:hAnsi="Times New Roman" w:cs="Times New Roman"/>
          <w:sz w:val="24"/>
          <w:szCs w:val="24"/>
          <w:lang w:val="en-US"/>
        </w:rPr>
        <w:pict>
          <v:rect id="_x0000_i1025" style="width:0;height:.75pt" o:hralign="center" o:hrstd="t" o:hr="t" fillcolor="#a0a0a0" stroked="f"/>
        </w:pict>
      </w:r>
    </w:p>
    <w:p w:rsidR="003A4B15" w:rsidRPr="003A4B15" w:rsidRDefault="003A4B15" w:rsidP="003A4B15">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3A4B15">
        <w:rPr>
          <w:rFonts w:ascii="Segoe UI" w:eastAsia="Times New Roman" w:hAnsi="Segoe UI" w:cs="Segoe UI"/>
          <w:b/>
          <w:bCs/>
          <w:color w:val="0F1115"/>
          <w:sz w:val="30"/>
          <w:szCs w:val="30"/>
          <w:lang w:val="fr-CM"/>
        </w:rPr>
        <w:t>2.1 ANALYSE DES CONCEPTS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Cette section établit les définitions opérationnelles et les caractérisations techniques des principaux concepts mobilisés dans notre étude.</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3A4B15">
        <w:rPr>
          <w:rFonts w:ascii="Segoe UI" w:eastAsia="Times New Roman" w:hAnsi="Segoe UI" w:cs="Segoe UI"/>
          <w:b/>
          <w:bCs/>
          <w:color w:val="0F1115"/>
          <w:sz w:val="24"/>
          <w:szCs w:val="24"/>
          <w:lang w:val="fr-CM"/>
        </w:rPr>
        <w:t>2.1.1 Virtualisation : machines virtuelles et hyperviseurs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en-US"/>
        </w:rPr>
      </w:pPr>
      <w:r w:rsidRPr="003A4B15">
        <w:rPr>
          <w:rFonts w:ascii="Segoe UI" w:eastAsia="Times New Roman" w:hAnsi="Segoe UI" w:cs="Segoe UI"/>
          <w:color w:val="0F1115"/>
          <w:sz w:val="24"/>
          <w:szCs w:val="24"/>
          <w:lang w:val="fr-CM"/>
        </w:rPr>
        <w:t>La virtualisation est une technologie qui permet d’exécuter plusieurs systèmes d’exploitation (invités) sur une même machine physique (hôte) en isolant leurs ressources matérielles. Elle repose sur une couche logicielle appelée </w:t>
      </w:r>
      <w:r w:rsidRPr="003A4B15">
        <w:rPr>
          <w:rFonts w:ascii="Segoe UI" w:eastAsia="Times New Roman" w:hAnsi="Segoe UI" w:cs="Segoe UI"/>
          <w:b/>
          <w:bCs/>
          <w:color w:val="0F1115"/>
          <w:sz w:val="24"/>
          <w:szCs w:val="24"/>
          <w:lang w:val="fr-CM"/>
        </w:rPr>
        <w:t>hyperviseur</w:t>
      </w:r>
      <w:r w:rsidRPr="003A4B15">
        <w:rPr>
          <w:rFonts w:ascii="Segoe UI" w:eastAsia="Times New Roman" w:hAnsi="Segoe UI" w:cs="Segoe UI"/>
          <w:color w:val="0F1115"/>
          <w:sz w:val="24"/>
          <w:szCs w:val="24"/>
          <w:lang w:val="fr-CM"/>
        </w:rPr>
        <w:t> (ou </w:t>
      </w:r>
      <w:r w:rsidRPr="003A4B15">
        <w:rPr>
          <w:rFonts w:ascii="Segoe UI" w:eastAsia="Times New Roman" w:hAnsi="Segoe UI" w:cs="Segoe UI"/>
          <w:i/>
          <w:iCs/>
          <w:color w:val="0F1115"/>
          <w:sz w:val="24"/>
          <w:szCs w:val="24"/>
          <w:lang w:val="fr-CM"/>
        </w:rPr>
        <w:t>moniteur de machines virtuelles</w:t>
      </w:r>
      <w:r w:rsidRPr="003A4B15">
        <w:rPr>
          <w:rFonts w:ascii="Segoe UI" w:eastAsia="Times New Roman" w:hAnsi="Segoe UI" w:cs="Segoe UI"/>
          <w:color w:val="0F1115"/>
          <w:sz w:val="24"/>
          <w:szCs w:val="24"/>
          <w:lang w:val="fr-CM"/>
        </w:rPr>
        <w:t xml:space="preserve">), qui orchestre l’accès au processeur, à la mémoire, au stockage et aux périphériques. </w:t>
      </w:r>
      <w:r w:rsidRPr="003A4B15">
        <w:rPr>
          <w:rFonts w:ascii="Segoe UI" w:eastAsia="Times New Roman" w:hAnsi="Segoe UI" w:cs="Segoe UI"/>
          <w:color w:val="0F1115"/>
          <w:sz w:val="24"/>
          <w:szCs w:val="24"/>
          <w:lang w:val="en-US"/>
        </w:rPr>
        <w:t xml:space="preserve">On distingue </w:t>
      </w:r>
      <w:proofErr w:type="spellStart"/>
      <w:r w:rsidRPr="003A4B15">
        <w:rPr>
          <w:rFonts w:ascii="Segoe UI" w:eastAsia="Times New Roman" w:hAnsi="Segoe UI" w:cs="Segoe UI"/>
          <w:color w:val="0F1115"/>
          <w:sz w:val="24"/>
          <w:szCs w:val="24"/>
          <w:lang w:val="en-US"/>
        </w:rPr>
        <w:t>deux</w:t>
      </w:r>
      <w:proofErr w:type="spellEnd"/>
      <w:r w:rsidRPr="003A4B15">
        <w:rPr>
          <w:rFonts w:ascii="Segoe UI" w:eastAsia="Times New Roman" w:hAnsi="Segoe UI" w:cs="Segoe UI"/>
          <w:color w:val="0F1115"/>
          <w:sz w:val="24"/>
          <w:szCs w:val="24"/>
          <w:lang w:val="en-US"/>
        </w:rPr>
        <w:t xml:space="preserve"> </w:t>
      </w:r>
      <w:proofErr w:type="spellStart"/>
      <w:r w:rsidRPr="003A4B15">
        <w:rPr>
          <w:rFonts w:ascii="Segoe UI" w:eastAsia="Times New Roman" w:hAnsi="Segoe UI" w:cs="Segoe UI"/>
          <w:color w:val="0F1115"/>
          <w:sz w:val="24"/>
          <w:szCs w:val="24"/>
          <w:lang w:val="en-US"/>
        </w:rPr>
        <w:t>catégories</w:t>
      </w:r>
      <w:proofErr w:type="spellEnd"/>
      <w:r w:rsidRPr="003A4B15">
        <w:rPr>
          <w:rFonts w:ascii="Segoe UI" w:eastAsia="Times New Roman" w:hAnsi="Segoe UI" w:cs="Segoe UI"/>
          <w:color w:val="0F1115"/>
          <w:sz w:val="24"/>
          <w:szCs w:val="24"/>
          <w:lang w:val="en-US"/>
        </w:rPr>
        <w:t xml:space="preserve"> </w:t>
      </w:r>
      <w:proofErr w:type="spellStart"/>
      <w:proofErr w:type="gramStart"/>
      <w:r w:rsidRPr="003A4B15">
        <w:rPr>
          <w:rFonts w:ascii="Segoe UI" w:eastAsia="Times New Roman" w:hAnsi="Segoe UI" w:cs="Segoe UI"/>
          <w:color w:val="0F1115"/>
          <w:sz w:val="24"/>
          <w:szCs w:val="24"/>
          <w:lang w:val="en-US"/>
        </w:rPr>
        <w:t>d’hyperviseurs</w:t>
      </w:r>
      <w:proofErr w:type="spellEnd"/>
      <w:r w:rsidRPr="003A4B15">
        <w:rPr>
          <w:rFonts w:ascii="Segoe UI" w:eastAsia="Times New Roman" w:hAnsi="Segoe UI" w:cs="Segoe UI"/>
          <w:color w:val="0F1115"/>
          <w:sz w:val="24"/>
          <w:szCs w:val="24"/>
          <w:lang w:val="en-US"/>
        </w:rPr>
        <w:t xml:space="preserve"> :</w:t>
      </w:r>
      <w:proofErr w:type="gramEnd"/>
    </w:p>
    <w:p w:rsidR="003A4B15" w:rsidRPr="003A4B15" w:rsidRDefault="003A4B15" w:rsidP="003A4B15">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3A4B15">
        <w:rPr>
          <w:rFonts w:ascii="Segoe UI" w:eastAsia="Times New Roman" w:hAnsi="Segoe UI" w:cs="Segoe UI"/>
          <w:b/>
          <w:bCs/>
          <w:color w:val="0F1115"/>
          <w:sz w:val="24"/>
          <w:szCs w:val="24"/>
          <w:lang w:val="fr-CM"/>
        </w:rPr>
        <w:t>Hyperviseurs de type 1 (</w:t>
      </w:r>
      <w:proofErr w:type="spellStart"/>
      <w:r w:rsidRPr="003A4B15">
        <w:rPr>
          <w:rFonts w:ascii="Segoe UI" w:eastAsia="Times New Roman" w:hAnsi="Segoe UI" w:cs="Segoe UI"/>
          <w:b/>
          <w:bCs/>
          <w:i/>
          <w:iCs/>
          <w:color w:val="0F1115"/>
          <w:sz w:val="24"/>
          <w:szCs w:val="24"/>
          <w:lang w:val="fr-CM"/>
        </w:rPr>
        <w:t>bare-metal</w:t>
      </w:r>
      <w:proofErr w:type="spellEnd"/>
      <w:r w:rsidRPr="003A4B15">
        <w:rPr>
          <w:rFonts w:ascii="Segoe UI" w:eastAsia="Times New Roman" w:hAnsi="Segoe UI" w:cs="Segoe UI"/>
          <w:b/>
          <w:bCs/>
          <w:color w:val="0F1115"/>
          <w:sz w:val="24"/>
          <w:szCs w:val="24"/>
          <w:lang w:val="fr-CM"/>
        </w:rPr>
        <w:t>)</w:t>
      </w:r>
      <w:r w:rsidRPr="003A4B15">
        <w:rPr>
          <w:rFonts w:ascii="Segoe UI" w:eastAsia="Times New Roman" w:hAnsi="Segoe UI" w:cs="Segoe UI"/>
          <w:color w:val="0F1115"/>
          <w:sz w:val="24"/>
          <w:szCs w:val="24"/>
          <w:lang w:val="fr-CM"/>
        </w:rPr>
        <w:t xml:space="preserve"> : s’exécutent directement sur le matériel sans système d’exploitation hôte (ex. : VMware </w:t>
      </w:r>
      <w:proofErr w:type="spellStart"/>
      <w:r w:rsidRPr="003A4B15">
        <w:rPr>
          <w:rFonts w:ascii="Segoe UI" w:eastAsia="Times New Roman" w:hAnsi="Segoe UI" w:cs="Segoe UI"/>
          <w:color w:val="0F1115"/>
          <w:sz w:val="24"/>
          <w:szCs w:val="24"/>
          <w:lang w:val="fr-CM"/>
        </w:rPr>
        <w:t>ESXi</w:t>
      </w:r>
      <w:proofErr w:type="spellEnd"/>
      <w:r w:rsidRPr="003A4B15">
        <w:rPr>
          <w:rFonts w:ascii="Segoe UI" w:eastAsia="Times New Roman" w:hAnsi="Segoe UI" w:cs="Segoe UI"/>
          <w:color w:val="0F1115"/>
          <w:sz w:val="24"/>
          <w:szCs w:val="24"/>
          <w:lang w:val="fr-CM"/>
        </w:rPr>
        <w:t>, Microsoft Hyper-V, KVM). Ils offrent des performances proches du natif et une isolation forte, mais leur gestion reste lourde et leur coût en ressources (CPU, RAM, stockage) est significatif.</w:t>
      </w:r>
    </w:p>
    <w:p w:rsidR="003A4B15" w:rsidRPr="003A4B15" w:rsidRDefault="003A4B15" w:rsidP="003A4B15">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3A4B15">
        <w:rPr>
          <w:rFonts w:ascii="Segoe UI" w:eastAsia="Times New Roman" w:hAnsi="Segoe UI" w:cs="Segoe UI"/>
          <w:b/>
          <w:bCs/>
          <w:color w:val="0F1115"/>
          <w:sz w:val="24"/>
          <w:szCs w:val="24"/>
          <w:lang w:val="fr-CM"/>
        </w:rPr>
        <w:t>Hyperviseurs de type 2 (hébergés)</w:t>
      </w:r>
      <w:r w:rsidRPr="003A4B15">
        <w:rPr>
          <w:rFonts w:ascii="Segoe UI" w:eastAsia="Times New Roman" w:hAnsi="Segoe UI" w:cs="Segoe UI"/>
          <w:color w:val="0F1115"/>
          <w:sz w:val="24"/>
          <w:szCs w:val="24"/>
          <w:lang w:val="fr-CM"/>
        </w:rPr>
        <w:t> : tournent au</w:t>
      </w:r>
      <w:r w:rsidRPr="003A4B15">
        <w:rPr>
          <w:rFonts w:ascii="Segoe UI" w:eastAsia="Times New Roman" w:hAnsi="Segoe UI" w:cs="Segoe UI"/>
          <w:color w:val="0F1115"/>
          <w:sz w:val="24"/>
          <w:szCs w:val="24"/>
          <w:lang w:val="fr-CM"/>
        </w:rPr>
        <w:noBreakHyphen/>
        <w:t xml:space="preserve">dessus d’un système d’exploitation hôte (ex. : </w:t>
      </w:r>
      <w:proofErr w:type="spellStart"/>
      <w:r w:rsidRPr="003A4B15">
        <w:rPr>
          <w:rFonts w:ascii="Segoe UI" w:eastAsia="Times New Roman" w:hAnsi="Segoe UI" w:cs="Segoe UI"/>
          <w:color w:val="0F1115"/>
          <w:sz w:val="24"/>
          <w:szCs w:val="24"/>
          <w:lang w:val="fr-CM"/>
        </w:rPr>
        <w:t>VirtualBox</w:t>
      </w:r>
      <w:proofErr w:type="spellEnd"/>
      <w:r w:rsidRPr="003A4B15">
        <w:rPr>
          <w:rFonts w:ascii="Segoe UI" w:eastAsia="Times New Roman" w:hAnsi="Segoe UI" w:cs="Segoe UI"/>
          <w:color w:val="0F1115"/>
          <w:sz w:val="24"/>
          <w:szCs w:val="24"/>
          <w:lang w:val="fr-CM"/>
        </w:rPr>
        <w:t>, VMware Workstation). Plus faciles à déployer, ils souffrent d’une surcharge supplémentaire due à la couche hôte.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lastRenderedPageBreak/>
        <w:t>La virtualisation par machines virtuelles (VM) a longtemps été la norme pour mutualiser les serveurs physiques et isoler les applications. Chaque VM embarque son propre noyau, ses bibliothèques et ses services, ce qui assure une compatibilité étendue mais engendre une duplication des ressources et des temps de démarrage longs (plusieurs minutes). De plus, la gestion d’un parc de VM hétérogènes – avec des configurations manuelles spécifiques à chaque environnement – conduit à la </w:t>
      </w:r>
      <w:r w:rsidRPr="00BC378D">
        <w:rPr>
          <w:rFonts w:ascii="Segoe UI" w:eastAsia="Times New Roman" w:hAnsi="Segoe UI" w:cs="Segoe UI"/>
          <w:b/>
          <w:bCs/>
          <w:color w:val="0F1115"/>
          <w:sz w:val="24"/>
          <w:szCs w:val="24"/>
          <w:lang w:val="fr-CM"/>
        </w:rPr>
        <w:t>dérive de configuration</w:t>
      </w:r>
      <w:r w:rsidRPr="003A4B15">
        <w:rPr>
          <w:rFonts w:ascii="Segoe UI" w:eastAsia="Times New Roman" w:hAnsi="Segoe UI" w:cs="Segoe UI"/>
          <w:color w:val="0F1115"/>
          <w:sz w:val="24"/>
          <w:szCs w:val="24"/>
          <w:lang w:val="fr-CM"/>
        </w:rPr>
        <w:t> (</w:t>
      </w:r>
      <w:r w:rsidRPr="00BC378D">
        <w:rPr>
          <w:rFonts w:ascii="Segoe UI" w:eastAsia="Times New Roman" w:hAnsi="Segoe UI" w:cs="Segoe UI"/>
          <w:i/>
          <w:iCs/>
          <w:color w:val="0F1115"/>
          <w:sz w:val="24"/>
          <w:szCs w:val="24"/>
          <w:lang w:val="fr-CM"/>
        </w:rPr>
        <w:t>configuration drift</w:t>
      </w:r>
      <w:r w:rsidRPr="003A4B15">
        <w:rPr>
          <w:rFonts w:ascii="Segoe UI" w:eastAsia="Times New Roman" w:hAnsi="Segoe UI" w:cs="Segoe UI"/>
          <w:color w:val="0F1115"/>
          <w:sz w:val="24"/>
          <w:szCs w:val="24"/>
          <w:lang w:val="fr-CM"/>
        </w:rPr>
        <w:t>), phénomène largement documenté par Fowler et Lewis (2014) dans leur analyse des architectures monolithiques. Cette dérive rend les environnements de développement, de test et de production difficilement reproductibles, d’où l’émergence du besoin de conteneurisation.</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2.1.2 Conteneurisation : architecture, outils, avantages et limites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La conteneurisation est une forme de virtualisation au niveau du système d’exploitation. Elle permet d’exécuter plusieurs applications isolées dans des </w:t>
      </w:r>
      <w:r w:rsidRPr="00BC378D">
        <w:rPr>
          <w:rFonts w:ascii="Segoe UI" w:eastAsia="Times New Roman" w:hAnsi="Segoe UI" w:cs="Segoe UI"/>
          <w:b/>
          <w:bCs/>
          <w:color w:val="0F1115"/>
          <w:sz w:val="24"/>
          <w:szCs w:val="24"/>
          <w:lang w:val="fr-CM"/>
        </w:rPr>
        <w:t>conteneurs</w:t>
      </w:r>
      <w:r w:rsidRPr="003A4B15">
        <w:rPr>
          <w:rFonts w:ascii="Segoe UI" w:eastAsia="Times New Roman" w:hAnsi="Segoe UI" w:cs="Segoe UI"/>
          <w:color w:val="0F1115"/>
          <w:sz w:val="24"/>
          <w:szCs w:val="24"/>
          <w:lang w:val="fr-CM"/>
        </w:rPr>
        <w:t> qui partagent le même noyau hôte, mais disposent de leur propre système de fichiers, de leurs bibliothèques et de leurs variables d’environnement. Cette approche réduit drastiquement la surcharge par rapport aux VM (pas d’hyperviseur, pas de noyau invité) et offre des temps de démarrage de l’ordre de la milliseconde.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Architecture d’un conteneur</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Un conteneur est construit à partir d’une </w:t>
      </w:r>
      <w:r w:rsidRPr="00BC378D">
        <w:rPr>
          <w:rFonts w:ascii="Segoe UI" w:eastAsia="Times New Roman" w:hAnsi="Segoe UI" w:cs="Segoe UI"/>
          <w:b/>
          <w:bCs/>
          <w:color w:val="0F1115"/>
          <w:sz w:val="24"/>
          <w:szCs w:val="24"/>
          <w:lang w:val="fr-CM"/>
        </w:rPr>
        <w:t>image</w:t>
      </w:r>
      <w:r w:rsidRPr="003A4B15">
        <w:rPr>
          <w:rFonts w:ascii="Segoe UI" w:eastAsia="Times New Roman" w:hAnsi="Segoe UI" w:cs="Segoe UI"/>
          <w:color w:val="0F1115"/>
          <w:sz w:val="24"/>
          <w:szCs w:val="24"/>
          <w:lang w:val="fr-CM"/>
        </w:rPr>
        <w:t> – un artefact immuable qui contient le code, les exécutables, les bibliothèques et les fichiers de configuration. L’image est créée via un fichier de recette (par exemple, un </w:t>
      </w:r>
      <w:proofErr w:type="spellStart"/>
      <w:r w:rsidRPr="00BC378D">
        <w:rPr>
          <w:rFonts w:ascii="Segoe UI" w:eastAsia="Times New Roman" w:hAnsi="Segoe UI" w:cs="Segoe UI"/>
          <w:i/>
          <w:iCs/>
          <w:color w:val="0F1115"/>
          <w:sz w:val="24"/>
          <w:szCs w:val="24"/>
          <w:lang w:val="fr-CM"/>
        </w:rPr>
        <w:t>Dockerfile</w:t>
      </w:r>
      <w:proofErr w:type="spellEnd"/>
      <w:r w:rsidRPr="003A4B15">
        <w:rPr>
          <w:rFonts w:ascii="Segoe UI" w:eastAsia="Times New Roman" w:hAnsi="Segoe UI" w:cs="Segoe UI"/>
          <w:color w:val="0F1115"/>
          <w:sz w:val="24"/>
          <w:szCs w:val="24"/>
          <w:lang w:val="fr-CM"/>
        </w:rPr>
        <w:t>) qui décrit les étapes d’installation et de paramétrage. À l’exécution, le moteur de conteneurisation (ex. Docker) instancie l’image en un conteneur, en utilisant les mécanismes du noyau Linux tels que les </w:t>
      </w:r>
      <w:proofErr w:type="spellStart"/>
      <w:r w:rsidRPr="00BC378D">
        <w:rPr>
          <w:rFonts w:ascii="Segoe UI" w:eastAsia="Times New Roman" w:hAnsi="Segoe UI" w:cs="Segoe UI"/>
          <w:i/>
          <w:iCs/>
          <w:color w:val="0F1115"/>
          <w:sz w:val="24"/>
          <w:szCs w:val="24"/>
          <w:lang w:val="fr-CM"/>
        </w:rPr>
        <w:t>namespaces</w:t>
      </w:r>
      <w:proofErr w:type="spellEnd"/>
      <w:r w:rsidRPr="003A4B15">
        <w:rPr>
          <w:rFonts w:ascii="Segoe UI" w:eastAsia="Times New Roman" w:hAnsi="Segoe UI" w:cs="Segoe UI"/>
          <w:color w:val="0F1115"/>
          <w:sz w:val="24"/>
          <w:szCs w:val="24"/>
          <w:lang w:val="fr-CM"/>
        </w:rPr>
        <w:t> (isolation des processus, du réseau, du système de fichiers) et les </w:t>
      </w:r>
      <w:proofErr w:type="spellStart"/>
      <w:r w:rsidRPr="00BC378D">
        <w:rPr>
          <w:rFonts w:ascii="Segoe UI" w:eastAsia="Times New Roman" w:hAnsi="Segoe UI" w:cs="Segoe UI"/>
          <w:i/>
          <w:iCs/>
          <w:color w:val="0F1115"/>
          <w:sz w:val="24"/>
          <w:szCs w:val="24"/>
          <w:lang w:val="fr-CM"/>
        </w:rPr>
        <w:t>cgroups</w:t>
      </w:r>
      <w:proofErr w:type="spellEnd"/>
      <w:r w:rsidRPr="003A4B15">
        <w:rPr>
          <w:rFonts w:ascii="Segoe UI" w:eastAsia="Times New Roman" w:hAnsi="Segoe UI" w:cs="Segoe UI"/>
          <w:color w:val="0F1115"/>
          <w:sz w:val="24"/>
          <w:szCs w:val="24"/>
          <w:lang w:val="fr-CM"/>
        </w:rPr>
        <w:t> (limitation et comptabilisation des ressources CPU, mémoire, I/O). Ces primitives garantissent un isolement suffisant pour la plupart des usages, tout en maintenant une légèreté et une efficacité remarquables.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en-US"/>
        </w:rPr>
      </w:pPr>
      <w:proofErr w:type="spellStart"/>
      <w:r w:rsidRPr="003A4B15">
        <w:rPr>
          <w:rFonts w:ascii="Segoe UI" w:eastAsia="Times New Roman" w:hAnsi="Segoe UI" w:cs="Segoe UI"/>
          <w:b/>
          <w:bCs/>
          <w:color w:val="0F1115"/>
          <w:sz w:val="24"/>
          <w:szCs w:val="24"/>
          <w:lang w:val="en-US"/>
        </w:rPr>
        <w:t>Principaux</w:t>
      </w:r>
      <w:proofErr w:type="spellEnd"/>
      <w:r w:rsidRPr="003A4B15">
        <w:rPr>
          <w:rFonts w:ascii="Segoe UI" w:eastAsia="Times New Roman" w:hAnsi="Segoe UI" w:cs="Segoe UI"/>
          <w:b/>
          <w:bCs/>
          <w:color w:val="0F1115"/>
          <w:sz w:val="24"/>
          <w:szCs w:val="24"/>
          <w:lang w:val="en-US"/>
        </w:rPr>
        <w:t xml:space="preserve"> </w:t>
      </w:r>
      <w:proofErr w:type="spellStart"/>
      <w:r w:rsidRPr="003A4B15">
        <w:rPr>
          <w:rFonts w:ascii="Segoe UI" w:eastAsia="Times New Roman" w:hAnsi="Segoe UI" w:cs="Segoe UI"/>
          <w:b/>
          <w:bCs/>
          <w:color w:val="0F1115"/>
          <w:sz w:val="24"/>
          <w:szCs w:val="24"/>
          <w:lang w:val="en-US"/>
        </w:rPr>
        <w:t>outils</w:t>
      </w:r>
      <w:proofErr w:type="spellEnd"/>
      <w:r w:rsidRPr="003A4B15">
        <w:rPr>
          <w:rFonts w:ascii="Segoe UI" w:eastAsia="Times New Roman" w:hAnsi="Segoe UI" w:cs="Segoe UI"/>
          <w:b/>
          <w:bCs/>
          <w:color w:val="0F1115"/>
          <w:sz w:val="24"/>
          <w:szCs w:val="24"/>
          <w:lang w:val="en-US"/>
        </w:rPr>
        <w:t xml:space="preserve"> de </w:t>
      </w:r>
      <w:proofErr w:type="spellStart"/>
      <w:r w:rsidRPr="003A4B15">
        <w:rPr>
          <w:rFonts w:ascii="Segoe UI" w:eastAsia="Times New Roman" w:hAnsi="Segoe UI" w:cs="Segoe UI"/>
          <w:b/>
          <w:bCs/>
          <w:color w:val="0F1115"/>
          <w:sz w:val="24"/>
          <w:szCs w:val="24"/>
          <w:lang w:val="en-US"/>
        </w:rPr>
        <w:t>conteneurisation</w:t>
      </w:r>
      <w:proofErr w:type="spellEnd"/>
    </w:p>
    <w:p w:rsidR="003A4B15" w:rsidRPr="003A4B15" w:rsidRDefault="003A4B15" w:rsidP="003A4B15">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Docker</w:t>
      </w:r>
      <w:r w:rsidRPr="003A4B15">
        <w:rPr>
          <w:rFonts w:ascii="Segoe UI" w:eastAsia="Times New Roman" w:hAnsi="Segoe UI" w:cs="Segoe UI"/>
          <w:color w:val="0F1115"/>
          <w:sz w:val="24"/>
          <w:szCs w:val="24"/>
          <w:lang w:val="fr-CM"/>
        </w:rPr>
        <w:t xml:space="preserve"> : pionnier et standard de facto, il propose une interface unifiée (ligne de commande, API REST) et un écosystème riche (Docker Hub, Docker Compose, Docker </w:t>
      </w:r>
      <w:proofErr w:type="spellStart"/>
      <w:r w:rsidRPr="003A4B15">
        <w:rPr>
          <w:rFonts w:ascii="Segoe UI" w:eastAsia="Times New Roman" w:hAnsi="Segoe UI" w:cs="Segoe UI"/>
          <w:color w:val="0F1115"/>
          <w:sz w:val="24"/>
          <w:szCs w:val="24"/>
          <w:lang w:val="fr-CM"/>
        </w:rPr>
        <w:t>Swarm</w:t>
      </w:r>
      <w:proofErr w:type="spellEnd"/>
      <w:r w:rsidRPr="003A4B15">
        <w:rPr>
          <w:rFonts w:ascii="Segoe UI" w:eastAsia="Times New Roman" w:hAnsi="Segoe UI" w:cs="Segoe UI"/>
          <w:color w:val="0F1115"/>
          <w:sz w:val="24"/>
          <w:szCs w:val="24"/>
          <w:lang w:val="fr-CM"/>
        </w:rPr>
        <w:t>). Sa popularité tient à sa simplicité d’usage et à sa vaste communauté.</w:t>
      </w:r>
    </w:p>
    <w:p w:rsidR="003A4B15" w:rsidRPr="003A4B15" w:rsidRDefault="003A4B15" w:rsidP="003A4B15">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Podman</w:t>
      </w:r>
      <w:proofErr w:type="spellEnd"/>
      <w:r w:rsidRPr="003A4B15">
        <w:rPr>
          <w:rFonts w:ascii="Segoe UI" w:eastAsia="Times New Roman" w:hAnsi="Segoe UI" w:cs="Segoe UI"/>
          <w:color w:val="0F1115"/>
          <w:sz w:val="24"/>
          <w:szCs w:val="24"/>
          <w:lang w:val="fr-CM"/>
        </w:rPr>
        <w:t> : moteur sans démon (</w:t>
      </w:r>
      <w:proofErr w:type="spellStart"/>
      <w:r w:rsidRPr="00BC378D">
        <w:rPr>
          <w:rFonts w:ascii="Segoe UI" w:eastAsia="Times New Roman" w:hAnsi="Segoe UI" w:cs="Segoe UI"/>
          <w:i/>
          <w:iCs/>
          <w:color w:val="0F1115"/>
          <w:sz w:val="24"/>
          <w:szCs w:val="24"/>
          <w:lang w:val="fr-CM"/>
        </w:rPr>
        <w:t>daemonless</w:t>
      </w:r>
      <w:proofErr w:type="spellEnd"/>
      <w:r w:rsidRPr="003A4B15">
        <w:rPr>
          <w:rFonts w:ascii="Segoe UI" w:eastAsia="Times New Roman" w:hAnsi="Segoe UI" w:cs="Segoe UI"/>
          <w:color w:val="0F1115"/>
          <w:sz w:val="24"/>
          <w:szCs w:val="24"/>
          <w:lang w:val="fr-CM"/>
        </w:rPr>
        <w:t xml:space="preserve">) développé par </w:t>
      </w:r>
      <w:proofErr w:type="spellStart"/>
      <w:r w:rsidRPr="003A4B15">
        <w:rPr>
          <w:rFonts w:ascii="Segoe UI" w:eastAsia="Times New Roman" w:hAnsi="Segoe UI" w:cs="Segoe UI"/>
          <w:color w:val="0F1115"/>
          <w:sz w:val="24"/>
          <w:szCs w:val="24"/>
          <w:lang w:val="fr-CM"/>
        </w:rPr>
        <w:t>Red</w:t>
      </w:r>
      <w:proofErr w:type="spellEnd"/>
      <w:r w:rsidRPr="003A4B15">
        <w:rPr>
          <w:rFonts w:ascii="Segoe UI" w:eastAsia="Times New Roman" w:hAnsi="Segoe UI" w:cs="Segoe UI"/>
          <w:color w:val="0F1115"/>
          <w:sz w:val="24"/>
          <w:szCs w:val="24"/>
          <w:lang w:val="fr-CM"/>
        </w:rPr>
        <w:t xml:space="preserve"> Hat, compatible avec les commandes Docker. Il offre une meilleure sécurité en évitant un processus privilégié permanent.</w:t>
      </w:r>
    </w:p>
    <w:p w:rsidR="003A4B15" w:rsidRPr="003A4B15" w:rsidRDefault="003A4B15" w:rsidP="003A4B15">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proofErr w:type="gramStart"/>
      <w:r w:rsidRPr="003A4B15">
        <w:rPr>
          <w:rFonts w:ascii="Segoe UI" w:eastAsia="Times New Roman" w:hAnsi="Segoe UI" w:cs="Segoe UI"/>
          <w:b/>
          <w:bCs/>
          <w:color w:val="0F1115"/>
          <w:sz w:val="24"/>
          <w:szCs w:val="24"/>
          <w:lang w:val="fr-CM"/>
        </w:rPr>
        <w:lastRenderedPageBreak/>
        <w:t>containerd</w:t>
      </w:r>
      <w:proofErr w:type="spellEnd"/>
      <w:proofErr w:type="gramEnd"/>
      <w:r w:rsidRPr="003A4B15">
        <w:rPr>
          <w:rFonts w:ascii="Segoe UI" w:eastAsia="Times New Roman" w:hAnsi="Segoe UI" w:cs="Segoe UI"/>
          <w:color w:val="0F1115"/>
          <w:sz w:val="24"/>
          <w:szCs w:val="24"/>
          <w:lang w:val="fr-CM"/>
        </w:rPr>
        <w:t xml:space="preserve"> : moteur industriel issu de Docker, certifié par la Cloud Native </w:t>
      </w:r>
      <w:proofErr w:type="spellStart"/>
      <w:r w:rsidRPr="003A4B15">
        <w:rPr>
          <w:rFonts w:ascii="Segoe UI" w:eastAsia="Times New Roman" w:hAnsi="Segoe UI" w:cs="Segoe UI"/>
          <w:color w:val="0F1115"/>
          <w:sz w:val="24"/>
          <w:szCs w:val="24"/>
          <w:lang w:val="fr-CM"/>
        </w:rPr>
        <w:t>Computing</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Foundation</w:t>
      </w:r>
      <w:proofErr w:type="spellEnd"/>
      <w:r w:rsidRPr="003A4B15">
        <w:rPr>
          <w:rFonts w:ascii="Segoe UI" w:eastAsia="Times New Roman" w:hAnsi="Segoe UI" w:cs="Segoe UI"/>
          <w:color w:val="0F1115"/>
          <w:sz w:val="24"/>
          <w:szCs w:val="24"/>
          <w:lang w:val="fr-CM"/>
        </w:rPr>
        <w:t xml:space="preserve"> (CNCF), utilisé par des orchestrateurs comme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Il se concentre sur la gestion du cycle de vie des conteneurs, avec un périmètre plus restreint que Docker.</w:t>
      </w:r>
    </w:p>
    <w:p w:rsidR="003A4B15" w:rsidRPr="003A4B15" w:rsidRDefault="003A4B15" w:rsidP="003A4B15">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CRI</w:t>
      </w:r>
      <w:r w:rsidRPr="00BC378D">
        <w:rPr>
          <w:rFonts w:ascii="Segoe UI" w:eastAsia="Times New Roman" w:hAnsi="Segoe UI" w:cs="Segoe UI"/>
          <w:b/>
          <w:bCs/>
          <w:color w:val="0F1115"/>
          <w:sz w:val="24"/>
          <w:szCs w:val="24"/>
          <w:lang w:val="fr-CM"/>
        </w:rPr>
        <w:noBreakHyphen/>
        <w:t>O</w:t>
      </w:r>
      <w:r w:rsidRPr="003A4B15">
        <w:rPr>
          <w:rFonts w:ascii="Segoe UI" w:eastAsia="Times New Roman" w:hAnsi="Segoe UI" w:cs="Segoe UI"/>
          <w:color w:val="0F1115"/>
          <w:sz w:val="24"/>
          <w:szCs w:val="24"/>
          <w:lang w:val="fr-CM"/>
        </w:rPr>
        <w:t xml:space="preserve"> : implémentation légère de l’interface d’exécution de conteneurs (CRI) pour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privilégiée dans les environnements </w:t>
      </w:r>
      <w:proofErr w:type="spellStart"/>
      <w:r w:rsidRPr="003A4B15">
        <w:rPr>
          <w:rFonts w:ascii="Segoe UI" w:eastAsia="Times New Roman" w:hAnsi="Segoe UI" w:cs="Segoe UI"/>
          <w:color w:val="0F1115"/>
          <w:sz w:val="24"/>
          <w:szCs w:val="24"/>
          <w:lang w:val="fr-CM"/>
        </w:rPr>
        <w:t>OpenShift</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en-US"/>
        </w:rPr>
      </w:pPr>
      <w:proofErr w:type="spellStart"/>
      <w:r w:rsidRPr="003A4B15">
        <w:rPr>
          <w:rFonts w:ascii="Segoe UI" w:eastAsia="Times New Roman" w:hAnsi="Segoe UI" w:cs="Segoe UI"/>
          <w:b/>
          <w:bCs/>
          <w:color w:val="0F1115"/>
          <w:sz w:val="24"/>
          <w:szCs w:val="24"/>
          <w:lang w:val="en-US"/>
        </w:rPr>
        <w:t>Avantages</w:t>
      </w:r>
      <w:proofErr w:type="spellEnd"/>
      <w:r w:rsidRPr="003A4B15">
        <w:rPr>
          <w:rFonts w:ascii="Segoe UI" w:eastAsia="Times New Roman" w:hAnsi="Segoe UI" w:cs="Segoe UI"/>
          <w:b/>
          <w:bCs/>
          <w:color w:val="0F1115"/>
          <w:sz w:val="24"/>
          <w:szCs w:val="24"/>
          <w:lang w:val="en-US"/>
        </w:rPr>
        <w:t xml:space="preserve"> de la </w:t>
      </w:r>
      <w:proofErr w:type="spellStart"/>
      <w:r w:rsidRPr="003A4B15">
        <w:rPr>
          <w:rFonts w:ascii="Segoe UI" w:eastAsia="Times New Roman" w:hAnsi="Segoe UI" w:cs="Segoe UI"/>
          <w:b/>
          <w:bCs/>
          <w:color w:val="0F1115"/>
          <w:sz w:val="24"/>
          <w:szCs w:val="24"/>
          <w:lang w:val="en-US"/>
        </w:rPr>
        <w:t>conteneurisation</w:t>
      </w:r>
      <w:proofErr w:type="spellEnd"/>
    </w:p>
    <w:p w:rsidR="003A4B15" w:rsidRPr="003A4B15" w:rsidRDefault="003A4B15" w:rsidP="003A4B15">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Portabilité</w:t>
      </w:r>
      <w:r w:rsidRPr="003A4B15">
        <w:rPr>
          <w:rFonts w:ascii="Segoe UI" w:eastAsia="Times New Roman" w:hAnsi="Segoe UI" w:cs="Segoe UI"/>
          <w:color w:val="0F1115"/>
          <w:sz w:val="24"/>
          <w:szCs w:val="24"/>
          <w:lang w:val="fr-CM"/>
        </w:rPr>
        <w:t xml:space="preserve"> : une image conteneurisée peut s’exécuter sur toute infrastructure supportant le moteur (Linux, Windows, cloud, </w:t>
      </w:r>
      <w:proofErr w:type="spellStart"/>
      <w:r w:rsidRPr="003A4B15">
        <w:rPr>
          <w:rFonts w:ascii="Segoe UI" w:eastAsia="Times New Roman" w:hAnsi="Segoe UI" w:cs="Segoe UI"/>
          <w:color w:val="0F1115"/>
          <w:sz w:val="24"/>
          <w:szCs w:val="24"/>
          <w:lang w:val="fr-CM"/>
        </w:rPr>
        <w:t>bare-metal</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Reproductibilité</w:t>
      </w:r>
      <w:r w:rsidRPr="003A4B15">
        <w:rPr>
          <w:rFonts w:ascii="Segoe UI" w:eastAsia="Times New Roman" w:hAnsi="Segoe UI" w:cs="Segoe UI"/>
          <w:color w:val="0F1115"/>
          <w:sz w:val="24"/>
          <w:szCs w:val="24"/>
          <w:lang w:val="fr-CM"/>
        </w:rPr>
        <w:t xml:space="preserve"> : les images sont </w:t>
      </w:r>
      <w:proofErr w:type="spellStart"/>
      <w:r w:rsidRPr="003A4B15">
        <w:rPr>
          <w:rFonts w:ascii="Segoe UI" w:eastAsia="Times New Roman" w:hAnsi="Segoe UI" w:cs="Segoe UI"/>
          <w:color w:val="0F1115"/>
          <w:sz w:val="24"/>
          <w:szCs w:val="24"/>
          <w:lang w:val="fr-CM"/>
        </w:rPr>
        <w:t>versionnées</w:t>
      </w:r>
      <w:proofErr w:type="spellEnd"/>
      <w:r w:rsidRPr="003A4B15">
        <w:rPr>
          <w:rFonts w:ascii="Segoe UI" w:eastAsia="Times New Roman" w:hAnsi="Segoe UI" w:cs="Segoe UI"/>
          <w:color w:val="0F1115"/>
          <w:sz w:val="24"/>
          <w:szCs w:val="24"/>
          <w:lang w:val="fr-CM"/>
        </w:rPr>
        <w:t>, ce qui garantit que l’environnement de production est identique à celui de développement.</w:t>
      </w:r>
    </w:p>
    <w:p w:rsidR="003A4B15" w:rsidRPr="003A4B15" w:rsidRDefault="003A4B15" w:rsidP="003A4B15">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rPr>
      </w:pPr>
      <w:r w:rsidRPr="00BC378D">
        <w:rPr>
          <w:rFonts w:ascii="Segoe UI" w:eastAsia="Times New Roman" w:hAnsi="Segoe UI" w:cs="Segoe UI"/>
          <w:b/>
          <w:bCs/>
          <w:color w:val="0F1115"/>
          <w:sz w:val="24"/>
          <w:szCs w:val="24"/>
          <w:lang w:val="fr-CM"/>
        </w:rPr>
        <w:t>Isolation légère</w:t>
      </w:r>
      <w:r w:rsidRPr="003A4B15">
        <w:rPr>
          <w:rFonts w:ascii="Segoe UI" w:eastAsia="Times New Roman" w:hAnsi="Segoe UI" w:cs="Segoe UI"/>
          <w:color w:val="0F1115"/>
          <w:sz w:val="24"/>
          <w:szCs w:val="24"/>
          <w:lang w:val="fr-CM"/>
        </w:rPr>
        <w:t xml:space="preserve"> : les conteneurs cohabitent sans conflit de bibliothèques, éliminant le problème de « matrice de l’enfer » évoqué par </w:t>
      </w:r>
      <w:proofErr w:type="spellStart"/>
      <w:r w:rsidRPr="003A4B15">
        <w:rPr>
          <w:rFonts w:ascii="Segoe UI" w:eastAsia="Times New Roman" w:hAnsi="Segoe UI" w:cs="Segoe UI"/>
          <w:color w:val="0F1115"/>
          <w:sz w:val="24"/>
          <w:szCs w:val="24"/>
          <w:lang w:val="fr-CM"/>
        </w:rPr>
        <w:t>Cito</w:t>
      </w:r>
      <w:proofErr w:type="spellEnd"/>
      <w:r w:rsidRPr="003A4B15">
        <w:rPr>
          <w:rFonts w:ascii="Segoe UI" w:eastAsia="Times New Roman" w:hAnsi="Segoe UI" w:cs="Segoe UI"/>
          <w:color w:val="0F1115"/>
          <w:sz w:val="24"/>
          <w:szCs w:val="24"/>
          <w:lang w:val="fr-CM"/>
        </w:rPr>
        <w:t xml:space="preserve"> et al. </w:t>
      </w:r>
      <w:r w:rsidRPr="003A4B15">
        <w:rPr>
          <w:rFonts w:ascii="Segoe UI" w:eastAsia="Times New Roman" w:hAnsi="Segoe UI" w:cs="Segoe UI"/>
          <w:color w:val="0F1115"/>
          <w:sz w:val="24"/>
          <w:szCs w:val="24"/>
          <w:lang w:val="en-US"/>
        </w:rPr>
        <w:t>(2017).</w:t>
      </w:r>
    </w:p>
    <w:p w:rsidR="003A4B15" w:rsidRPr="003A4B15" w:rsidRDefault="003A4B15" w:rsidP="003A4B15">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Efficacité</w:t>
      </w:r>
      <w:r w:rsidRPr="003A4B15">
        <w:rPr>
          <w:rFonts w:ascii="Segoe UI" w:eastAsia="Times New Roman" w:hAnsi="Segoe UI" w:cs="Segoe UI"/>
          <w:color w:val="0F1115"/>
          <w:sz w:val="24"/>
          <w:szCs w:val="24"/>
          <w:lang w:val="fr-CM"/>
        </w:rPr>
        <w:t> : le partage du noyau permet une densité d’exécution bien supérieure à celle des VM, avec une consommation mémoire et CPU réduite.</w:t>
      </w:r>
    </w:p>
    <w:p w:rsidR="003A4B15" w:rsidRPr="003A4B15" w:rsidRDefault="003A4B15" w:rsidP="003A4B15">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Scalabilité</w:t>
      </w:r>
      <w:proofErr w:type="spellEnd"/>
      <w:r w:rsidRPr="00BC378D">
        <w:rPr>
          <w:rFonts w:ascii="Segoe UI" w:eastAsia="Times New Roman" w:hAnsi="Segoe UI" w:cs="Segoe UI"/>
          <w:b/>
          <w:bCs/>
          <w:color w:val="0F1115"/>
          <w:sz w:val="24"/>
          <w:szCs w:val="24"/>
          <w:lang w:val="fr-CM"/>
        </w:rPr>
        <w:t xml:space="preserve"> horizontale</w:t>
      </w:r>
      <w:r w:rsidRPr="003A4B15">
        <w:rPr>
          <w:rFonts w:ascii="Segoe UI" w:eastAsia="Times New Roman" w:hAnsi="Segoe UI" w:cs="Segoe UI"/>
          <w:color w:val="0F1115"/>
          <w:sz w:val="24"/>
          <w:szCs w:val="24"/>
          <w:lang w:val="fr-CM"/>
        </w:rPr>
        <w:t> : le lancement de nouvelles instances est quasi instantané, facilitant l’élasticité.</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en-US"/>
        </w:rPr>
      </w:pPr>
      <w:proofErr w:type="spellStart"/>
      <w:r w:rsidRPr="003A4B15">
        <w:rPr>
          <w:rFonts w:ascii="Segoe UI" w:eastAsia="Times New Roman" w:hAnsi="Segoe UI" w:cs="Segoe UI"/>
          <w:b/>
          <w:bCs/>
          <w:color w:val="0F1115"/>
          <w:sz w:val="24"/>
          <w:szCs w:val="24"/>
          <w:lang w:val="en-US"/>
        </w:rPr>
        <w:t>Limites</w:t>
      </w:r>
      <w:proofErr w:type="spellEnd"/>
    </w:p>
    <w:p w:rsidR="003A4B15" w:rsidRPr="003A4B15" w:rsidRDefault="003A4B15" w:rsidP="003A4B15">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Sécurité</w:t>
      </w:r>
      <w:r w:rsidRPr="003A4B15">
        <w:rPr>
          <w:rFonts w:ascii="Segoe UI" w:eastAsia="Times New Roman" w:hAnsi="Segoe UI" w:cs="Segoe UI"/>
          <w:color w:val="0F1115"/>
          <w:sz w:val="24"/>
          <w:szCs w:val="24"/>
          <w:lang w:val="fr-CM"/>
        </w:rPr>
        <w:t> : l’isolation par </w:t>
      </w:r>
      <w:proofErr w:type="spellStart"/>
      <w:r w:rsidRPr="00BC378D">
        <w:rPr>
          <w:rFonts w:ascii="Segoe UI" w:eastAsia="Times New Roman" w:hAnsi="Segoe UI" w:cs="Segoe UI"/>
          <w:i/>
          <w:iCs/>
          <w:color w:val="0F1115"/>
          <w:sz w:val="24"/>
          <w:szCs w:val="24"/>
          <w:lang w:val="fr-CM"/>
        </w:rPr>
        <w:t>namespaces</w:t>
      </w:r>
      <w:proofErr w:type="spellEnd"/>
      <w:r w:rsidRPr="003A4B15">
        <w:rPr>
          <w:rFonts w:ascii="Segoe UI" w:eastAsia="Times New Roman" w:hAnsi="Segoe UI" w:cs="Segoe UI"/>
          <w:color w:val="0F1115"/>
          <w:sz w:val="24"/>
          <w:szCs w:val="24"/>
          <w:lang w:val="fr-CM"/>
        </w:rPr>
        <w:t> et </w:t>
      </w:r>
      <w:proofErr w:type="spellStart"/>
      <w:r w:rsidRPr="00BC378D">
        <w:rPr>
          <w:rFonts w:ascii="Segoe UI" w:eastAsia="Times New Roman" w:hAnsi="Segoe UI" w:cs="Segoe UI"/>
          <w:i/>
          <w:iCs/>
          <w:color w:val="0F1115"/>
          <w:sz w:val="24"/>
          <w:szCs w:val="24"/>
          <w:lang w:val="fr-CM"/>
        </w:rPr>
        <w:t>cgroups</w:t>
      </w:r>
      <w:proofErr w:type="spellEnd"/>
      <w:r w:rsidRPr="003A4B15">
        <w:rPr>
          <w:rFonts w:ascii="Segoe UI" w:eastAsia="Times New Roman" w:hAnsi="Segoe UI" w:cs="Segoe UI"/>
          <w:color w:val="0F1115"/>
          <w:sz w:val="24"/>
          <w:szCs w:val="24"/>
          <w:lang w:val="fr-CM"/>
        </w:rPr>
        <w:t> est moins robuste qu’un hyperviseur ; des fuites peuvent survenir entre conteneurs ou vers l’hôte.</w:t>
      </w:r>
    </w:p>
    <w:p w:rsidR="003A4B15" w:rsidRPr="003A4B15" w:rsidRDefault="003A4B15" w:rsidP="003A4B15">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Dépendance au noyau hôte</w:t>
      </w:r>
      <w:r w:rsidRPr="003A4B15">
        <w:rPr>
          <w:rFonts w:ascii="Segoe UI" w:eastAsia="Times New Roman" w:hAnsi="Segoe UI" w:cs="Segoe UI"/>
          <w:color w:val="0F1115"/>
          <w:sz w:val="24"/>
          <w:szCs w:val="24"/>
          <w:lang w:val="fr-CM"/>
        </w:rPr>
        <w:t> : un conteneur Linux ne peut pas s’exécuter directement sur un hôte Windows (bien que des solutions comme WSL2 ou Docker Desktop intègrent une VM Linux sous</w:t>
      </w:r>
      <w:r w:rsidRPr="003A4B15">
        <w:rPr>
          <w:rFonts w:ascii="Segoe UI" w:eastAsia="Times New Roman" w:hAnsi="Segoe UI" w:cs="Segoe UI"/>
          <w:color w:val="0F1115"/>
          <w:sz w:val="24"/>
          <w:szCs w:val="24"/>
          <w:lang w:val="fr-CM"/>
        </w:rPr>
        <w:noBreakHyphen/>
        <w:t>jacente).</w:t>
      </w:r>
    </w:p>
    <w:p w:rsidR="003A4B15" w:rsidRPr="003A4B15" w:rsidRDefault="003A4B15" w:rsidP="003A4B15">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Gestion des données persistantes</w:t>
      </w:r>
      <w:r w:rsidRPr="003A4B15">
        <w:rPr>
          <w:rFonts w:ascii="Segoe UI" w:eastAsia="Times New Roman" w:hAnsi="Segoe UI" w:cs="Segoe UI"/>
          <w:color w:val="0F1115"/>
          <w:sz w:val="24"/>
          <w:szCs w:val="24"/>
          <w:lang w:val="fr-CM"/>
        </w:rPr>
        <w:t> : les conteneurs sont éphémères ; la persistance nécessite des volumes externes, ce qui complexifie la gestion.</w:t>
      </w:r>
    </w:p>
    <w:p w:rsidR="003A4B15" w:rsidRPr="003A4B15" w:rsidRDefault="003A4B15" w:rsidP="003A4B15">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Courbe d’apprentissage</w:t>
      </w:r>
      <w:r w:rsidRPr="003A4B15">
        <w:rPr>
          <w:rFonts w:ascii="Segoe UI" w:eastAsia="Times New Roman" w:hAnsi="Segoe UI" w:cs="Segoe UI"/>
          <w:color w:val="0F1115"/>
          <w:sz w:val="24"/>
          <w:szCs w:val="24"/>
          <w:lang w:val="fr-CM"/>
        </w:rPr>
        <w:t> : la maîtrise des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des réseaux, des volumes et des orchestrateurs requiert des compétences spécifiques (</w:t>
      </w:r>
      <w:proofErr w:type="spellStart"/>
      <w:r w:rsidRPr="003A4B15">
        <w:rPr>
          <w:rFonts w:ascii="Segoe UI" w:eastAsia="Times New Roman" w:hAnsi="Segoe UI" w:cs="Segoe UI"/>
          <w:color w:val="0F1115"/>
          <w:sz w:val="24"/>
          <w:szCs w:val="24"/>
          <w:lang w:val="fr-CM"/>
        </w:rPr>
        <w:t>DevOps</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2.1.3 Orchestration de conteneurs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L’orchestration désigne l’automatisation du déploiement, de la mise à l’échelle, de la gestion du réseau et de la supervision d’un ensemble de conteneurs. Elle est indispensable lorsque les applications se composent de plusieurs services (</w:t>
      </w:r>
      <w:proofErr w:type="spellStart"/>
      <w:r w:rsidRPr="003A4B15">
        <w:rPr>
          <w:rFonts w:ascii="Segoe UI" w:eastAsia="Times New Roman" w:hAnsi="Segoe UI" w:cs="Segoe UI"/>
          <w:color w:val="0F1115"/>
          <w:sz w:val="24"/>
          <w:szCs w:val="24"/>
          <w:lang w:val="fr-CM"/>
        </w:rPr>
        <w:t>microservices</w:t>
      </w:r>
      <w:proofErr w:type="spellEnd"/>
      <w:r w:rsidRPr="003A4B15">
        <w:rPr>
          <w:rFonts w:ascii="Segoe UI" w:eastAsia="Times New Roman" w:hAnsi="Segoe UI" w:cs="Segoe UI"/>
          <w:color w:val="0F1115"/>
          <w:sz w:val="24"/>
          <w:szCs w:val="24"/>
          <w:lang w:val="fr-CM"/>
        </w:rPr>
        <w:t>) ou lorsqu’elles nécessitent une haute disponibilité et une résilience.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Kubernetes</w:t>
      </w:r>
      <w:proofErr w:type="spellEnd"/>
      <w:r w:rsidRPr="00BC378D">
        <w:rPr>
          <w:rFonts w:ascii="Segoe UI" w:eastAsia="Times New Roman" w:hAnsi="Segoe UI" w:cs="Segoe UI"/>
          <w:b/>
          <w:bCs/>
          <w:color w:val="0F1115"/>
          <w:sz w:val="24"/>
          <w:szCs w:val="24"/>
          <w:lang w:val="fr-CM"/>
        </w:rPr>
        <w:t xml:space="preserve"> (K8s)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en-US"/>
        </w:rPr>
      </w:pP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est la plateforme d’orchestration open</w:t>
      </w:r>
      <w:r w:rsidRPr="003A4B15">
        <w:rPr>
          <w:rFonts w:ascii="Segoe UI" w:eastAsia="Times New Roman" w:hAnsi="Segoe UI" w:cs="Segoe UI"/>
          <w:color w:val="0F1115"/>
          <w:sz w:val="24"/>
          <w:szCs w:val="24"/>
          <w:lang w:val="fr-CM"/>
        </w:rPr>
        <w:noBreakHyphen/>
        <w:t xml:space="preserve">source de référence, née des travaux de Google et aujourd’hui gérée par la CNCF. </w:t>
      </w:r>
      <w:r w:rsidRPr="003A4B15">
        <w:rPr>
          <w:rFonts w:ascii="Segoe UI" w:eastAsia="Times New Roman" w:hAnsi="Segoe UI" w:cs="Segoe UI"/>
          <w:color w:val="0F1115"/>
          <w:sz w:val="24"/>
          <w:szCs w:val="24"/>
          <w:lang w:val="en-US"/>
        </w:rPr>
        <w:t xml:space="preserve">Elle </w:t>
      </w:r>
      <w:proofErr w:type="spellStart"/>
      <w:r w:rsidRPr="003A4B15">
        <w:rPr>
          <w:rFonts w:ascii="Segoe UI" w:eastAsia="Times New Roman" w:hAnsi="Segoe UI" w:cs="Segoe UI"/>
          <w:color w:val="0F1115"/>
          <w:sz w:val="24"/>
          <w:szCs w:val="24"/>
          <w:lang w:val="en-US"/>
        </w:rPr>
        <w:t>introduit</w:t>
      </w:r>
      <w:proofErr w:type="spellEnd"/>
      <w:r w:rsidRPr="003A4B15">
        <w:rPr>
          <w:rFonts w:ascii="Segoe UI" w:eastAsia="Times New Roman" w:hAnsi="Segoe UI" w:cs="Segoe UI"/>
          <w:color w:val="0F1115"/>
          <w:sz w:val="24"/>
          <w:szCs w:val="24"/>
          <w:lang w:val="en-US"/>
        </w:rPr>
        <w:t xml:space="preserve"> des abstractions </w:t>
      </w:r>
      <w:proofErr w:type="spellStart"/>
      <w:proofErr w:type="gramStart"/>
      <w:r w:rsidRPr="003A4B15">
        <w:rPr>
          <w:rFonts w:ascii="Segoe UI" w:eastAsia="Times New Roman" w:hAnsi="Segoe UI" w:cs="Segoe UI"/>
          <w:color w:val="0F1115"/>
          <w:sz w:val="24"/>
          <w:szCs w:val="24"/>
          <w:lang w:val="en-US"/>
        </w:rPr>
        <w:t>puissantes</w:t>
      </w:r>
      <w:proofErr w:type="spellEnd"/>
      <w:r w:rsidRPr="003A4B15">
        <w:rPr>
          <w:rFonts w:ascii="Segoe UI" w:eastAsia="Times New Roman" w:hAnsi="Segoe UI" w:cs="Segoe UI"/>
          <w:color w:val="0F1115"/>
          <w:sz w:val="24"/>
          <w:szCs w:val="24"/>
          <w:lang w:val="en-US"/>
        </w:rPr>
        <w:t xml:space="preserve"> :</w:t>
      </w:r>
      <w:proofErr w:type="gramEnd"/>
    </w:p>
    <w:p w:rsidR="003A4B15" w:rsidRPr="003A4B15" w:rsidRDefault="003A4B15" w:rsidP="003A4B15">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lastRenderedPageBreak/>
        <w:t>Pods</w:t>
      </w:r>
      <w:proofErr w:type="spellEnd"/>
      <w:r w:rsidRPr="003A4B15">
        <w:rPr>
          <w:rFonts w:ascii="Segoe UI" w:eastAsia="Times New Roman" w:hAnsi="Segoe UI" w:cs="Segoe UI"/>
          <w:color w:val="0F1115"/>
          <w:sz w:val="24"/>
          <w:szCs w:val="24"/>
          <w:lang w:val="fr-CM"/>
        </w:rPr>
        <w:t> : regroupement d’un ou plusieurs conteneurs partageant le même réseau et le même volume.</w:t>
      </w:r>
    </w:p>
    <w:p w:rsidR="003A4B15" w:rsidRPr="003A4B15" w:rsidRDefault="003A4B15" w:rsidP="003A4B15">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Services</w:t>
      </w:r>
      <w:r w:rsidRPr="003A4B15">
        <w:rPr>
          <w:rFonts w:ascii="Segoe UI" w:eastAsia="Times New Roman" w:hAnsi="Segoe UI" w:cs="Segoe UI"/>
          <w:color w:val="0F1115"/>
          <w:sz w:val="24"/>
          <w:szCs w:val="24"/>
          <w:lang w:val="fr-CM"/>
        </w:rPr>
        <w:t xml:space="preserve"> : points d’entrée stables pour accéder aux </w:t>
      </w:r>
      <w:proofErr w:type="spellStart"/>
      <w:r w:rsidRPr="003A4B15">
        <w:rPr>
          <w:rFonts w:ascii="Segoe UI" w:eastAsia="Times New Roman" w:hAnsi="Segoe UI" w:cs="Segoe UI"/>
          <w:color w:val="0F1115"/>
          <w:sz w:val="24"/>
          <w:szCs w:val="24"/>
          <w:lang w:val="fr-CM"/>
        </w:rPr>
        <w:t>pods</w:t>
      </w:r>
      <w:proofErr w:type="spellEnd"/>
      <w:r w:rsidRPr="003A4B15">
        <w:rPr>
          <w:rFonts w:ascii="Segoe UI" w:eastAsia="Times New Roman" w:hAnsi="Segoe UI" w:cs="Segoe UI"/>
          <w:color w:val="0F1115"/>
          <w:sz w:val="24"/>
          <w:szCs w:val="24"/>
          <w:lang w:val="fr-CM"/>
        </w:rPr>
        <w:t>, avec découverte automatique et équilibrage de charge.</w:t>
      </w:r>
    </w:p>
    <w:p w:rsidR="003A4B15" w:rsidRPr="003A4B15" w:rsidRDefault="003A4B15" w:rsidP="003A4B15">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Deployments</w:t>
      </w:r>
      <w:proofErr w:type="spellEnd"/>
      <w:r w:rsidRPr="003A4B15">
        <w:rPr>
          <w:rFonts w:ascii="Segoe UI" w:eastAsia="Times New Roman" w:hAnsi="Segoe UI" w:cs="Segoe UI"/>
          <w:color w:val="0F1115"/>
          <w:sz w:val="24"/>
          <w:szCs w:val="24"/>
          <w:lang w:val="fr-CM"/>
        </w:rPr>
        <w:t> : gestion des mises à jour progressives (</w:t>
      </w:r>
      <w:proofErr w:type="spellStart"/>
      <w:r w:rsidRPr="00BC378D">
        <w:rPr>
          <w:rFonts w:ascii="Segoe UI" w:eastAsia="Times New Roman" w:hAnsi="Segoe UI" w:cs="Segoe UI"/>
          <w:i/>
          <w:iCs/>
          <w:color w:val="0F1115"/>
          <w:sz w:val="24"/>
          <w:szCs w:val="24"/>
          <w:lang w:val="fr-CM"/>
        </w:rPr>
        <w:t>rolling</w:t>
      </w:r>
      <w:proofErr w:type="spellEnd"/>
      <w:r w:rsidRPr="00BC378D">
        <w:rPr>
          <w:rFonts w:ascii="Segoe UI" w:eastAsia="Times New Roman" w:hAnsi="Segoe UI" w:cs="Segoe UI"/>
          <w:i/>
          <w:iCs/>
          <w:color w:val="0F1115"/>
          <w:sz w:val="24"/>
          <w:szCs w:val="24"/>
          <w:lang w:val="fr-CM"/>
        </w:rPr>
        <w:t xml:space="preserve"> updates</w:t>
      </w:r>
      <w:r w:rsidRPr="003A4B15">
        <w:rPr>
          <w:rFonts w:ascii="Segoe UI" w:eastAsia="Times New Roman" w:hAnsi="Segoe UI" w:cs="Segoe UI"/>
          <w:color w:val="0F1115"/>
          <w:sz w:val="24"/>
          <w:szCs w:val="24"/>
          <w:lang w:val="fr-CM"/>
        </w:rPr>
        <w:t xml:space="preserve">) et des </w:t>
      </w:r>
      <w:proofErr w:type="spellStart"/>
      <w:r w:rsidRPr="003A4B15">
        <w:rPr>
          <w:rFonts w:ascii="Segoe UI" w:eastAsia="Times New Roman" w:hAnsi="Segoe UI" w:cs="Segoe UI"/>
          <w:color w:val="0F1115"/>
          <w:sz w:val="24"/>
          <w:szCs w:val="24"/>
          <w:lang w:val="fr-CM"/>
        </w:rPr>
        <w:t>rollbacks</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 xml:space="preserve">Horizontal </w:t>
      </w:r>
      <w:proofErr w:type="spellStart"/>
      <w:r w:rsidRPr="00BC378D">
        <w:rPr>
          <w:rFonts w:ascii="Segoe UI" w:eastAsia="Times New Roman" w:hAnsi="Segoe UI" w:cs="Segoe UI"/>
          <w:b/>
          <w:bCs/>
          <w:color w:val="0F1115"/>
          <w:sz w:val="24"/>
          <w:szCs w:val="24"/>
          <w:lang w:val="fr-CM"/>
        </w:rPr>
        <w:t>Pod</w:t>
      </w:r>
      <w:proofErr w:type="spellEnd"/>
      <w:r w:rsidRPr="00BC378D">
        <w:rPr>
          <w:rFonts w:ascii="Segoe UI" w:eastAsia="Times New Roman" w:hAnsi="Segoe UI" w:cs="Segoe UI"/>
          <w:b/>
          <w:bCs/>
          <w:color w:val="0F1115"/>
          <w:sz w:val="24"/>
          <w:szCs w:val="24"/>
          <w:lang w:val="fr-CM"/>
        </w:rPr>
        <w:t xml:space="preserve"> </w:t>
      </w:r>
      <w:proofErr w:type="spellStart"/>
      <w:r w:rsidRPr="00BC378D">
        <w:rPr>
          <w:rFonts w:ascii="Segoe UI" w:eastAsia="Times New Roman" w:hAnsi="Segoe UI" w:cs="Segoe UI"/>
          <w:b/>
          <w:bCs/>
          <w:color w:val="0F1115"/>
          <w:sz w:val="24"/>
          <w:szCs w:val="24"/>
          <w:lang w:val="fr-CM"/>
        </w:rPr>
        <w:t>Autoscaler</w:t>
      </w:r>
      <w:proofErr w:type="spellEnd"/>
      <w:r w:rsidRPr="00BC378D">
        <w:rPr>
          <w:rFonts w:ascii="Segoe UI" w:eastAsia="Times New Roman" w:hAnsi="Segoe UI" w:cs="Segoe UI"/>
          <w:b/>
          <w:bCs/>
          <w:color w:val="0F1115"/>
          <w:sz w:val="24"/>
          <w:szCs w:val="24"/>
          <w:lang w:val="fr-CM"/>
        </w:rPr>
        <w:t xml:space="preserve"> (HPA)</w:t>
      </w:r>
      <w:r w:rsidRPr="003A4B15">
        <w:rPr>
          <w:rFonts w:ascii="Segoe UI" w:eastAsia="Times New Roman" w:hAnsi="Segoe UI" w:cs="Segoe UI"/>
          <w:color w:val="0F1115"/>
          <w:sz w:val="24"/>
          <w:szCs w:val="24"/>
          <w:lang w:val="fr-CM"/>
        </w:rPr>
        <w:t> : ajuste automatiquement le nombre de répliques en fonction des métriques (CPU, mémoire, requêtes HTTP).</w:t>
      </w:r>
    </w:p>
    <w:p w:rsidR="003A4B15" w:rsidRPr="003A4B15" w:rsidRDefault="003A4B15" w:rsidP="003A4B15">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Ingress</w:t>
      </w:r>
      <w:proofErr w:type="spellEnd"/>
      <w:r w:rsidRPr="003A4B15">
        <w:rPr>
          <w:rFonts w:ascii="Segoe UI" w:eastAsia="Times New Roman" w:hAnsi="Segoe UI" w:cs="Segoe UI"/>
          <w:color w:val="0F1115"/>
          <w:sz w:val="24"/>
          <w:szCs w:val="24"/>
          <w:lang w:val="fr-CM"/>
        </w:rPr>
        <w:t> : contrôle du trafic externe vers les services.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offre une flexibilité et une modularité exceptionnelles, mais sa complexité opérationnelle (installation, mise à jour, sécurité, gestion des certificats) est souvent jugée excessive pour des applications de taille modeste.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 xml:space="preserve">Docker </w:t>
      </w:r>
      <w:proofErr w:type="spellStart"/>
      <w:r w:rsidRPr="00BC378D">
        <w:rPr>
          <w:rFonts w:ascii="Segoe UI" w:eastAsia="Times New Roman" w:hAnsi="Segoe UI" w:cs="Segoe UI"/>
          <w:b/>
          <w:bCs/>
          <w:color w:val="0F1115"/>
          <w:sz w:val="24"/>
          <w:szCs w:val="24"/>
          <w:lang w:val="fr-CM"/>
        </w:rPr>
        <w:t>Swarm</w:t>
      </w:r>
      <w:proofErr w:type="spellEnd"/>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 xml:space="preserve">Moteur d’orchestration intégré à Docker, </w:t>
      </w:r>
      <w:proofErr w:type="spellStart"/>
      <w:r w:rsidRPr="003A4B15">
        <w:rPr>
          <w:rFonts w:ascii="Segoe UI" w:eastAsia="Times New Roman" w:hAnsi="Segoe UI" w:cs="Segoe UI"/>
          <w:color w:val="0F1115"/>
          <w:sz w:val="24"/>
          <w:szCs w:val="24"/>
          <w:lang w:val="fr-CM"/>
        </w:rPr>
        <w:t>Swarm</w:t>
      </w:r>
      <w:proofErr w:type="spellEnd"/>
      <w:r w:rsidRPr="003A4B15">
        <w:rPr>
          <w:rFonts w:ascii="Segoe UI" w:eastAsia="Times New Roman" w:hAnsi="Segoe UI" w:cs="Segoe UI"/>
          <w:color w:val="0F1115"/>
          <w:sz w:val="24"/>
          <w:szCs w:val="24"/>
          <w:lang w:val="fr-CM"/>
        </w:rPr>
        <w:t xml:space="preserve"> est plus simple à déployer et à administrer que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Il utilise la même API que Docker et permet de gérer un cluster de nœuds via des commandes familières. Ses fonctionnalités (services, réseaux superposés, équilibrage de charge interne) couvrent les besoins de nombreuses organisations. Cependant, sa moindre adoption et la préférence de l’industrie pour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en ont fait une solution de niche pour des environnements homogènes.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Choix de l’orchestrateur</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 xml:space="preserve">Le choix entre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et </w:t>
      </w:r>
      <w:proofErr w:type="spellStart"/>
      <w:r w:rsidRPr="003A4B15">
        <w:rPr>
          <w:rFonts w:ascii="Segoe UI" w:eastAsia="Times New Roman" w:hAnsi="Segoe UI" w:cs="Segoe UI"/>
          <w:color w:val="0F1115"/>
          <w:sz w:val="24"/>
          <w:szCs w:val="24"/>
          <w:lang w:val="fr-CM"/>
        </w:rPr>
        <w:t>Swarm</w:t>
      </w:r>
      <w:proofErr w:type="spellEnd"/>
      <w:r w:rsidRPr="003A4B15">
        <w:rPr>
          <w:rFonts w:ascii="Segoe UI" w:eastAsia="Times New Roman" w:hAnsi="Segoe UI" w:cs="Segoe UI"/>
          <w:color w:val="0F1115"/>
          <w:sz w:val="24"/>
          <w:szCs w:val="24"/>
          <w:lang w:val="fr-CM"/>
        </w:rPr>
        <w:t xml:space="preserve"> dépend du périmètre du projet, des compétences disponibles et des exigences de </w:t>
      </w:r>
      <w:proofErr w:type="spellStart"/>
      <w:r w:rsidRPr="003A4B15">
        <w:rPr>
          <w:rFonts w:ascii="Segoe UI" w:eastAsia="Times New Roman" w:hAnsi="Segoe UI" w:cs="Segoe UI"/>
          <w:color w:val="0F1115"/>
          <w:sz w:val="24"/>
          <w:szCs w:val="24"/>
          <w:lang w:val="fr-CM"/>
        </w:rPr>
        <w:t>scalabilité</w:t>
      </w:r>
      <w:proofErr w:type="spellEnd"/>
      <w:r w:rsidRPr="003A4B15">
        <w:rPr>
          <w:rFonts w:ascii="Segoe UI" w:eastAsia="Times New Roman" w:hAnsi="Segoe UI" w:cs="Segoe UI"/>
          <w:color w:val="0F1115"/>
          <w:sz w:val="24"/>
          <w:szCs w:val="24"/>
          <w:lang w:val="fr-CM"/>
        </w:rPr>
        <w:t xml:space="preserve">. Dans le cadre de notre outil d’aide à la migration, nous avons privilégié Docker Compose pour la phase de validation (environnement de test), tout en prévoyant la génération de </w:t>
      </w:r>
      <w:proofErr w:type="spellStart"/>
      <w:r w:rsidRPr="003A4B15">
        <w:rPr>
          <w:rFonts w:ascii="Segoe UI" w:eastAsia="Times New Roman" w:hAnsi="Segoe UI" w:cs="Segoe UI"/>
          <w:color w:val="0F1115"/>
          <w:sz w:val="24"/>
          <w:szCs w:val="24"/>
          <w:lang w:val="fr-CM"/>
        </w:rPr>
        <w:t>manifests</w:t>
      </w:r>
      <w:proofErr w:type="spellEnd"/>
      <w:r w:rsidRPr="003A4B15">
        <w:rPr>
          <w:rFonts w:ascii="Segoe UI" w:eastAsia="Times New Roman" w:hAnsi="Segoe UI" w:cs="Segoe UI"/>
          <w:color w:val="0F1115"/>
          <w:sz w:val="24"/>
          <w:szCs w:val="24"/>
          <w:lang w:val="fr-CM"/>
        </w:rPr>
        <w:t xml:space="preserve"> compatibles avec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(via </w:t>
      </w:r>
      <w:proofErr w:type="spellStart"/>
      <w:r w:rsidRPr="003A4B15">
        <w:rPr>
          <w:rFonts w:ascii="Segoe UI" w:eastAsia="Times New Roman" w:hAnsi="Segoe UI" w:cs="Segoe UI"/>
          <w:color w:val="0F1115"/>
          <w:sz w:val="24"/>
          <w:szCs w:val="24"/>
          <w:lang w:val="fr-CM"/>
        </w:rPr>
        <w:t>Kompose</w:t>
      </w:r>
      <w:proofErr w:type="spellEnd"/>
      <w:r w:rsidRPr="003A4B15">
        <w:rPr>
          <w:rFonts w:ascii="Segoe UI" w:eastAsia="Times New Roman" w:hAnsi="Segoe UI" w:cs="Segoe UI"/>
          <w:color w:val="0F1115"/>
          <w:sz w:val="24"/>
          <w:szCs w:val="24"/>
          <w:lang w:val="fr-CM"/>
        </w:rPr>
        <w:t>) pour une éventuelle montée en charge en production.</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2.1.4 Outils d’aide à la migration vers les conteneurs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Plusieurs outils ont été développés pour faciliter la migration d’applications existantes vers des conteneurs. Leur approche varie entre la conversion automatique de fichiers de configuration et l’analyse dynamique des dépendances.</w:t>
      </w:r>
    </w:p>
    <w:p w:rsidR="003A4B15" w:rsidRPr="003A4B15" w:rsidRDefault="003A4B15" w:rsidP="003A4B15">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Kompose</w:t>
      </w:r>
      <w:proofErr w:type="spellEnd"/>
      <w:r w:rsidRPr="003A4B15">
        <w:rPr>
          <w:rFonts w:ascii="Segoe UI" w:eastAsia="Times New Roman" w:hAnsi="Segoe UI" w:cs="Segoe UI"/>
          <w:color w:val="0F1115"/>
          <w:sz w:val="24"/>
          <w:szCs w:val="24"/>
          <w:lang w:val="fr-CM"/>
        </w:rPr>
        <w:t> : outil qui transforme les fichiers </w:t>
      </w:r>
      <w:r w:rsidRPr="00BC378D">
        <w:rPr>
          <w:rFonts w:ascii="Consolas" w:eastAsia="Times New Roman" w:hAnsi="Consolas" w:cs="Courier New"/>
          <w:color w:val="0F1115"/>
          <w:sz w:val="20"/>
          <w:szCs w:val="20"/>
          <w:shd w:val="clear" w:color="auto" w:fill="EBEEF2"/>
          <w:lang w:val="fr-CM"/>
        </w:rPr>
        <w:t>docker-</w:t>
      </w:r>
      <w:proofErr w:type="spellStart"/>
      <w:r w:rsidRPr="00BC378D">
        <w:rPr>
          <w:rFonts w:ascii="Consolas" w:eastAsia="Times New Roman" w:hAnsi="Consolas" w:cs="Courier New"/>
          <w:color w:val="0F1115"/>
          <w:sz w:val="20"/>
          <w:szCs w:val="20"/>
          <w:shd w:val="clear" w:color="auto" w:fill="EBEEF2"/>
          <w:lang w:val="fr-CM"/>
        </w:rPr>
        <w:t>compose.yml</w:t>
      </w:r>
      <w:proofErr w:type="spellEnd"/>
      <w:r w:rsidRPr="003A4B15">
        <w:rPr>
          <w:rFonts w:ascii="Segoe UI" w:eastAsia="Times New Roman" w:hAnsi="Segoe UI" w:cs="Segoe UI"/>
          <w:color w:val="0F1115"/>
          <w:sz w:val="24"/>
          <w:szCs w:val="24"/>
          <w:lang w:val="fr-CM"/>
        </w:rPr>
        <w:t xml:space="preserve"> en </w:t>
      </w:r>
      <w:proofErr w:type="spellStart"/>
      <w:r w:rsidRPr="003A4B15">
        <w:rPr>
          <w:rFonts w:ascii="Segoe UI" w:eastAsia="Times New Roman" w:hAnsi="Segoe UI" w:cs="Segoe UI"/>
          <w:color w:val="0F1115"/>
          <w:sz w:val="24"/>
          <w:szCs w:val="24"/>
          <w:lang w:val="fr-CM"/>
        </w:rPr>
        <w:t>manifests</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Deployments</w:t>
      </w:r>
      <w:proofErr w:type="spellEnd"/>
      <w:r w:rsidRPr="003A4B15">
        <w:rPr>
          <w:rFonts w:ascii="Segoe UI" w:eastAsia="Times New Roman" w:hAnsi="Segoe UI" w:cs="Segoe UI"/>
          <w:color w:val="0F1115"/>
          <w:sz w:val="24"/>
          <w:szCs w:val="24"/>
          <w:lang w:val="fr-CM"/>
        </w:rPr>
        <w:t xml:space="preserve">, Services, </w:t>
      </w:r>
      <w:proofErr w:type="spellStart"/>
      <w:r w:rsidRPr="003A4B15">
        <w:rPr>
          <w:rFonts w:ascii="Segoe UI" w:eastAsia="Times New Roman" w:hAnsi="Segoe UI" w:cs="Segoe UI"/>
          <w:color w:val="0F1115"/>
          <w:sz w:val="24"/>
          <w:szCs w:val="24"/>
          <w:lang w:val="fr-CM"/>
        </w:rPr>
        <w:t>Ingress</w:t>
      </w:r>
      <w:proofErr w:type="spellEnd"/>
      <w:r w:rsidRPr="003A4B15">
        <w:rPr>
          <w:rFonts w:ascii="Segoe UI" w:eastAsia="Times New Roman" w:hAnsi="Segoe UI" w:cs="Segoe UI"/>
          <w:color w:val="0F1115"/>
          <w:sz w:val="24"/>
          <w:szCs w:val="24"/>
          <w:lang w:val="fr-CM"/>
        </w:rPr>
        <w:t>). Il simplifie le passage d’un développement local (Docker Compose) à une production orchestrée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Néanmoins, il ne gère pas l’extraction des dépendances applicatives ni la génération initiale des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Move2Kube</w:t>
      </w:r>
      <w:r w:rsidRPr="003A4B15">
        <w:rPr>
          <w:rFonts w:ascii="Segoe UI" w:eastAsia="Times New Roman" w:hAnsi="Segoe UI" w:cs="Segoe UI"/>
          <w:color w:val="0F1115"/>
          <w:sz w:val="24"/>
          <w:szCs w:val="24"/>
          <w:lang w:val="fr-CM"/>
        </w:rPr>
        <w:t> : projet open</w:t>
      </w:r>
      <w:r w:rsidRPr="003A4B15">
        <w:rPr>
          <w:rFonts w:ascii="Segoe UI" w:eastAsia="Times New Roman" w:hAnsi="Segoe UI" w:cs="Segoe UI"/>
          <w:color w:val="0F1115"/>
          <w:sz w:val="24"/>
          <w:szCs w:val="24"/>
          <w:lang w:val="fr-CM"/>
        </w:rPr>
        <w:noBreakHyphen/>
        <w:t xml:space="preserve">source visant à automatiser la migration d’applications vers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Il analyse le code source, les scripts de déploiement (ex. : </w:t>
      </w:r>
      <w:proofErr w:type="spellStart"/>
      <w:r w:rsidRPr="003A4B15">
        <w:rPr>
          <w:rFonts w:ascii="Segoe UI" w:eastAsia="Times New Roman" w:hAnsi="Segoe UI" w:cs="Segoe UI"/>
          <w:color w:val="0F1115"/>
          <w:sz w:val="24"/>
          <w:szCs w:val="24"/>
          <w:lang w:val="fr-CM"/>
        </w:rPr>
        <w:t>Ansible</w:t>
      </w:r>
      <w:proofErr w:type="spellEnd"/>
      <w:r w:rsidRPr="003A4B15">
        <w:rPr>
          <w:rFonts w:ascii="Segoe UI" w:eastAsia="Times New Roman" w:hAnsi="Segoe UI" w:cs="Segoe UI"/>
          <w:color w:val="0F1115"/>
          <w:sz w:val="24"/>
          <w:szCs w:val="24"/>
          <w:lang w:val="fr-CM"/>
        </w:rPr>
        <w:t xml:space="preserve">, Chef) et </w:t>
      </w:r>
      <w:r w:rsidRPr="003A4B15">
        <w:rPr>
          <w:rFonts w:ascii="Segoe UI" w:eastAsia="Times New Roman" w:hAnsi="Segoe UI" w:cs="Segoe UI"/>
          <w:color w:val="0F1115"/>
          <w:sz w:val="24"/>
          <w:szCs w:val="24"/>
          <w:lang w:val="fr-CM"/>
        </w:rPr>
        <w:lastRenderedPageBreak/>
        <w:t xml:space="preserve">les configurations existantes pour générer des </w:t>
      </w:r>
      <w:proofErr w:type="spellStart"/>
      <w:r w:rsidRPr="003A4B15">
        <w:rPr>
          <w:rFonts w:ascii="Segoe UI" w:eastAsia="Times New Roman" w:hAnsi="Segoe UI" w:cs="Segoe UI"/>
          <w:color w:val="0F1115"/>
          <w:sz w:val="24"/>
          <w:szCs w:val="24"/>
          <w:lang w:val="fr-CM"/>
        </w:rPr>
        <w:t>manifests</w:t>
      </w:r>
      <w:proofErr w:type="spellEnd"/>
      <w:r w:rsidRPr="003A4B15">
        <w:rPr>
          <w:rFonts w:ascii="Segoe UI" w:eastAsia="Times New Roman" w:hAnsi="Segoe UI" w:cs="Segoe UI"/>
          <w:color w:val="0F1115"/>
          <w:sz w:val="24"/>
          <w:szCs w:val="24"/>
          <w:lang w:val="fr-CM"/>
        </w:rPr>
        <w:t xml:space="preserve"> adaptés. Il prend en charge plusieurs langages (Java, Node.js, Python) et intègre des transformateurs spécifiques pour les bases de données et les middlewares.</w:t>
      </w:r>
    </w:p>
    <w:p w:rsidR="003A4B15" w:rsidRPr="003A4B15" w:rsidRDefault="003A4B15" w:rsidP="003A4B15">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Migrate</w:t>
      </w:r>
      <w:proofErr w:type="spellEnd"/>
      <w:r w:rsidRPr="00BC378D">
        <w:rPr>
          <w:rFonts w:ascii="Segoe UI" w:eastAsia="Times New Roman" w:hAnsi="Segoe UI" w:cs="Segoe UI"/>
          <w:b/>
          <w:bCs/>
          <w:color w:val="0F1115"/>
          <w:sz w:val="24"/>
          <w:szCs w:val="24"/>
          <w:lang w:val="fr-CM"/>
        </w:rPr>
        <w:t xml:space="preserve"> to Containers (MTC)</w:t>
      </w:r>
      <w:r w:rsidRPr="003A4B15">
        <w:rPr>
          <w:rFonts w:ascii="Segoe UI" w:eastAsia="Times New Roman" w:hAnsi="Segoe UI" w:cs="Segoe UI"/>
          <w:color w:val="0F1115"/>
          <w:sz w:val="24"/>
          <w:szCs w:val="24"/>
          <w:lang w:val="fr-CM"/>
        </w:rPr>
        <w:t xml:space="preserve"> : solution commerciale proposant une analyse approfondie des applications </w:t>
      </w:r>
      <w:proofErr w:type="spellStart"/>
      <w:r w:rsidRPr="003A4B15">
        <w:rPr>
          <w:rFonts w:ascii="Segoe UI" w:eastAsia="Times New Roman" w:hAnsi="Segoe UI" w:cs="Segoe UI"/>
          <w:color w:val="0F1115"/>
          <w:sz w:val="24"/>
          <w:szCs w:val="24"/>
          <w:lang w:val="fr-CM"/>
        </w:rPr>
        <w:t>legacy</w:t>
      </w:r>
      <w:proofErr w:type="spellEnd"/>
      <w:r w:rsidRPr="003A4B15">
        <w:rPr>
          <w:rFonts w:ascii="Segoe UI" w:eastAsia="Times New Roman" w:hAnsi="Segoe UI" w:cs="Segoe UI"/>
          <w:color w:val="0F1115"/>
          <w:sz w:val="24"/>
          <w:szCs w:val="24"/>
          <w:lang w:val="fr-CM"/>
        </w:rPr>
        <w:t xml:space="preserve"> (monolithes Java EE, </w:t>
      </w:r>
      <w:hyperlink r:id="rId7" w:tgtFrame="_blank" w:history="1">
        <w:r w:rsidRPr="00BC378D">
          <w:rPr>
            <w:rFonts w:ascii="Segoe UI" w:eastAsia="Times New Roman" w:hAnsi="Segoe UI" w:cs="Segoe UI"/>
            <w:color w:val="3964FE"/>
            <w:sz w:val="24"/>
            <w:szCs w:val="24"/>
            <w:u w:val="single"/>
            <w:bdr w:val="single" w:sz="12" w:space="0" w:color="auto" w:frame="1"/>
            <w:lang w:val="fr-CM"/>
          </w:rPr>
          <w:t>ASP.NET</w:t>
        </w:r>
      </w:hyperlink>
      <w:r w:rsidRPr="003A4B15">
        <w:rPr>
          <w:rFonts w:ascii="Segoe UI" w:eastAsia="Times New Roman" w:hAnsi="Segoe UI" w:cs="Segoe UI"/>
          <w:color w:val="0F1115"/>
          <w:sz w:val="24"/>
          <w:szCs w:val="24"/>
          <w:lang w:val="fr-CM"/>
        </w:rPr>
        <w:t>) et une génération de plans de migration pas à pas. Elle inclut des mécanismes de test A/B pour valider l’équivalence fonctionnelle.</w:t>
      </w:r>
    </w:p>
    <w:p w:rsidR="003A4B15" w:rsidRPr="003A4B15" w:rsidRDefault="003A4B15" w:rsidP="003A4B15">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Docker Desktop / Docker Hub</w:t>
      </w:r>
      <w:r w:rsidRPr="003A4B15">
        <w:rPr>
          <w:rFonts w:ascii="Segoe UI" w:eastAsia="Times New Roman" w:hAnsi="Segoe UI" w:cs="Segoe UI"/>
          <w:color w:val="0F1115"/>
          <w:sz w:val="24"/>
          <w:szCs w:val="24"/>
          <w:lang w:val="fr-CM"/>
        </w:rPr>
        <w:t> : fournissent des modèles de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pour des langages courants, mais ne couvrent pas les cas où les dépendances sont implicites ou conditionnelles.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Ces outils, bien qu’utiles, présentent des lacunes communes : ils reposent souvent sur une analyse purement statique (lecture de fichiers), ne détectent pas les dépendances dynamiques (variables d’environnement modifiées à l’exécution, services externes découverts via DNS), et exigent une intervention manuelle pour les cas complexes. Notre contribution vise à combler ces manques en couplant analyse statique et dynamique.</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2.1.5 Administration des environnements conteneurisés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L’administration des plateformes conteneurisées englobe trois dimensions : la supervision (</w:t>
      </w:r>
      <w:r w:rsidRPr="00BC378D">
        <w:rPr>
          <w:rFonts w:ascii="Segoe UI" w:eastAsia="Times New Roman" w:hAnsi="Segoe UI" w:cs="Segoe UI"/>
          <w:i/>
          <w:iCs/>
          <w:color w:val="0F1115"/>
          <w:sz w:val="24"/>
          <w:szCs w:val="24"/>
          <w:lang w:val="fr-CM"/>
        </w:rPr>
        <w:t>monitoring</w:t>
      </w:r>
      <w:r w:rsidRPr="003A4B15">
        <w:rPr>
          <w:rFonts w:ascii="Segoe UI" w:eastAsia="Times New Roman" w:hAnsi="Segoe UI" w:cs="Segoe UI"/>
          <w:color w:val="0F1115"/>
          <w:sz w:val="24"/>
          <w:szCs w:val="24"/>
          <w:lang w:val="fr-CM"/>
        </w:rPr>
        <w:t>), la gestion des ressources et le déploiement continu.</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Supervision (monitoring)</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La supervision consiste à collecter, stocker et visualiser les métriques de performance et de santé des conteneurs et de l’hôte. Les solutions modernes s’appuient sur des architectures de séries temporelles :</w:t>
      </w:r>
    </w:p>
    <w:p w:rsidR="003A4B15" w:rsidRPr="003A4B15" w:rsidRDefault="003A4B15" w:rsidP="003A4B15">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Prometheus</w:t>
      </w:r>
      <w:proofErr w:type="spellEnd"/>
      <w:r w:rsidRPr="003A4B15">
        <w:rPr>
          <w:rFonts w:ascii="Segoe UI" w:eastAsia="Times New Roman" w:hAnsi="Segoe UI" w:cs="Segoe UI"/>
          <w:color w:val="0F1115"/>
          <w:sz w:val="24"/>
          <w:szCs w:val="24"/>
          <w:lang w:val="fr-CM"/>
        </w:rPr>
        <w:t> : système de surveillance open</w:t>
      </w:r>
      <w:r w:rsidRPr="003A4B15">
        <w:rPr>
          <w:rFonts w:ascii="Segoe UI" w:eastAsia="Times New Roman" w:hAnsi="Segoe UI" w:cs="Segoe UI"/>
          <w:color w:val="0F1115"/>
          <w:sz w:val="24"/>
          <w:szCs w:val="24"/>
          <w:lang w:val="fr-CM"/>
        </w:rPr>
        <w:noBreakHyphen/>
        <w:t xml:space="preserve">source qui « </w:t>
      </w:r>
      <w:proofErr w:type="spellStart"/>
      <w:r w:rsidRPr="003A4B15">
        <w:rPr>
          <w:rFonts w:ascii="Segoe UI" w:eastAsia="Times New Roman" w:hAnsi="Segoe UI" w:cs="Segoe UI"/>
          <w:color w:val="0F1115"/>
          <w:sz w:val="24"/>
          <w:szCs w:val="24"/>
          <w:lang w:val="fr-CM"/>
        </w:rPr>
        <w:t>scrappe</w:t>
      </w:r>
      <w:proofErr w:type="spellEnd"/>
      <w:r w:rsidRPr="003A4B15">
        <w:rPr>
          <w:rFonts w:ascii="Segoe UI" w:eastAsia="Times New Roman" w:hAnsi="Segoe UI" w:cs="Segoe UI"/>
          <w:color w:val="0F1115"/>
          <w:sz w:val="24"/>
          <w:szCs w:val="24"/>
          <w:lang w:val="fr-CM"/>
        </w:rPr>
        <w:t xml:space="preserve"> » les métriques exposées par des </w:t>
      </w:r>
      <w:proofErr w:type="spellStart"/>
      <w:r w:rsidRPr="00BC378D">
        <w:rPr>
          <w:rFonts w:ascii="Segoe UI" w:eastAsia="Times New Roman" w:hAnsi="Segoe UI" w:cs="Segoe UI"/>
          <w:i/>
          <w:iCs/>
          <w:color w:val="0F1115"/>
          <w:sz w:val="24"/>
          <w:szCs w:val="24"/>
          <w:lang w:val="fr-CM"/>
        </w:rPr>
        <w:t>exporters</w:t>
      </w:r>
      <w:proofErr w:type="spellEnd"/>
      <w:r w:rsidRPr="003A4B15">
        <w:rPr>
          <w:rFonts w:ascii="Segoe UI" w:eastAsia="Times New Roman" w:hAnsi="Segoe UI" w:cs="Segoe UI"/>
          <w:color w:val="0F1115"/>
          <w:sz w:val="24"/>
          <w:szCs w:val="24"/>
          <w:lang w:val="fr-CM"/>
        </w:rPr>
        <w:t> (</w:t>
      </w:r>
      <w:proofErr w:type="spellStart"/>
      <w:r w:rsidRPr="003A4B15">
        <w:rPr>
          <w:rFonts w:ascii="Segoe UI" w:eastAsia="Times New Roman" w:hAnsi="Segoe UI" w:cs="Segoe UI"/>
          <w:color w:val="0F1115"/>
          <w:sz w:val="24"/>
          <w:szCs w:val="24"/>
          <w:lang w:val="fr-CM"/>
        </w:rPr>
        <w:t>Node</w:t>
      </w:r>
      <w:proofErr w:type="spellEnd"/>
      <w:r w:rsidRPr="003A4B15">
        <w:rPr>
          <w:rFonts w:ascii="Segoe UI" w:eastAsia="Times New Roman" w:hAnsi="Segoe UI" w:cs="Segoe UI"/>
          <w:color w:val="0F1115"/>
          <w:sz w:val="24"/>
          <w:szCs w:val="24"/>
          <w:lang w:val="fr-CM"/>
        </w:rPr>
        <w:t xml:space="preserve"> Exporter pour l’hôte, </w:t>
      </w:r>
      <w:proofErr w:type="spellStart"/>
      <w:r w:rsidRPr="003A4B15">
        <w:rPr>
          <w:rFonts w:ascii="Segoe UI" w:eastAsia="Times New Roman" w:hAnsi="Segoe UI" w:cs="Segoe UI"/>
          <w:color w:val="0F1115"/>
          <w:sz w:val="24"/>
          <w:szCs w:val="24"/>
          <w:lang w:val="fr-CM"/>
        </w:rPr>
        <w:t>cAdvisor</w:t>
      </w:r>
      <w:proofErr w:type="spellEnd"/>
      <w:r w:rsidRPr="003A4B15">
        <w:rPr>
          <w:rFonts w:ascii="Segoe UI" w:eastAsia="Times New Roman" w:hAnsi="Segoe UI" w:cs="Segoe UI"/>
          <w:color w:val="0F1115"/>
          <w:sz w:val="24"/>
          <w:szCs w:val="24"/>
          <w:lang w:val="fr-CM"/>
        </w:rPr>
        <w:t xml:space="preserve"> pour les conteneurs, etc.) et les stocke dans une base de données TSDB. Il permet de définir des règles d’alerte (</w:t>
      </w:r>
      <w:proofErr w:type="spellStart"/>
      <w:r w:rsidRPr="003A4B15">
        <w:rPr>
          <w:rFonts w:ascii="Segoe UI" w:eastAsia="Times New Roman" w:hAnsi="Segoe UI" w:cs="Segoe UI"/>
          <w:color w:val="0F1115"/>
          <w:sz w:val="24"/>
          <w:szCs w:val="24"/>
          <w:lang w:val="fr-CM"/>
        </w:rPr>
        <w:t>Alertmanager</w:t>
      </w:r>
      <w:proofErr w:type="spellEnd"/>
      <w:r w:rsidRPr="003A4B15">
        <w:rPr>
          <w:rFonts w:ascii="Segoe UI" w:eastAsia="Times New Roman" w:hAnsi="Segoe UI" w:cs="Segoe UI"/>
          <w:color w:val="0F1115"/>
          <w:sz w:val="24"/>
          <w:szCs w:val="24"/>
          <w:lang w:val="fr-CM"/>
        </w:rPr>
        <w:t xml:space="preserve">) et de visualiser les données avec </w:t>
      </w:r>
      <w:proofErr w:type="spellStart"/>
      <w:r w:rsidRPr="003A4B15">
        <w:rPr>
          <w:rFonts w:ascii="Segoe UI" w:eastAsia="Times New Roman" w:hAnsi="Segoe UI" w:cs="Segoe UI"/>
          <w:color w:val="0F1115"/>
          <w:sz w:val="24"/>
          <w:szCs w:val="24"/>
          <w:lang w:val="fr-CM"/>
        </w:rPr>
        <w:t>Grafana</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Grafana</w:t>
      </w:r>
      <w:proofErr w:type="spellEnd"/>
      <w:r w:rsidRPr="003A4B15">
        <w:rPr>
          <w:rFonts w:ascii="Segoe UI" w:eastAsia="Times New Roman" w:hAnsi="Segoe UI" w:cs="Segoe UI"/>
          <w:color w:val="0F1115"/>
          <w:sz w:val="24"/>
          <w:szCs w:val="24"/>
          <w:lang w:val="fr-CM"/>
        </w:rPr>
        <w:t> : outil de visualisation et de tableau de bord, intégré à de multiples sources de données (</w:t>
      </w:r>
      <w:proofErr w:type="spellStart"/>
      <w:r w:rsidRPr="003A4B15">
        <w:rPr>
          <w:rFonts w:ascii="Segoe UI" w:eastAsia="Times New Roman" w:hAnsi="Segoe UI" w:cs="Segoe UI"/>
          <w:color w:val="0F1115"/>
          <w:sz w:val="24"/>
          <w:szCs w:val="24"/>
          <w:lang w:val="fr-CM"/>
        </w:rPr>
        <w:t>Prometheus</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InfluxDB</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Elasticsearch</w:t>
      </w:r>
      <w:proofErr w:type="spellEnd"/>
      <w:r w:rsidRPr="003A4B15">
        <w:rPr>
          <w:rFonts w:ascii="Segoe UI" w:eastAsia="Times New Roman" w:hAnsi="Segoe UI" w:cs="Segoe UI"/>
          <w:color w:val="0F1115"/>
          <w:sz w:val="24"/>
          <w:szCs w:val="24"/>
          <w:lang w:val="fr-CM"/>
        </w:rPr>
        <w:t>). Il offre une interface intuitive pour suivre l’évolution de la charge CPU, de la mémoire, du réseau et des erreurs applicatives.</w:t>
      </w:r>
    </w:p>
    <w:p w:rsidR="003A4B15" w:rsidRPr="003A4B15" w:rsidRDefault="003A4B15" w:rsidP="003A4B15">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 xml:space="preserve">ELK </w:t>
      </w:r>
      <w:proofErr w:type="spellStart"/>
      <w:r w:rsidRPr="00BC378D">
        <w:rPr>
          <w:rFonts w:ascii="Segoe UI" w:eastAsia="Times New Roman" w:hAnsi="Segoe UI" w:cs="Segoe UI"/>
          <w:b/>
          <w:bCs/>
          <w:color w:val="0F1115"/>
          <w:sz w:val="24"/>
          <w:szCs w:val="24"/>
          <w:lang w:val="fr-CM"/>
        </w:rPr>
        <w:t>Stack</w:t>
      </w:r>
      <w:proofErr w:type="spellEnd"/>
      <w:r w:rsidRPr="00BC378D">
        <w:rPr>
          <w:rFonts w:ascii="Segoe UI" w:eastAsia="Times New Roman" w:hAnsi="Segoe UI" w:cs="Segoe UI"/>
          <w:b/>
          <w:bCs/>
          <w:color w:val="0F1115"/>
          <w:sz w:val="24"/>
          <w:szCs w:val="24"/>
          <w:lang w:val="fr-CM"/>
        </w:rPr>
        <w:t xml:space="preserve"> (</w:t>
      </w:r>
      <w:proofErr w:type="spellStart"/>
      <w:r w:rsidRPr="00BC378D">
        <w:rPr>
          <w:rFonts w:ascii="Segoe UI" w:eastAsia="Times New Roman" w:hAnsi="Segoe UI" w:cs="Segoe UI"/>
          <w:b/>
          <w:bCs/>
          <w:color w:val="0F1115"/>
          <w:sz w:val="24"/>
          <w:szCs w:val="24"/>
          <w:lang w:val="fr-CM"/>
        </w:rPr>
        <w:t>Elasticsearch</w:t>
      </w:r>
      <w:proofErr w:type="spellEnd"/>
      <w:r w:rsidRPr="00BC378D">
        <w:rPr>
          <w:rFonts w:ascii="Segoe UI" w:eastAsia="Times New Roman" w:hAnsi="Segoe UI" w:cs="Segoe UI"/>
          <w:b/>
          <w:bCs/>
          <w:color w:val="0F1115"/>
          <w:sz w:val="24"/>
          <w:szCs w:val="24"/>
          <w:lang w:val="fr-CM"/>
        </w:rPr>
        <w:t xml:space="preserve">, </w:t>
      </w:r>
      <w:proofErr w:type="spellStart"/>
      <w:r w:rsidRPr="00BC378D">
        <w:rPr>
          <w:rFonts w:ascii="Segoe UI" w:eastAsia="Times New Roman" w:hAnsi="Segoe UI" w:cs="Segoe UI"/>
          <w:b/>
          <w:bCs/>
          <w:color w:val="0F1115"/>
          <w:sz w:val="24"/>
          <w:szCs w:val="24"/>
          <w:lang w:val="fr-CM"/>
        </w:rPr>
        <w:t>Logstash</w:t>
      </w:r>
      <w:proofErr w:type="spellEnd"/>
      <w:r w:rsidRPr="00BC378D">
        <w:rPr>
          <w:rFonts w:ascii="Segoe UI" w:eastAsia="Times New Roman" w:hAnsi="Segoe UI" w:cs="Segoe UI"/>
          <w:b/>
          <w:bCs/>
          <w:color w:val="0F1115"/>
          <w:sz w:val="24"/>
          <w:szCs w:val="24"/>
          <w:lang w:val="fr-CM"/>
        </w:rPr>
        <w:t xml:space="preserve">, </w:t>
      </w:r>
      <w:proofErr w:type="spellStart"/>
      <w:r w:rsidRPr="00BC378D">
        <w:rPr>
          <w:rFonts w:ascii="Segoe UI" w:eastAsia="Times New Roman" w:hAnsi="Segoe UI" w:cs="Segoe UI"/>
          <w:b/>
          <w:bCs/>
          <w:color w:val="0F1115"/>
          <w:sz w:val="24"/>
          <w:szCs w:val="24"/>
          <w:lang w:val="fr-CM"/>
        </w:rPr>
        <w:t>Kibana</w:t>
      </w:r>
      <w:proofErr w:type="spellEnd"/>
      <w:r w:rsidRPr="00BC378D">
        <w:rPr>
          <w:rFonts w:ascii="Segoe UI" w:eastAsia="Times New Roman" w:hAnsi="Segoe UI" w:cs="Segoe UI"/>
          <w:b/>
          <w:bCs/>
          <w:color w:val="0F1115"/>
          <w:sz w:val="24"/>
          <w:szCs w:val="24"/>
          <w:lang w:val="fr-CM"/>
        </w:rPr>
        <w:t>)</w:t>
      </w:r>
      <w:r w:rsidRPr="003A4B15">
        <w:rPr>
          <w:rFonts w:ascii="Segoe UI" w:eastAsia="Times New Roman" w:hAnsi="Segoe UI" w:cs="Segoe UI"/>
          <w:color w:val="0F1115"/>
          <w:sz w:val="24"/>
          <w:szCs w:val="24"/>
          <w:lang w:val="fr-CM"/>
        </w:rPr>
        <w:t> : solution complémentaire pour la centralisation et l’analyse des logs.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Gestion des ressources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La gestion des ressources inclut l’allocation fine des quotas CPU/mémoire (via </w:t>
      </w:r>
      <w:proofErr w:type="spellStart"/>
      <w:r w:rsidRPr="00BC378D">
        <w:rPr>
          <w:rFonts w:ascii="Consolas" w:eastAsia="Times New Roman" w:hAnsi="Consolas" w:cs="Courier New"/>
          <w:color w:val="0F1115"/>
          <w:sz w:val="20"/>
          <w:szCs w:val="20"/>
          <w:shd w:val="clear" w:color="auto" w:fill="EBEEF2"/>
          <w:lang w:val="fr-CM"/>
        </w:rPr>
        <w:t>cgroups</w:t>
      </w:r>
      <w:proofErr w:type="spellEnd"/>
      <w:r w:rsidRPr="003A4B15">
        <w:rPr>
          <w:rFonts w:ascii="Segoe UI" w:eastAsia="Times New Roman" w:hAnsi="Segoe UI" w:cs="Segoe UI"/>
          <w:color w:val="0F1115"/>
          <w:sz w:val="24"/>
          <w:szCs w:val="24"/>
          <w:lang w:val="fr-CM"/>
        </w:rPr>
        <w:t xml:space="preserve">), la politique de répartition des conteneurs sur les nœuds, ainsi que la gestion des </w:t>
      </w:r>
      <w:r w:rsidRPr="003A4B15">
        <w:rPr>
          <w:rFonts w:ascii="Segoe UI" w:eastAsia="Times New Roman" w:hAnsi="Segoe UI" w:cs="Segoe UI"/>
          <w:color w:val="0F1115"/>
          <w:sz w:val="24"/>
          <w:szCs w:val="24"/>
          <w:lang w:val="fr-CM"/>
        </w:rPr>
        <w:lastRenderedPageBreak/>
        <w:t xml:space="preserve">volumes persistants (PV) et des réclamations de volumes (PVC) dans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L’objectif est d’éviter la contention et de garantir une qualité de service (</w:t>
      </w:r>
      <w:proofErr w:type="spellStart"/>
      <w:r w:rsidRPr="003A4B15">
        <w:rPr>
          <w:rFonts w:ascii="Segoe UI" w:eastAsia="Times New Roman" w:hAnsi="Segoe UI" w:cs="Segoe UI"/>
          <w:color w:val="0F1115"/>
          <w:sz w:val="24"/>
          <w:szCs w:val="24"/>
          <w:lang w:val="fr-CM"/>
        </w:rPr>
        <w:t>QoS</w:t>
      </w:r>
      <w:proofErr w:type="spellEnd"/>
      <w:r w:rsidRPr="003A4B15">
        <w:rPr>
          <w:rFonts w:ascii="Segoe UI" w:eastAsia="Times New Roman" w:hAnsi="Segoe UI" w:cs="Segoe UI"/>
          <w:color w:val="0F1115"/>
          <w:sz w:val="24"/>
          <w:szCs w:val="24"/>
          <w:lang w:val="fr-CM"/>
        </w:rPr>
        <w:t>) pour les applications critiques.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Déploiement continu (CI/CD)</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 xml:space="preserve">L’intégration continue et le déploiement continu sont des piliers de la méthodologie </w:t>
      </w:r>
      <w:proofErr w:type="spellStart"/>
      <w:r w:rsidRPr="003A4B15">
        <w:rPr>
          <w:rFonts w:ascii="Segoe UI" w:eastAsia="Times New Roman" w:hAnsi="Segoe UI" w:cs="Segoe UI"/>
          <w:color w:val="0F1115"/>
          <w:sz w:val="24"/>
          <w:szCs w:val="24"/>
          <w:lang w:val="fr-CM"/>
        </w:rPr>
        <w:t>DevOps</w:t>
      </w:r>
      <w:proofErr w:type="spellEnd"/>
      <w:r w:rsidRPr="003A4B15">
        <w:rPr>
          <w:rFonts w:ascii="Segoe UI" w:eastAsia="Times New Roman" w:hAnsi="Segoe UI" w:cs="Segoe UI"/>
          <w:color w:val="0F1115"/>
          <w:sz w:val="24"/>
          <w:szCs w:val="24"/>
          <w:lang w:val="fr-CM"/>
        </w:rPr>
        <w:t xml:space="preserve">. Ils automatisent la chaîne de construction, de test et de déploiement des conteneurs. Des outils comme Jenkins, </w:t>
      </w:r>
      <w:proofErr w:type="spellStart"/>
      <w:r w:rsidRPr="003A4B15">
        <w:rPr>
          <w:rFonts w:ascii="Segoe UI" w:eastAsia="Times New Roman" w:hAnsi="Segoe UI" w:cs="Segoe UI"/>
          <w:color w:val="0F1115"/>
          <w:sz w:val="24"/>
          <w:szCs w:val="24"/>
          <w:lang w:val="fr-CM"/>
        </w:rPr>
        <w:t>GitLab</w:t>
      </w:r>
      <w:proofErr w:type="spellEnd"/>
      <w:r w:rsidRPr="003A4B15">
        <w:rPr>
          <w:rFonts w:ascii="Segoe UI" w:eastAsia="Times New Roman" w:hAnsi="Segoe UI" w:cs="Segoe UI"/>
          <w:color w:val="0F1115"/>
          <w:sz w:val="24"/>
          <w:szCs w:val="24"/>
          <w:lang w:val="fr-CM"/>
        </w:rPr>
        <w:t xml:space="preserve"> CI, GitHub Actions ou </w:t>
      </w:r>
      <w:proofErr w:type="spellStart"/>
      <w:r w:rsidRPr="003A4B15">
        <w:rPr>
          <w:rFonts w:ascii="Segoe UI" w:eastAsia="Times New Roman" w:hAnsi="Segoe UI" w:cs="Segoe UI"/>
          <w:color w:val="0F1115"/>
          <w:sz w:val="24"/>
          <w:szCs w:val="24"/>
          <w:lang w:val="fr-CM"/>
        </w:rPr>
        <w:t>ArgoCD</w:t>
      </w:r>
      <w:proofErr w:type="spellEnd"/>
      <w:r w:rsidRPr="003A4B15">
        <w:rPr>
          <w:rFonts w:ascii="Segoe UI" w:eastAsia="Times New Roman" w:hAnsi="Segoe UI" w:cs="Segoe UI"/>
          <w:color w:val="0F1115"/>
          <w:sz w:val="24"/>
          <w:szCs w:val="24"/>
          <w:lang w:val="fr-CM"/>
        </w:rPr>
        <w:t xml:space="preserve"> permettent de déclencher des </w:t>
      </w:r>
      <w:r w:rsidRPr="00BC378D">
        <w:rPr>
          <w:rFonts w:ascii="Segoe UI" w:eastAsia="Times New Roman" w:hAnsi="Segoe UI" w:cs="Segoe UI"/>
          <w:i/>
          <w:iCs/>
          <w:color w:val="0F1115"/>
          <w:sz w:val="24"/>
          <w:szCs w:val="24"/>
          <w:lang w:val="fr-CM"/>
        </w:rPr>
        <w:t>pipelines</w:t>
      </w:r>
      <w:r w:rsidRPr="003A4B15">
        <w:rPr>
          <w:rFonts w:ascii="Segoe UI" w:eastAsia="Times New Roman" w:hAnsi="Segoe UI" w:cs="Segoe UI"/>
          <w:color w:val="0F1115"/>
          <w:sz w:val="24"/>
          <w:szCs w:val="24"/>
          <w:lang w:val="fr-CM"/>
        </w:rPr>
        <w:t xml:space="preserve"> à chaque modification du code source. La génération automatisée des images Docker et l’orchestration via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ou </w:t>
      </w:r>
      <w:proofErr w:type="spellStart"/>
      <w:r w:rsidRPr="003A4B15">
        <w:rPr>
          <w:rFonts w:ascii="Segoe UI" w:eastAsia="Times New Roman" w:hAnsi="Segoe UI" w:cs="Segoe UI"/>
          <w:color w:val="0F1115"/>
          <w:sz w:val="24"/>
          <w:szCs w:val="24"/>
          <w:lang w:val="fr-CM"/>
        </w:rPr>
        <w:t>Swarm</w:t>
      </w:r>
      <w:proofErr w:type="spellEnd"/>
      <w:r w:rsidRPr="003A4B15">
        <w:rPr>
          <w:rFonts w:ascii="Segoe UI" w:eastAsia="Times New Roman" w:hAnsi="Segoe UI" w:cs="Segoe UI"/>
          <w:color w:val="0F1115"/>
          <w:sz w:val="24"/>
          <w:szCs w:val="24"/>
          <w:lang w:val="fr-CM"/>
        </w:rPr>
        <w:t xml:space="preserve"> s’intègrent </w:t>
      </w:r>
      <w:proofErr w:type="gramStart"/>
      <w:r w:rsidRPr="003A4B15">
        <w:rPr>
          <w:rFonts w:ascii="Segoe UI" w:eastAsia="Times New Roman" w:hAnsi="Segoe UI" w:cs="Segoe UI"/>
          <w:color w:val="0F1115"/>
          <w:sz w:val="24"/>
          <w:szCs w:val="24"/>
          <w:lang w:val="fr-CM"/>
        </w:rPr>
        <w:t>naturellement</w:t>
      </w:r>
      <w:proofErr w:type="gramEnd"/>
      <w:r w:rsidRPr="003A4B15">
        <w:rPr>
          <w:rFonts w:ascii="Segoe UI" w:eastAsia="Times New Roman" w:hAnsi="Segoe UI" w:cs="Segoe UI"/>
          <w:color w:val="0F1115"/>
          <w:sz w:val="24"/>
          <w:szCs w:val="24"/>
          <w:lang w:val="fr-CM"/>
        </w:rPr>
        <w:t xml:space="preserve"> dans ces chaînes. </w:t>
      </w:r>
      <w:proofErr w:type="spellStart"/>
      <w:r w:rsidRPr="003A4B15">
        <w:rPr>
          <w:rFonts w:ascii="Segoe UI" w:eastAsia="Times New Roman" w:hAnsi="Segoe UI" w:cs="Segoe UI"/>
          <w:color w:val="0F1115"/>
          <w:sz w:val="24"/>
          <w:szCs w:val="24"/>
          <w:lang w:val="fr-CM"/>
        </w:rPr>
        <w:t>Wettinger</w:t>
      </w:r>
      <w:proofErr w:type="spellEnd"/>
      <w:r w:rsidRPr="003A4B15">
        <w:rPr>
          <w:rFonts w:ascii="Segoe UI" w:eastAsia="Times New Roman" w:hAnsi="Segoe UI" w:cs="Segoe UI"/>
          <w:color w:val="0F1115"/>
          <w:sz w:val="24"/>
          <w:szCs w:val="24"/>
          <w:lang w:val="fr-CM"/>
        </w:rPr>
        <w:t xml:space="preserve"> et al. (2015) soulignent que l’automatisation de ces opérations « au plus près du code » réduit les risques de rupture et améliore la traçabilité.</w:t>
      </w:r>
    </w:p>
    <w:p w:rsidR="003A4B15" w:rsidRPr="003A4B15" w:rsidRDefault="003A4B15" w:rsidP="003A4B15">
      <w:pPr>
        <w:spacing w:before="480" w:after="480" w:line="240" w:lineRule="auto"/>
        <w:rPr>
          <w:rFonts w:ascii="Times New Roman" w:eastAsia="Times New Roman" w:hAnsi="Times New Roman" w:cs="Times New Roman"/>
          <w:sz w:val="24"/>
          <w:szCs w:val="24"/>
          <w:lang w:val="en-US"/>
        </w:rPr>
      </w:pPr>
      <w:r w:rsidRPr="003A4B15">
        <w:rPr>
          <w:rFonts w:ascii="Times New Roman" w:eastAsia="Times New Roman" w:hAnsi="Times New Roman" w:cs="Times New Roman"/>
          <w:sz w:val="24"/>
          <w:szCs w:val="24"/>
          <w:lang w:val="en-US"/>
        </w:rPr>
        <w:pict>
          <v:rect id="_x0000_i1026" style="width:0;height:.75pt" o:hralign="center" o:hrstd="t" o:hr="t" fillcolor="#a0a0a0" stroked="f"/>
        </w:pict>
      </w:r>
    </w:p>
    <w:p w:rsidR="003A4B15" w:rsidRPr="003A4B15" w:rsidRDefault="003A4B15" w:rsidP="003A4B15">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BC378D">
        <w:rPr>
          <w:rFonts w:ascii="Segoe UI" w:eastAsia="Times New Roman" w:hAnsi="Segoe UI" w:cs="Segoe UI"/>
          <w:b/>
          <w:bCs/>
          <w:color w:val="0F1115"/>
          <w:sz w:val="30"/>
          <w:szCs w:val="30"/>
          <w:lang w:val="fr-CM"/>
        </w:rPr>
        <w:t>2.2 CADRE THÉORIQUE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Le cadre théorique articule les concepts présentés ci</w:t>
      </w:r>
      <w:r w:rsidRPr="003A4B15">
        <w:rPr>
          <w:rFonts w:ascii="Segoe UI" w:eastAsia="Times New Roman" w:hAnsi="Segoe UI" w:cs="Segoe UI"/>
          <w:color w:val="0F1115"/>
          <w:sz w:val="24"/>
          <w:szCs w:val="24"/>
          <w:lang w:val="fr-CM"/>
        </w:rPr>
        <w:noBreakHyphen/>
        <w:t>dessus autour de quatre piliers : la reproductibilité, l’équivalence fonctionnelle, l’infrastructure en tant que code (</w:t>
      </w:r>
      <w:proofErr w:type="spellStart"/>
      <w:r w:rsidRPr="003A4B15">
        <w:rPr>
          <w:rFonts w:ascii="Segoe UI" w:eastAsia="Times New Roman" w:hAnsi="Segoe UI" w:cs="Segoe UI"/>
          <w:color w:val="0F1115"/>
          <w:sz w:val="24"/>
          <w:szCs w:val="24"/>
          <w:lang w:val="fr-CM"/>
        </w:rPr>
        <w:t>IaC</w:t>
      </w:r>
      <w:proofErr w:type="spellEnd"/>
      <w:r w:rsidRPr="003A4B15">
        <w:rPr>
          <w:rFonts w:ascii="Segoe UI" w:eastAsia="Times New Roman" w:hAnsi="Segoe UI" w:cs="Segoe UI"/>
          <w:color w:val="0F1115"/>
          <w:sz w:val="24"/>
          <w:szCs w:val="24"/>
          <w:lang w:val="fr-CM"/>
        </w:rPr>
        <w:t xml:space="preserve">) et les principes </w:t>
      </w:r>
      <w:proofErr w:type="spellStart"/>
      <w:r w:rsidRPr="003A4B15">
        <w:rPr>
          <w:rFonts w:ascii="Segoe UI" w:eastAsia="Times New Roman" w:hAnsi="Segoe UI" w:cs="Segoe UI"/>
          <w:color w:val="0F1115"/>
          <w:sz w:val="24"/>
          <w:szCs w:val="24"/>
          <w:lang w:val="fr-CM"/>
        </w:rPr>
        <w:t>DevOps</w:t>
      </w:r>
      <w:proofErr w:type="spellEnd"/>
      <w:r w:rsidRPr="003A4B15">
        <w:rPr>
          <w:rFonts w:ascii="Segoe UI" w:eastAsia="Times New Roman" w:hAnsi="Segoe UI" w:cs="Segoe UI"/>
          <w:color w:val="0F1115"/>
          <w:sz w:val="24"/>
          <w:szCs w:val="24"/>
          <w:lang w:val="fr-CM"/>
        </w:rPr>
        <w:t>.</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2.2.1 Reproductibilité et dérive de configuration</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La reproductibilité d’un environnement logiciel est la capacité à recréer à l’identique un contexte d’exécution à partir d’une description formelle. Dans les architectures traditionnelles, la configuration manuelle des serveurs engendre des « serveurs flocons de neige » (</w:t>
      </w:r>
      <w:proofErr w:type="spellStart"/>
      <w:r w:rsidRPr="00BC378D">
        <w:rPr>
          <w:rFonts w:ascii="Segoe UI" w:eastAsia="Times New Roman" w:hAnsi="Segoe UI" w:cs="Segoe UI"/>
          <w:i/>
          <w:iCs/>
          <w:color w:val="0F1115"/>
          <w:sz w:val="24"/>
          <w:szCs w:val="24"/>
          <w:lang w:val="fr-CM"/>
        </w:rPr>
        <w:t>snowflake</w:t>
      </w:r>
      <w:proofErr w:type="spellEnd"/>
      <w:r w:rsidRPr="00BC378D">
        <w:rPr>
          <w:rFonts w:ascii="Segoe UI" w:eastAsia="Times New Roman" w:hAnsi="Segoe UI" w:cs="Segoe UI"/>
          <w:i/>
          <w:iCs/>
          <w:color w:val="0F1115"/>
          <w:sz w:val="24"/>
          <w:szCs w:val="24"/>
          <w:lang w:val="fr-CM"/>
        </w:rPr>
        <w:t xml:space="preserve"> servers</w:t>
      </w:r>
      <w:r w:rsidRPr="003A4B15">
        <w:rPr>
          <w:rFonts w:ascii="Segoe UI" w:eastAsia="Times New Roman" w:hAnsi="Segoe UI" w:cs="Segoe UI"/>
          <w:color w:val="0F1115"/>
          <w:sz w:val="24"/>
          <w:szCs w:val="24"/>
          <w:lang w:val="fr-CM"/>
        </w:rPr>
        <w:t xml:space="preserve">), uniques et fragiles. La conteneurisation répond à ce problème en </w:t>
      </w:r>
      <w:proofErr w:type="spellStart"/>
      <w:r w:rsidRPr="003A4B15">
        <w:rPr>
          <w:rFonts w:ascii="Segoe UI" w:eastAsia="Times New Roman" w:hAnsi="Segoe UI" w:cs="Segoe UI"/>
          <w:color w:val="0F1115"/>
          <w:sz w:val="24"/>
          <w:szCs w:val="24"/>
          <w:lang w:val="fr-CM"/>
        </w:rPr>
        <w:t>versionnant</w:t>
      </w:r>
      <w:proofErr w:type="spellEnd"/>
      <w:r w:rsidRPr="003A4B15">
        <w:rPr>
          <w:rFonts w:ascii="Segoe UI" w:eastAsia="Times New Roman" w:hAnsi="Segoe UI" w:cs="Segoe UI"/>
          <w:color w:val="0F1115"/>
          <w:sz w:val="24"/>
          <w:szCs w:val="24"/>
          <w:lang w:val="fr-CM"/>
        </w:rPr>
        <w:t xml:space="preserve"> les images et en automatisant leur construction. Cependant, la rédaction manuelle des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peut elle</w:t>
      </w:r>
      <w:r w:rsidRPr="003A4B15">
        <w:rPr>
          <w:rFonts w:ascii="Segoe UI" w:eastAsia="Times New Roman" w:hAnsi="Segoe UI" w:cs="Segoe UI"/>
          <w:color w:val="0F1115"/>
          <w:sz w:val="24"/>
          <w:szCs w:val="24"/>
          <w:lang w:val="fr-CM"/>
        </w:rPr>
        <w:noBreakHyphen/>
        <w:t>même introduire des anti</w:t>
      </w:r>
      <w:r w:rsidRPr="003A4B15">
        <w:rPr>
          <w:rFonts w:ascii="Segoe UI" w:eastAsia="Times New Roman" w:hAnsi="Segoe UI" w:cs="Segoe UI"/>
          <w:color w:val="0F1115"/>
          <w:sz w:val="24"/>
          <w:szCs w:val="24"/>
          <w:lang w:val="fr-CM"/>
        </w:rPr>
        <w:noBreakHyphen/>
        <w:t xml:space="preserve">patterns et des failles, comme le montre </w:t>
      </w:r>
      <w:proofErr w:type="spellStart"/>
      <w:r w:rsidRPr="003A4B15">
        <w:rPr>
          <w:rFonts w:ascii="Segoe UI" w:eastAsia="Times New Roman" w:hAnsi="Segoe UI" w:cs="Segoe UI"/>
          <w:color w:val="0F1115"/>
          <w:sz w:val="24"/>
          <w:szCs w:val="24"/>
          <w:lang w:val="fr-CM"/>
        </w:rPr>
        <w:t>Cito</w:t>
      </w:r>
      <w:proofErr w:type="spellEnd"/>
      <w:r w:rsidRPr="003A4B15">
        <w:rPr>
          <w:rFonts w:ascii="Segoe UI" w:eastAsia="Times New Roman" w:hAnsi="Segoe UI" w:cs="Segoe UI"/>
          <w:color w:val="0F1115"/>
          <w:sz w:val="24"/>
          <w:szCs w:val="24"/>
          <w:lang w:val="fr-CM"/>
        </w:rPr>
        <w:t xml:space="preserve"> et al. (2017) dans leur analyse de la dette technique dans les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de GitHub. Notre outil propose de réduire cette dette en générant automatiquement des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optimisés à partir de l’existant.</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en-US"/>
        </w:rPr>
      </w:pPr>
      <w:r w:rsidRPr="003A4B15">
        <w:rPr>
          <w:rFonts w:ascii="Segoe UI" w:eastAsia="Times New Roman" w:hAnsi="Segoe UI" w:cs="Segoe UI"/>
          <w:b/>
          <w:bCs/>
          <w:color w:val="0F1115"/>
          <w:sz w:val="24"/>
          <w:szCs w:val="24"/>
          <w:lang w:val="en-US"/>
        </w:rPr>
        <w:t xml:space="preserve">2.2.2 </w:t>
      </w:r>
      <w:proofErr w:type="spellStart"/>
      <w:r w:rsidRPr="003A4B15">
        <w:rPr>
          <w:rFonts w:ascii="Segoe UI" w:eastAsia="Times New Roman" w:hAnsi="Segoe UI" w:cs="Segoe UI"/>
          <w:b/>
          <w:bCs/>
          <w:color w:val="0F1115"/>
          <w:sz w:val="24"/>
          <w:szCs w:val="24"/>
          <w:lang w:val="en-US"/>
        </w:rPr>
        <w:t>Équivalence</w:t>
      </w:r>
      <w:proofErr w:type="spellEnd"/>
      <w:r w:rsidRPr="003A4B15">
        <w:rPr>
          <w:rFonts w:ascii="Segoe UI" w:eastAsia="Times New Roman" w:hAnsi="Segoe UI" w:cs="Segoe UI"/>
          <w:b/>
          <w:bCs/>
          <w:color w:val="0F1115"/>
          <w:sz w:val="24"/>
          <w:szCs w:val="24"/>
          <w:lang w:val="en-US"/>
        </w:rPr>
        <w:t xml:space="preserve"> </w:t>
      </w:r>
      <w:proofErr w:type="spellStart"/>
      <w:r w:rsidRPr="003A4B15">
        <w:rPr>
          <w:rFonts w:ascii="Segoe UI" w:eastAsia="Times New Roman" w:hAnsi="Segoe UI" w:cs="Segoe UI"/>
          <w:b/>
          <w:bCs/>
          <w:color w:val="0F1115"/>
          <w:sz w:val="24"/>
          <w:szCs w:val="24"/>
          <w:lang w:val="en-US"/>
        </w:rPr>
        <w:t>fonctionnelle</w:t>
      </w:r>
      <w:proofErr w:type="spellEnd"/>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 xml:space="preserve">L’équivalence fonctionnelle est la propriété selon laquelle une application conteneurisée présente le même comportement observable (réponses HTTP, accès aux bases de données, performances, logs) que son homologue déployée sur une infrastructure </w:t>
      </w:r>
      <w:r w:rsidRPr="003A4B15">
        <w:rPr>
          <w:rFonts w:ascii="Segoe UI" w:eastAsia="Times New Roman" w:hAnsi="Segoe UI" w:cs="Segoe UI"/>
          <w:color w:val="0F1115"/>
          <w:sz w:val="24"/>
          <w:szCs w:val="24"/>
          <w:lang w:val="fr-CM"/>
        </w:rPr>
        <w:lastRenderedPageBreak/>
        <w:t>classique. Elle repose sur une extraction exhaustive des dépendances, des variables d’environnement, des scripts de démarrage et des paramètres réseau. La littérature (</w:t>
      </w:r>
      <w:proofErr w:type="spellStart"/>
      <w:r w:rsidRPr="003A4B15">
        <w:rPr>
          <w:rFonts w:ascii="Segoe UI" w:eastAsia="Times New Roman" w:hAnsi="Segoe UI" w:cs="Segoe UI"/>
          <w:color w:val="0F1115"/>
          <w:sz w:val="24"/>
          <w:szCs w:val="24"/>
          <w:lang w:val="fr-CM"/>
        </w:rPr>
        <w:t>Vasilakis</w:t>
      </w:r>
      <w:proofErr w:type="spellEnd"/>
      <w:r w:rsidRPr="003A4B15">
        <w:rPr>
          <w:rFonts w:ascii="Segoe UI" w:eastAsia="Times New Roman" w:hAnsi="Segoe UI" w:cs="Segoe UI"/>
          <w:color w:val="0F1115"/>
          <w:sz w:val="24"/>
          <w:szCs w:val="24"/>
          <w:lang w:val="fr-CM"/>
        </w:rPr>
        <w:t xml:space="preserve"> et al., 2019) insiste sur l’importance de l’analyse dynamique pour capturer les dépendances implicites – par exemple, un service qui appelle une base de données via un nom de domaine résolu à l’exécution. Notre approche hybride combine les deux modes d’analyse pour maximiser la fidélité de la migration.</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3A4B15">
        <w:rPr>
          <w:rFonts w:ascii="Segoe UI" w:eastAsia="Times New Roman" w:hAnsi="Segoe UI" w:cs="Segoe UI"/>
          <w:b/>
          <w:bCs/>
          <w:color w:val="0F1115"/>
          <w:sz w:val="24"/>
          <w:szCs w:val="24"/>
          <w:lang w:val="fr-CM"/>
        </w:rPr>
        <w:t>2.2.3 Infrastructure as Code (</w:t>
      </w:r>
      <w:proofErr w:type="spellStart"/>
      <w:r w:rsidRPr="003A4B15">
        <w:rPr>
          <w:rFonts w:ascii="Segoe UI" w:eastAsia="Times New Roman" w:hAnsi="Segoe UI" w:cs="Segoe UI"/>
          <w:b/>
          <w:bCs/>
          <w:color w:val="0F1115"/>
          <w:sz w:val="24"/>
          <w:szCs w:val="24"/>
          <w:lang w:val="fr-CM"/>
        </w:rPr>
        <w:t>IaC</w:t>
      </w:r>
      <w:proofErr w:type="spellEnd"/>
      <w:r w:rsidRPr="003A4B15">
        <w:rPr>
          <w:rFonts w:ascii="Segoe UI" w:eastAsia="Times New Roman" w:hAnsi="Segoe UI" w:cs="Segoe UI"/>
          <w:b/>
          <w:bCs/>
          <w:color w:val="0F1115"/>
          <w:sz w:val="24"/>
          <w:szCs w:val="24"/>
          <w:lang w:val="fr-CM"/>
        </w:rPr>
        <w:t>)</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L’</w:t>
      </w:r>
      <w:proofErr w:type="spellStart"/>
      <w:r w:rsidRPr="003A4B15">
        <w:rPr>
          <w:rFonts w:ascii="Segoe UI" w:eastAsia="Times New Roman" w:hAnsi="Segoe UI" w:cs="Segoe UI"/>
          <w:color w:val="0F1115"/>
          <w:sz w:val="24"/>
          <w:szCs w:val="24"/>
          <w:lang w:val="fr-CM"/>
        </w:rPr>
        <w:t>IaC</w:t>
      </w:r>
      <w:proofErr w:type="spellEnd"/>
      <w:r w:rsidRPr="003A4B15">
        <w:rPr>
          <w:rFonts w:ascii="Segoe UI" w:eastAsia="Times New Roman" w:hAnsi="Segoe UI" w:cs="Segoe UI"/>
          <w:color w:val="0F1115"/>
          <w:sz w:val="24"/>
          <w:szCs w:val="24"/>
          <w:lang w:val="fr-CM"/>
        </w:rPr>
        <w:t xml:space="preserve"> est une pratique consistant à décrire l’infrastructure (serveurs, réseaux, bases de données) à l’aide de fichiers de configuration (YAML, JSON, HCL) </w:t>
      </w:r>
      <w:proofErr w:type="spellStart"/>
      <w:r w:rsidRPr="003A4B15">
        <w:rPr>
          <w:rFonts w:ascii="Segoe UI" w:eastAsia="Times New Roman" w:hAnsi="Segoe UI" w:cs="Segoe UI"/>
          <w:color w:val="0F1115"/>
          <w:sz w:val="24"/>
          <w:szCs w:val="24"/>
          <w:lang w:val="fr-CM"/>
        </w:rPr>
        <w:t>versionnés</w:t>
      </w:r>
      <w:proofErr w:type="spellEnd"/>
      <w:r w:rsidRPr="003A4B15">
        <w:rPr>
          <w:rFonts w:ascii="Segoe UI" w:eastAsia="Times New Roman" w:hAnsi="Segoe UI" w:cs="Segoe UI"/>
          <w:color w:val="0F1115"/>
          <w:sz w:val="24"/>
          <w:szCs w:val="24"/>
          <w:lang w:val="fr-CM"/>
        </w:rPr>
        <w:t xml:space="preserve"> dans un système de gestion de versions. Cette approche facilite la reproductibilité, la documentation et les revues de code. Dans le contexte des conteneurs, les </w:t>
      </w:r>
      <w:proofErr w:type="spellStart"/>
      <w:r w:rsidRPr="003A4B15">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les </w:t>
      </w:r>
      <w:r w:rsidRPr="003A4B15">
        <w:rPr>
          <w:rFonts w:ascii="Consolas" w:eastAsia="Times New Roman" w:hAnsi="Consolas" w:cs="Courier New"/>
          <w:color w:val="0F1115"/>
          <w:sz w:val="20"/>
          <w:szCs w:val="20"/>
          <w:shd w:val="clear" w:color="auto" w:fill="EBEEF2"/>
          <w:lang w:val="fr-CM"/>
        </w:rPr>
        <w:t>docker-</w:t>
      </w:r>
      <w:proofErr w:type="spellStart"/>
      <w:r w:rsidRPr="003A4B15">
        <w:rPr>
          <w:rFonts w:ascii="Consolas" w:eastAsia="Times New Roman" w:hAnsi="Consolas" w:cs="Courier New"/>
          <w:color w:val="0F1115"/>
          <w:sz w:val="20"/>
          <w:szCs w:val="20"/>
          <w:shd w:val="clear" w:color="auto" w:fill="EBEEF2"/>
          <w:lang w:val="fr-CM"/>
        </w:rPr>
        <w:t>compose.yml</w:t>
      </w:r>
      <w:proofErr w:type="spellEnd"/>
      <w:r w:rsidRPr="003A4B15">
        <w:rPr>
          <w:rFonts w:ascii="Segoe UI" w:eastAsia="Times New Roman" w:hAnsi="Segoe UI" w:cs="Segoe UI"/>
          <w:color w:val="0F1115"/>
          <w:sz w:val="24"/>
          <w:szCs w:val="24"/>
          <w:lang w:val="fr-CM"/>
        </w:rPr>
        <w:t xml:space="preserve"> et les </w:t>
      </w:r>
      <w:proofErr w:type="spellStart"/>
      <w:r w:rsidRPr="003A4B15">
        <w:rPr>
          <w:rFonts w:ascii="Segoe UI" w:eastAsia="Times New Roman" w:hAnsi="Segoe UI" w:cs="Segoe UI"/>
          <w:color w:val="0F1115"/>
          <w:sz w:val="24"/>
          <w:szCs w:val="24"/>
          <w:lang w:val="fr-CM"/>
        </w:rPr>
        <w:t>manifests</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sont des manifestations de l’</w:t>
      </w:r>
      <w:proofErr w:type="spellStart"/>
      <w:r w:rsidRPr="003A4B15">
        <w:rPr>
          <w:rFonts w:ascii="Segoe UI" w:eastAsia="Times New Roman" w:hAnsi="Segoe UI" w:cs="Segoe UI"/>
          <w:color w:val="0F1115"/>
          <w:sz w:val="24"/>
          <w:szCs w:val="24"/>
          <w:lang w:val="fr-CM"/>
        </w:rPr>
        <w:t>IaC</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Wettinger</w:t>
      </w:r>
      <w:proofErr w:type="spellEnd"/>
      <w:r w:rsidRPr="003A4B15">
        <w:rPr>
          <w:rFonts w:ascii="Segoe UI" w:eastAsia="Times New Roman" w:hAnsi="Segoe UI" w:cs="Segoe UI"/>
          <w:color w:val="0F1115"/>
          <w:sz w:val="24"/>
          <w:szCs w:val="24"/>
          <w:lang w:val="fr-CM"/>
        </w:rPr>
        <w:t xml:space="preserve"> et al. (2015) montrent que l’</w:t>
      </w:r>
      <w:proofErr w:type="spellStart"/>
      <w:r w:rsidRPr="003A4B15">
        <w:rPr>
          <w:rFonts w:ascii="Segoe UI" w:eastAsia="Times New Roman" w:hAnsi="Segoe UI" w:cs="Segoe UI"/>
          <w:color w:val="0F1115"/>
          <w:sz w:val="24"/>
          <w:szCs w:val="24"/>
          <w:lang w:val="fr-CM"/>
        </w:rPr>
        <w:t>IaC</w:t>
      </w:r>
      <w:proofErr w:type="spellEnd"/>
      <w:r w:rsidRPr="003A4B15">
        <w:rPr>
          <w:rFonts w:ascii="Segoe UI" w:eastAsia="Times New Roman" w:hAnsi="Segoe UI" w:cs="Segoe UI"/>
          <w:color w:val="0F1115"/>
          <w:sz w:val="24"/>
          <w:szCs w:val="24"/>
          <w:lang w:val="fr-CM"/>
        </w:rPr>
        <w:t xml:space="preserve"> rapproche les opérations du développement, réduisant les silos et les erreurs humaines.</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3A4B15">
        <w:rPr>
          <w:rFonts w:ascii="Segoe UI" w:eastAsia="Times New Roman" w:hAnsi="Segoe UI" w:cs="Segoe UI"/>
          <w:b/>
          <w:bCs/>
          <w:color w:val="0F1115"/>
          <w:sz w:val="24"/>
          <w:szCs w:val="24"/>
          <w:lang w:val="fr-CM"/>
        </w:rPr>
        <w:t xml:space="preserve">2.2.4 Les principes </w:t>
      </w:r>
      <w:proofErr w:type="spellStart"/>
      <w:r w:rsidRPr="003A4B15">
        <w:rPr>
          <w:rFonts w:ascii="Segoe UI" w:eastAsia="Times New Roman" w:hAnsi="Segoe UI" w:cs="Segoe UI"/>
          <w:b/>
          <w:bCs/>
          <w:color w:val="0F1115"/>
          <w:sz w:val="24"/>
          <w:szCs w:val="24"/>
          <w:lang w:val="fr-CM"/>
        </w:rPr>
        <w:t>DevOps</w:t>
      </w:r>
      <w:proofErr w:type="spellEnd"/>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 xml:space="preserve">La conteneurisation s’inscrit naturellement dans la culture </w:t>
      </w:r>
      <w:proofErr w:type="spellStart"/>
      <w:r w:rsidRPr="003A4B15">
        <w:rPr>
          <w:rFonts w:ascii="Segoe UI" w:eastAsia="Times New Roman" w:hAnsi="Segoe UI" w:cs="Segoe UI"/>
          <w:color w:val="0F1115"/>
          <w:sz w:val="24"/>
          <w:szCs w:val="24"/>
          <w:lang w:val="fr-CM"/>
        </w:rPr>
        <w:t>DevOps</w:t>
      </w:r>
      <w:proofErr w:type="spellEnd"/>
      <w:r w:rsidRPr="003A4B15">
        <w:rPr>
          <w:rFonts w:ascii="Segoe UI" w:eastAsia="Times New Roman" w:hAnsi="Segoe UI" w:cs="Segoe UI"/>
          <w:color w:val="0F1115"/>
          <w:sz w:val="24"/>
          <w:szCs w:val="24"/>
          <w:lang w:val="fr-CM"/>
        </w:rPr>
        <w:t xml:space="preserve">, qui promeut la collaboration entre développeurs et administrateurs, l’automatisation des pipelines, et le feedback rapide. L’automatisation de la migration d’applications </w:t>
      </w:r>
      <w:proofErr w:type="spellStart"/>
      <w:r w:rsidRPr="003A4B15">
        <w:rPr>
          <w:rFonts w:ascii="Segoe UI" w:eastAsia="Times New Roman" w:hAnsi="Segoe UI" w:cs="Segoe UI"/>
          <w:color w:val="0F1115"/>
          <w:sz w:val="24"/>
          <w:szCs w:val="24"/>
          <w:lang w:val="fr-CM"/>
        </w:rPr>
        <w:t>legacy</w:t>
      </w:r>
      <w:proofErr w:type="spellEnd"/>
      <w:r w:rsidRPr="003A4B15">
        <w:rPr>
          <w:rFonts w:ascii="Segoe UI" w:eastAsia="Times New Roman" w:hAnsi="Segoe UI" w:cs="Segoe UI"/>
          <w:color w:val="0F1115"/>
          <w:sz w:val="24"/>
          <w:szCs w:val="24"/>
          <w:lang w:val="fr-CM"/>
        </w:rPr>
        <w:t xml:space="preserve"> vers des conteneurs s’inscrit dans cette logique : elle permet de livrer plus vite, plus souvent et de manière plus fiable. Les travaux de </w:t>
      </w:r>
      <w:proofErr w:type="spellStart"/>
      <w:r w:rsidRPr="003A4B15">
        <w:rPr>
          <w:rFonts w:ascii="Segoe UI" w:eastAsia="Times New Roman" w:hAnsi="Segoe UI" w:cs="Segoe UI"/>
          <w:color w:val="0F1115"/>
          <w:sz w:val="24"/>
          <w:szCs w:val="24"/>
          <w:lang w:val="fr-CM"/>
        </w:rPr>
        <w:t>Kratzke</w:t>
      </w:r>
      <w:proofErr w:type="spellEnd"/>
      <w:r w:rsidRPr="003A4B15">
        <w:rPr>
          <w:rFonts w:ascii="Segoe UI" w:eastAsia="Times New Roman" w:hAnsi="Segoe UI" w:cs="Segoe UI"/>
          <w:color w:val="0F1115"/>
          <w:sz w:val="24"/>
          <w:szCs w:val="24"/>
          <w:lang w:val="fr-CM"/>
        </w:rPr>
        <w:t xml:space="preserve"> et Quint (2017) soulignent que le passage aux architectures cloud</w:t>
      </w:r>
      <w:r w:rsidRPr="003A4B15">
        <w:rPr>
          <w:rFonts w:ascii="Segoe UI" w:eastAsia="Times New Roman" w:hAnsi="Segoe UI" w:cs="Segoe UI"/>
          <w:color w:val="0F1115"/>
          <w:sz w:val="24"/>
          <w:szCs w:val="24"/>
          <w:lang w:val="fr-CM"/>
        </w:rPr>
        <w:noBreakHyphen/>
        <w:t>native ne se limite pas à un changement technologique, mais implique une transformation organisationnelle et méthodologique.</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3A4B15">
        <w:rPr>
          <w:rFonts w:ascii="Segoe UI" w:eastAsia="Times New Roman" w:hAnsi="Segoe UI" w:cs="Segoe UI"/>
          <w:b/>
          <w:bCs/>
          <w:color w:val="0F1115"/>
          <w:sz w:val="24"/>
          <w:szCs w:val="24"/>
          <w:lang w:val="fr-CM"/>
        </w:rPr>
        <w:t>2.2.5 Synthèse du cadre théorique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En croisant ces quatre piliers, notre recherche propose un modèle conceptuel où l’outil automatisé agit comme un pont entre le monde des serveurs physiques/virtuels et l’écosystème conteneurisé. Ce modèle s’appuie sur une extraction automatisée des configurations (analyse statique + dynamique), une génération d’artefacts conformes aux standards de l’</w:t>
      </w:r>
      <w:proofErr w:type="spellStart"/>
      <w:r w:rsidRPr="003A4B15">
        <w:rPr>
          <w:rFonts w:ascii="Segoe UI" w:eastAsia="Times New Roman" w:hAnsi="Segoe UI" w:cs="Segoe UI"/>
          <w:color w:val="0F1115"/>
          <w:sz w:val="24"/>
          <w:szCs w:val="24"/>
          <w:lang w:val="fr-CM"/>
        </w:rPr>
        <w:t>IaC</w:t>
      </w:r>
      <w:proofErr w:type="spellEnd"/>
      <w:r w:rsidRPr="003A4B15">
        <w:rPr>
          <w:rFonts w:ascii="Segoe UI" w:eastAsia="Times New Roman" w:hAnsi="Segoe UI" w:cs="Segoe UI"/>
          <w:color w:val="0F1115"/>
          <w:sz w:val="24"/>
          <w:szCs w:val="24"/>
          <w:lang w:val="fr-CM"/>
        </w:rPr>
        <w:t>, et une validation continue par des tests d’équivalence fonctionnelle. Il intègre également des mécanismes de supervision et d’orchestration pour assurer la pérennité de l’infrastructure migrée.</w:t>
      </w:r>
    </w:p>
    <w:p w:rsidR="003A4B15" w:rsidRPr="003A4B15" w:rsidRDefault="003A4B15" w:rsidP="003A4B15">
      <w:pPr>
        <w:spacing w:before="480" w:after="480" w:line="240" w:lineRule="auto"/>
        <w:rPr>
          <w:rFonts w:ascii="Times New Roman" w:eastAsia="Times New Roman" w:hAnsi="Times New Roman" w:cs="Times New Roman"/>
          <w:sz w:val="24"/>
          <w:szCs w:val="24"/>
          <w:lang w:val="en-US"/>
        </w:rPr>
      </w:pPr>
      <w:r w:rsidRPr="003A4B15">
        <w:rPr>
          <w:rFonts w:ascii="Times New Roman" w:eastAsia="Times New Roman" w:hAnsi="Times New Roman" w:cs="Times New Roman"/>
          <w:sz w:val="24"/>
          <w:szCs w:val="24"/>
          <w:lang w:val="en-US"/>
        </w:rPr>
        <w:pict>
          <v:rect id="_x0000_i1027" style="width:0;height:.75pt" o:hralign="center" o:hrstd="t" o:hr="t" fillcolor="#a0a0a0" stroked="f"/>
        </w:pict>
      </w:r>
    </w:p>
    <w:p w:rsidR="003A4B15" w:rsidRPr="003A4B15" w:rsidRDefault="003A4B15" w:rsidP="003A4B15">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BC378D">
        <w:rPr>
          <w:rFonts w:ascii="Segoe UI" w:eastAsia="Times New Roman" w:hAnsi="Segoe UI" w:cs="Segoe UI"/>
          <w:b/>
          <w:bCs/>
          <w:color w:val="0F1115"/>
          <w:sz w:val="30"/>
          <w:szCs w:val="30"/>
          <w:lang w:val="fr-CM"/>
        </w:rPr>
        <w:t>2.3 REVUE DE LA LITTÉRATURE EMPIRIQUE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lastRenderedPageBreak/>
        <w:t>Cette section examine les travaux expérimentaux qui ont abordé la migration automatisée ou semi</w:t>
      </w:r>
      <w:r w:rsidRPr="003A4B15">
        <w:rPr>
          <w:rFonts w:ascii="Segoe UI" w:eastAsia="Times New Roman" w:hAnsi="Segoe UI" w:cs="Segoe UI"/>
          <w:color w:val="0F1115"/>
          <w:sz w:val="24"/>
          <w:szCs w:val="24"/>
          <w:lang w:val="fr-CM"/>
        </w:rPr>
        <w:noBreakHyphen/>
        <w:t>automatisée vers les conteneurs, ainsi que les études évaluant l’impact de la conteneurisation sur la performance et l’administration.</w:t>
      </w:r>
    </w:p>
    <w:p w:rsidR="003A4B15" w:rsidRPr="003A4B15" w:rsidRDefault="003A4B15" w:rsidP="003A4B15">
      <w:pPr>
        <w:shd w:val="clear" w:color="auto" w:fill="FFFFFF"/>
        <w:spacing w:before="240" w:after="120" w:line="420" w:lineRule="atLeast"/>
        <w:outlineLvl w:val="3"/>
        <w:rPr>
          <w:rFonts w:ascii="Segoe UI" w:eastAsia="Times New Roman" w:hAnsi="Segoe UI" w:cs="Segoe UI"/>
          <w:b/>
          <w:bCs/>
          <w:color w:val="0F1115"/>
          <w:sz w:val="24"/>
          <w:szCs w:val="24"/>
          <w:lang w:val="en-US"/>
        </w:rPr>
      </w:pPr>
      <w:r w:rsidRPr="003A4B15">
        <w:rPr>
          <w:rFonts w:ascii="Segoe UI" w:eastAsia="Times New Roman" w:hAnsi="Segoe UI" w:cs="Segoe UI"/>
          <w:b/>
          <w:bCs/>
          <w:color w:val="0F1115"/>
          <w:sz w:val="24"/>
          <w:szCs w:val="24"/>
          <w:lang w:val="en-US"/>
        </w:rPr>
        <w:t xml:space="preserve">2.3.1 </w:t>
      </w:r>
      <w:proofErr w:type="spellStart"/>
      <w:r w:rsidRPr="003A4B15">
        <w:rPr>
          <w:rFonts w:ascii="Segoe UI" w:eastAsia="Times New Roman" w:hAnsi="Segoe UI" w:cs="Segoe UI"/>
          <w:b/>
          <w:bCs/>
          <w:color w:val="0F1115"/>
          <w:sz w:val="24"/>
          <w:szCs w:val="24"/>
          <w:lang w:val="en-US"/>
        </w:rPr>
        <w:t>Études</w:t>
      </w:r>
      <w:proofErr w:type="spellEnd"/>
      <w:r w:rsidRPr="003A4B15">
        <w:rPr>
          <w:rFonts w:ascii="Segoe UI" w:eastAsia="Times New Roman" w:hAnsi="Segoe UI" w:cs="Segoe UI"/>
          <w:b/>
          <w:bCs/>
          <w:color w:val="0F1115"/>
          <w:sz w:val="24"/>
          <w:szCs w:val="24"/>
          <w:lang w:val="en-US"/>
        </w:rPr>
        <w:t xml:space="preserve"> sur la migration </w:t>
      </w:r>
      <w:proofErr w:type="spellStart"/>
      <w:r w:rsidRPr="003A4B15">
        <w:rPr>
          <w:rFonts w:ascii="Segoe UI" w:eastAsia="Times New Roman" w:hAnsi="Segoe UI" w:cs="Segoe UI"/>
          <w:b/>
          <w:bCs/>
          <w:color w:val="0F1115"/>
          <w:sz w:val="24"/>
          <w:szCs w:val="24"/>
          <w:lang w:val="en-US"/>
        </w:rPr>
        <w:t>automatisée</w:t>
      </w:r>
      <w:proofErr w:type="spellEnd"/>
    </w:p>
    <w:p w:rsidR="003A4B15" w:rsidRPr="003A4B15" w:rsidRDefault="003A4B15" w:rsidP="003A4B15">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Boettiger</w:t>
      </w:r>
      <w:proofErr w:type="spellEnd"/>
      <w:r w:rsidRPr="00BC378D">
        <w:rPr>
          <w:rFonts w:ascii="Segoe UI" w:eastAsia="Times New Roman" w:hAnsi="Segoe UI" w:cs="Segoe UI"/>
          <w:b/>
          <w:bCs/>
          <w:color w:val="0F1115"/>
          <w:sz w:val="24"/>
          <w:szCs w:val="24"/>
          <w:lang w:val="fr-CM"/>
        </w:rPr>
        <w:t xml:space="preserve"> (2015)</w:t>
      </w:r>
      <w:r w:rsidRPr="003A4B15">
        <w:rPr>
          <w:rFonts w:ascii="Segoe UI" w:eastAsia="Times New Roman" w:hAnsi="Segoe UI" w:cs="Segoe UI"/>
          <w:color w:val="0F1115"/>
          <w:sz w:val="24"/>
          <w:szCs w:val="24"/>
          <w:lang w:val="fr-CM"/>
        </w:rPr>
        <w:t> a démontré, dans le domaine de la recherche reproductible en science des données, que Docker permet d’encapsuler des environnements complexes (langages, bibliothèques, données) et de les partager facilement. Son approche repose sur des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écrits manuellement, mais il insiste sur l’importance d’automatiser la capture des dépendances pour éviter les oublis.</w:t>
      </w:r>
    </w:p>
    <w:p w:rsidR="003A4B15" w:rsidRPr="003A4B15" w:rsidRDefault="003A4B15" w:rsidP="003A4B15">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Kratzke</w:t>
      </w:r>
      <w:proofErr w:type="spellEnd"/>
      <w:r w:rsidRPr="00BC378D">
        <w:rPr>
          <w:rFonts w:ascii="Segoe UI" w:eastAsia="Times New Roman" w:hAnsi="Segoe UI" w:cs="Segoe UI"/>
          <w:b/>
          <w:bCs/>
          <w:color w:val="0F1115"/>
          <w:sz w:val="24"/>
          <w:szCs w:val="24"/>
          <w:lang w:val="fr-CM"/>
        </w:rPr>
        <w:t xml:space="preserve"> (2018)</w:t>
      </w:r>
      <w:r w:rsidRPr="003A4B15">
        <w:rPr>
          <w:rFonts w:ascii="Segoe UI" w:eastAsia="Times New Roman" w:hAnsi="Segoe UI" w:cs="Segoe UI"/>
          <w:color w:val="0F1115"/>
          <w:sz w:val="24"/>
          <w:szCs w:val="24"/>
          <w:lang w:val="fr-CM"/>
        </w:rPr>
        <w:t xml:space="preserve"> a proposé un </w:t>
      </w:r>
      <w:proofErr w:type="spellStart"/>
      <w:r w:rsidRPr="003A4B15">
        <w:rPr>
          <w:rFonts w:ascii="Segoe UI" w:eastAsia="Times New Roman" w:hAnsi="Segoe UI" w:cs="Segoe UI"/>
          <w:color w:val="0F1115"/>
          <w:sz w:val="24"/>
          <w:szCs w:val="24"/>
          <w:lang w:val="fr-CM"/>
        </w:rPr>
        <w:t>framework</w:t>
      </w:r>
      <w:proofErr w:type="spellEnd"/>
      <w:r w:rsidRPr="003A4B15">
        <w:rPr>
          <w:rFonts w:ascii="Segoe UI" w:eastAsia="Times New Roman" w:hAnsi="Segoe UI" w:cs="Segoe UI"/>
          <w:color w:val="0F1115"/>
          <w:sz w:val="24"/>
          <w:szCs w:val="24"/>
          <w:lang w:val="fr-CM"/>
        </w:rPr>
        <w:t xml:space="preserve"> pour la migration de </w:t>
      </w:r>
      <w:proofErr w:type="spellStart"/>
      <w:r w:rsidRPr="003A4B15">
        <w:rPr>
          <w:rFonts w:ascii="Segoe UI" w:eastAsia="Times New Roman" w:hAnsi="Segoe UI" w:cs="Segoe UI"/>
          <w:color w:val="0F1115"/>
          <w:sz w:val="24"/>
          <w:szCs w:val="24"/>
          <w:lang w:val="fr-CM"/>
        </w:rPr>
        <w:t>microservices</w:t>
      </w:r>
      <w:proofErr w:type="spellEnd"/>
      <w:r w:rsidRPr="003A4B15">
        <w:rPr>
          <w:rFonts w:ascii="Segoe UI" w:eastAsia="Times New Roman" w:hAnsi="Segoe UI" w:cs="Segoe UI"/>
          <w:color w:val="0F1115"/>
          <w:sz w:val="24"/>
          <w:szCs w:val="24"/>
          <w:lang w:val="fr-CM"/>
        </w:rPr>
        <w:t xml:space="preserve"> vers des conteneurs, en exploitant des modèles de déploiement et des techniques de </w:t>
      </w:r>
      <w:proofErr w:type="spellStart"/>
      <w:r w:rsidRPr="003A4B15">
        <w:rPr>
          <w:rFonts w:ascii="Segoe UI" w:eastAsia="Times New Roman" w:hAnsi="Segoe UI" w:cs="Segoe UI"/>
          <w:color w:val="0F1115"/>
          <w:sz w:val="24"/>
          <w:szCs w:val="24"/>
          <w:lang w:val="fr-CM"/>
        </w:rPr>
        <w:t>refactoring</w:t>
      </w:r>
      <w:proofErr w:type="spellEnd"/>
      <w:r w:rsidRPr="003A4B15">
        <w:rPr>
          <w:rFonts w:ascii="Segoe UI" w:eastAsia="Times New Roman" w:hAnsi="Segoe UI" w:cs="Segoe UI"/>
          <w:color w:val="0F1115"/>
          <w:sz w:val="24"/>
          <w:szCs w:val="24"/>
          <w:lang w:val="fr-CM"/>
        </w:rPr>
        <w:t>. Il relève que la migration de monolithes est plus ardue, car les dépendances sont entremêlées, et que peu d’outils offrent une assistance complète.</w:t>
      </w:r>
    </w:p>
    <w:p w:rsidR="003A4B15" w:rsidRPr="003A4B15" w:rsidRDefault="003A4B15" w:rsidP="003A4B15">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Vasilakis</w:t>
      </w:r>
      <w:proofErr w:type="spellEnd"/>
      <w:r w:rsidRPr="00BC378D">
        <w:rPr>
          <w:rFonts w:ascii="Segoe UI" w:eastAsia="Times New Roman" w:hAnsi="Segoe UI" w:cs="Segoe UI"/>
          <w:b/>
          <w:bCs/>
          <w:color w:val="0F1115"/>
          <w:sz w:val="24"/>
          <w:szCs w:val="24"/>
          <w:lang w:val="fr-CM"/>
        </w:rPr>
        <w:t xml:space="preserve"> et al. (2019)</w:t>
      </w:r>
      <w:r w:rsidRPr="003A4B15">
        <w:rPr>
          <w:rFonts w:ascii="Segoe UI" w:eastAsia="Times New Roman" w:hAnsi="Segoe UI" w:cs="Segoe UI"/>
          <w:color w:val="0F1115"/>
          <w:sz w:val="24"/>
          <w:szCs w:val="24"/>
          <w:lang w:val="fr-CM"/>
        </w:rPr>
        <w:t xml:space="preserve"> ont analysé un large corpus d’applications </w:t>
      </w:r>
      <w:proofErr w:type="spellStart"/>
      <w:r w:rsidRPr="003A4B15">
        <w:rPr>
          <w:rFonts w:ascii="Segoe UI" w:eastAsia="Times New Roman" w:hAnsi="Segoe UI" w:cs="Segoe UI"/>
          <w:color w:val="0F1115"/>
          <w:sz w:val="24"/>
          <w:szCs w:val="24"/>
          <w:lang w:val="fr-CM"/>
        </w:rPr>
        <w:t>legacy</w:t>
      </w:r>
      <w:proofErr w:type="spellEnd"/>
      <w:r w:rsidRPr="003A4B15">
        <w:rPr>
          <w:rFonts w:ascii="Segoe UI" w:eastAsia="Times New Roman" w:hAnsi="Segoe UI" w:cs="Segoe UI"/>
          <w:color w:val="0F1115"/>
          <w:sz w:val="24"/>
          <w:szCs w:val="24"/>
          <w:lang w:val="fr-CM"/>
        </w:rPr>
        <w:t xml:space="preserve"> et ont identifié que 60 % des échecs de conteneurisation proviennent de dépendances implicites (chemins absolus, variables d’environnement non documentées, scripts de démarrage modifiés). Leurs travaux valident la nécessité d’une approche hybride (statique + dynamique) et recommandent de combiner les outils de </w:t>
      </w:r>
      <w:proofErr w:type="spellStart"/>
      <w:r w:rsidRPr="003A4B15">
        <w:rPr>
          <w:rFonts w:ascii="Segoe UI" w:eastAsia="Times New Roman" w:hAnsi="Segoe UI" w:cs="Segoe UI"/>
          <w:color w:val="0F1115"/>
          <w:sz w:val="24"/>
          <w:szCs w:val="24"/>
          <w:lang w:val="fr-CM"/>
        </w:rPr>
        <w:t>parsing</w:t>
      </w:r>
      <w:proofErr w:type="spellEnd"/>
      <w:r w:rsidRPr="003A4B15">
        <w:rPr>
          <w:rFonts w:ascii="Segoe UI" w:eastAsia="Times New Roman" w:hAnsi="Segoe UI" w:cs="Segoe UI"/>
          <w:color w:val="0F1115"/>
          <w:sz w:val="24"/>
          <w:szCs w:val="24"/>
          <w:lang w:val="fr-CM"/>
        </w:rPr>
        <w:t xml:space="preserve"> avec des phases de test d’intégration.</w:t>
      </w:r>
    </w:p>
    <w:p w:rsidR="003A4B15" w:rsidRPr="003A4B15" w:rsidRDefault="003A4B15" w:rsidP="003A4B15">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Cito</w:t>
      </w:r>
      <w:proofErr w:type="spellEnd"/>
      <w:r w:rsidRPr="00BC378D">
        <w:rPr>
          <w:rFonts w:ascii="Segoe UI" w:eastAsia="Times New Roman" w:hAnsi="Segoe UI" w:cs="Segoe UI"/>
          <w:b/>
          <w:bCs/>
          <w:color w:val="0F1115"/>
          <w:sz w:val="24"/>
          <w:szCs w:val="24"/>
          <w:lang w:val="fr-CM"/>
        </w:rPr>
        <w:t xml:space="preserve"> et al. (2017)</w:t>
      </w:r>
      <w:r w:rsidRPr="003A4B15">
        <w:rPr>
          <w:rFonts w:ascii="Segoe UI" w:eastAsia="Times New Roman" w:hAnsi="Segoe UI" w:cs="Segoe UI"/>
          <w:color w:val="0F1115"/>
          <w:sz w:val="24"/>
          <w:szCs w:val="24"/>
          <w:lang w:val="fr-CM"/>
        </w:rPr>
        <w:t> ont mené une analyse empirique des </w:t>
      </w:r>
      <w:proofErr w:type="spellStart"/>
      <w:r w:rsidRPr="00BC378D">
        <w:rPr>
          <w:rFonts w:ascii="Segoe UI" w:eastAsia="Times New Roman" w:hAnsi="Segoe UI" w:cs="Segoe UI"/>
          <w:i/>
          <w:iCs/>
          <w:color w:val="0F1115"/>
          <w:sz w:val="24"/>
          <w:szCs w:val="24"/>
          <w:lang w:val="fr-CM"/>
        </w:rPr>
        <w:t>Dockerfiles</w:t>
      </w:r>
      <w:proofErr w:type="spellEnd"/>
      <w:r w:rsidRPr="003A4B15">
        <w:rPr>
          <w:rFonts w:ascii="Segoe UI" w:eastAsia="Times New Roman" w:hAnsi="Segoe UI" w:cs="Segoe UI"/>
          <w:color w:val="0F1115"/>
          <w:sz w:val="24"/>
          <w:szCs w:val="24"/>
          <w:lang w:val="fr-CM"/>
        </w:rPr>
        <w:t> publiés sur GitHub, révélant une présence importante de mauvaises pratiques : utilisation d’images trop volumineuses (</w:t>
      </w:r>
      <w:proofErr w:type="spellStart"/>
      <w:r w:rsidRPr="00BC378D">
        <w:rPr>
          <w:rFonts w:ascii="Consolas" w:eastAsia="Times New Roman" w:hAnsi="Consolas" w:cs="Courier New"/>
          <w:color w:val="0F1115"/>
          <w:sz w:val="20"/>
          <w:szCs w:val="20"/>
          <w:shd w:val="clear" w:color="auto" w:fill="EBEEF2"/>
          <w:lang w:val="fr-CM"/>
        </w:rPr>
        <w:t>latest</w:t>
      </w:r>
      <w:proofErr w:type="spellEnd"/>
      <w:r w:rsidRPr="003A4B15">
        <w:rPr>
          <w:rFonts w:ascii="Segoe UI" w:eastAsia="Times New Roman" w:hAnsi="Segoe UI" w:cs="Segoe UI"/>
          <w:color w:val="0F1115"/>
          <w:sz w:val="24"/>
          <w:szCs w:val="24"/>
          <w:lang w:val="fr-CM"/>
        </w:rPr>
        <w:t>), chaînage excessif de commandes, absence de gestion des droits, et non</w:t>
      </w:r>
      <w:r w:rsidRPr="003A4B15">
        <w:rPr>
          <w:rFonts w:ascii="Segoe UI" w:eastAsia="Times New Roman" w:hAnsi="Segoe UI" w:cs="Segoe UI"/>
          <w:color w:val="0F1115"/>
          <w:sz w:val="24"/>
          <w:szCs w:val="24"/>
          <w:lang w:val="fr-CM"/>
        </w:rPr>
        <w:noBreakHyphen/>
        <w:t xml:space="preserve">respect du principe de minimisation de la couche d’installation. Leur étude souligne la nécessité d’outils de </w:t>
      </w:r>
      <w:proofErr w:type="spellStart"/>
      <w:r w:rsidRPr="003A4B15">
        <w:rPr>
          <w:rFonts w:ascii="Segoe UI" w:eastAsia="Times New Roman" w:hAnsi="Segoe UI" w:cs="Segoe UI"/>
          <w:color w:val="0F1115"/>
          <w:sz w:val="24"/>
          <w:szCs w:val="24"/>
          <w:lang w:val="fr-CM"/>
        </w:rPr>
        <w:t>linting</w:t>
      </w:r>
      <w:proofErr w:type="spellEnd"/>
      <w:r w:rsidRPr="003A4B15">
        <w:rPr>
          <w:rFonts w:ascii="Segoe UI" w:eastAsia="Times New Roman" w:hAnsi="Segoe UI" w:cs="Segoe UI"/>
          <w:color w:val="0F1115"/>
          <w:sz w:val="24"/>
          <w:szCs w:val="24"/>
          <w:lang w:val="fr-CM"/>
        </w:rPr>
        <w:t xml:space="preserve"> et de génération automatique pour améliorer la qualité des artefacts.</w:t>
      </w:r>
    </w:p>
    <w:p w:rsidR="003A4B15" w:rsidRPr="003A4B15" w:rsidRDefault="003A4B15" w:rsidP="003A4B15">
      <w:pPr>
        <w:shd w:val="clear" w:color="auto" w:fill="FFFFFF"/>
        <w:spacing w:before="240" w:after="12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2.3.2 Études sur l’orchestration et la supervision</w:t>
      </w:r>
    </w:p>
    <w:p w:rsidR="003A4B15" w:rsidRPr="003A4B15" w:rsidRDefault="003A4B15" w:rsidP="003A4B15">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Pahl</w:t>
      </w:r>
      <w:proofErr w:type="spellEnd"/>
      <w:r w:rsidRPr="00BC378D">
        <w:rPr>
          <w:rFonts w:ascii="Segoe UI" w:eastAsia="Times New Roman" w:hAnsi="Segoe UI" w:cs="Segoe UI"/>
          <w:b/>
          <w:bCs/>
          <w:color w:val="0F1115"/>
          <w:sz w:val="24"/>
          <w:szCs w:val="24"/>
          <w:lang w:val="fr-CM"/>
        </w:rPr>
        <w:t xml:space="preserve"> et al. (2018)</w:t>
      </w:r>
      <w:r w:rsidRPr="003A4B15">
        <w:rPr>
          <w:rFonts w:ascii="Segoe UI" w:eastAsia="Times New Roman" w:hAnsi="Segoe UI" w:cs="Segoe UI"/>
          <w:color w:val="0F1115"/>
          <w:sz w:val="24"/>
          <w:szCs w:val="24"/>
          <w:lang w:val="fr-CM"/>
        </w:rPr>
        <w:t xml:space="preserve"> ont réalisé une revue systématique des technologies de conteneurs, comparant les performances de Docker, </w:t>
      </w:r>
      <w:proofErr w:type="spellStart"/>
      <w:r w:rsidRPr="003A4B15">
        <w:rPr>
          <w:rFonts w:ascii="Segoe UI" w:eastAsia="Times New Roman" w:hAnsi="Segoe UI" w:cs="Segoe UI"/>
          <w:color w:val="0F1115"/>
          <w:sz w:val="24"/>
          <w:szCs w:val="24"/>
          <w:lang w:val="fr-CM"/>
        </w:rPr>
        <w:t>rkt</w:t>
      </w:r>
      <w:proofErr w:type="spellEnd"/>
      <w:r w:rsidRPr="003A4B15">
        <w:rPr>
          <w:rFonts w:ascii="Segoe UI" w:eastAsia="Times New Roman" w:hAnsi="Segoe UI" w:cs="Segoe UI"/>
          <w:color w:val="0F1115"/>
          <w:sz w:val="24"/>
          <w:szCs w:val="24"/>
          <w:lang w:val="fr-CM"/>
        </w:rPr>
        <w:t xml:space="preserve"> (aujourd’hui déprécié) et LXC. Ils mettent en avant la faible surcharge introduite par les conteneurs par rapport aux VM, et discutent des modèles d’orchestration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vs </w:t>
      </w:r>
      <w:proofErr w:type="spellStart"/>
      <w:r w:rsidRPr="003A4B15">
        <w:rPr>
          <w:rFonts w:ascii="Segoe UI" w:eastAsia="Times New Roman" w:hAnsi="Segoe UI" w:cs="Segoe UI"/>
          <w:color w:val="0F1115"/>
          <w:sz w:val="24"/>
          <w:szCs w:val="24"/>
          <w:lang w:val="fr-CM"/>
        </w:rPr>
        <w:t>Swarm</w:t>
      </w:r>
      <w:proofErr w:type="spellEnd"/>
      <w:r w:rsidRPr="003A4B15">
        <w:rPr>
          <w:rFonts w:ascii="Segoe UI" w:eastAsia="Times New Roman" w:hAnsi="Segoe UI" w:cs="Segoe UI"/>
          <w:color w:val="0F1115"/>
          <w:sz w:val="24"/>
          <w:szCs w:val="24"/>
          <w:lang w:val="fr-CM"/>
        </w:rPr>
        <w:t xml:space="preserve">). Leurs conclusions orientent le choix vers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xml:space="preserve"> pour les environnements critiques, mais soulignent sa complexité.</w:t>
      </w:r>
    </w:p>
    <w:p w:rsidR="003A4B15" w:rsidRPr="003A4B15" w:rsidRDefault="003A4B15" w:rsidP="003A4B15">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Kratzke</w:t>
      </w:r>
      <w:proofErr w:type="spellEnd"/>
      <w:r w:rsidRPr="00BC378D">
        <w:rPr>
          <w:rFonts w:ascii="Segoe UI" w:eastAsia="Times New Roman" w:hAnsi="Segoe UI" w:cs="Segoe UI"/>
          <w:b/>
          <w:bCs/>
          <w:color w:val="0F1115"/>
          <w:sz w:val="24"/>
          <w:szCs w:val="24"/>
          <w:lang w:val="fr-CM"/>
        </w:rPr>
        <w:t xml:space="preserve"> et Quint (2017)</w:t>
      </w:r>
      <w:r w:rsidRPr="003A4B15">
        <w:rPr>
          <w:rFonts w:ascii="Segoe UI" w:eastAsia="Times New Roman" w:hAnsi="Segoe UI" w:cs="Segoe UI"/>
          <w:color w:val="0F1115"/>
          <w:sz w:val="24"/>
          <w:szCs w:val="24"/>
          <w:lang w:val="fr-CM"/>
        </w:rPr>
        <w:t> ont cartographié les architectures cloud</w:t>
      </w:r>
      <w:r w:rsidRPr="003A4B15">
        <w:rPr>
          <w:rFonts w:ascii="Segoe UI" w:eastAsia="Times New Roman" w:hAnsi="Segoe UI" w:cs="Segoe UI"/>
          <w:color w:val="0F1115"/>
          <w:sz w:val="24"/>
          <w:szCs w:val="24"/>
          <w:lang w:val="fr-CM"/>
        </w:rPr>
        <w:noBreakHyphen/>
        <w:t>native et identifié les principaux défis : gestion des états (</w:t>
      </w:r>
      <w:proofErr w:type="spellStart"/>
      <w:r w:rsidRPr="00BC378D">
        <w:rPr>
          <w:rFonts w:ascii="Segoe UI" w:eastAsia="Times New Roman" w:hAnsi="Segoe UI" w:cs="Segoe UI"/>
          <w:i/>
          <w:iCs/>
          <w:color w:val="0F1115"/>
          <w:sz w:val="24"/>
          <w:szCs w:val="24"/>
          <w:lang w:val="fr-CM"/>
        </w:rPr>
        <w:t>statefulness</w:t>
      </w:r>
      <w:proofErr w:type="spellEnd"/>
      <w:r w:rsidRPr="003A4B15">
        <w:rPr>
          <w:rFonts w:ascii="Segoe UI" w:eastAsia="Times New Roman" w:hAnsi="Segoe UI" w:cs="Segoe UI"/>
          <w:color w:val="0F1115"/>
          <w:sz w:val="24"/>
          <w:szCs w:val="24"/>
          <w:lang w:val="fr-CM"/>
        </w:rPr>
        <w:t>), mise à l’échelle automatique, résilience et observabilité. Leur étude de cas montre que l’adoption de conteneurs s’accompagne d’un besoin accru de supervision et de chaînes CI/CD.</w:t>
      </w:r>
    </w:p>
    <w:p w:rsidR="003A4B15" w:rsidRPr="003A4B15" w:rsidRDefault="003A4B15" w:rsidP="003A4B15">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lastRenderedPageBreak/>
        <w:t>Turnaturi</w:t>
      </w:r>
      <w:proofErr w:type="spellEnd"/>
      <w:r w:rsidRPr="00BC378D">
        <w:rPr>
          <w:rFonts w:ascii="Segoe UI" w:eastAsia="Times New Roman" w:hAnsi="Segoe UI" w:cs="Segoe UI"/>
          <w:b/>
          <w:bCs/>
          <w:color w:val="0F1115"/>
          <w:sz w:val="24"/>
          <w:szCs w:val="24"/>
          <w:lang w:val="fr-CM"/>
        </w:rPr>
        <w:t xml:space="preserve"> et al. (2020)</w:t>
      </w:r>
      <w:r w:rsidRPr="003A4B15">
        <w:rPr>
          <w:rFonts w:ascii="Segoe UI" w:eastAsia="Times New Roman" w:hAnsi="Segoe UI" w:cs="Segoe UI"/>
          <w:color w:val="0F1115"/>
          <w:sz w:val="24"/>
          <w:szCs w:val="24"/>
          <w:lang w:val="fr-CM"/>
        </w:rPr>
        <w:t xml:space="preserve"> ont proposé une architecture de monitoring pour des </w:t>
      </w:r>
      <w:proofErr w:type="spellStart"/>
      <w:r w:rsidRPr="003A4B15">
        <w:rPr>
          <w:rFonts w:ascii="Segoe UI" w:eastAsia="Times New Roman" w:hAnsi="Segoe UI" w:cs="Segoe UI"/>
          <w:color w:val="0F1115"/>
          <w:sz w:val="24"/>
          <w:szCs w:val="24"/>
          <w:lang w:val="fr-CM"/>
        </w:rPr>
        <w:t>microservices</w:t>
      </w:r>
      <w:proofErr w:type="spellEnd"/>
      <w:r w:rsidRPr="003A4B15">
        <w:rPr>
          <w:rFonts w:ascii="Segoe UI" w:eastAsia="Times New Roman" w:hAnsi="Segoe UI" w:cs="Segoe UI"/>
          <w:color w:val="0F1115"/>
          <w:sz w:val="24"/>
          <w:szCs w:val="24"/>
          <w:lang w:val="fr-CM"/>
        </w:rPr>
        <w:t xml:space="preserve"> conteneurisés en fédération de </w:t>
      </w:r>
      <w:proofErr w:type="spellStart"/>
      <w:r w:rsidRPr="003A4B15">
        <w:rPr>
          <w:rFonts w:ascii="Segoe UI" w:eastAsia="Times New Roman" w:hAnsi="Segoe UI" w:cs="Segoe UI"/>
          <w:color w:val="0F1115"/>
          <w:sz w:val="24"/>
          <w:szCs w:val="24"/>
          <w:lang w:val="fr-CM"/>
        </w:rPr>
        <w:t>clouds</w:t>
      </w:r>
      <w:proofErr w:type="spellEnd"/>
      <w:r w:rsidRPr="003A4B15">
        <w:rPr>
          <w:rFonts w:ascii="Segoe UI" w:eastAsia="Times New Roman" w:hAnsi="Segoe UI" w:cs="Segoe UI"/>
          <w:color w:val="0F1115"/>
          <w:sz w:val="24"/>
          <w:szCs w:val="24"/>
          <w:lang w:val="fr-CM"/>
        </w:rPr>
        <w:t xml:space="preserve">. Ils utilisent </w:t>
      </w:r>
      <w:proofErr w:type="spellStart"/>
      <w:r w:rsidRPr="003A4B15">
        <w:rPr>
          <w:rFonts w:ascii="Segoe UI" w:eastAsia="Times New Roman" w:hAnsi="Segoe UI" w:cs="Segoe UI"/>
          <w:color w:val="0F1115"/>
          <w:sz w:val="24"/>
          <w:szCs w:val="24"/>
          <w:lang w:val="fr-CM"/>
        </w:rPr>
        <w:t>Prometheus</w:t>
      </w:r>
      <w:proofErr w:type="spellEnd"/>
      <w:r w:rsidRPr="003A4B15">
        <w:rPr>
          <w:rFonts w:ascii="Segoe UI" w:eastAsia="Times New Roman" w:hAnsi="Segoe UI" w:cs="Segoe UI"/>
          <w:color w:val="0F1115"/>
          <w:sz w:val="24"/>
          <w:szCs w:val="24"/>
          <w:lang w:val="fr-CM"/>
        </w:rPr>
        <w:t xml:space="preserve"> et </w:t>
      </w:r>
      <w:proofErr w:type="spellStart"/>
      <w:r w:rsidRPr="003A4B15">
        <w:rPr>
          <w:rFonts w:ascii="Segoe UI" w:eastAsia="Times New Roman" w:hAnsi="Segoe UI" w:cs="Segoe UI"/>
          <w:color w:val="0F1115"/>
          <w:sz w:val="24"/>
          <w:szCs w:val="24"/>
          <w:lang w:val="fr-CM"/>
        </w:rPr>
        <w:t>Grafana</w:t>
      </w:r>
      <w:proofErr w:type="spellEnd"/>
      <w:r w:rsidRPr="003A4B15">
        <w:rPr>
          <w:rFonts w:ascii="Segoe UI" w:eastAsia="Times New Roman" w:hAnsi="Segoe UI" w:cs="Segoe UI"/>
          <w:color w:val="0F1115"/>
          <w:sz w:val="24"/>
          <w:szCs w:val="24"/>
          <w:lang w:val="fr-CM"/>
        </w:rPr>
        <w:t xml:space="preserve"> pour collecter les métriques de plusieurs clusters et déclencher des actions d’auto</w:t>
      </w:r>
      <w:r w:rsidRPr="003A4B15">
        <w:rPr>
          <w:rFonts w:ascii="Segoe UI" w:eastAsia="Times New Roman" w:hAnsi="Segoe UI" w:cs="Segoe UI"/>
          <w:color w:val="0F1115"/>
          <w:sz w:val="24"/>
          <w:szCs w:val="24"/>
          <w:lang w:val="fr-CM"/>
        </w:rPr>
        <w:noBreakHyphen/>
      </w:r>
      <w:proofErr w:type="spellStart"/>
      <w:r w:rsidRPr="003A4B15">
        <w:rPr>
          <w:rFonts w:ascii="Segoe UI" w:eastAsia="Times New Roman" w:hAnsi="Segoe UI" w:cs="Segoe UI"/>
          <w:color w:val="0F1115"/>
          <w:sz w:val="24"/>
          <w:szCs w:val="24"/>
          <w:lang w:val="fr-CM"/>
        </w:rPr>
        <w:t>scaling</w:t>
      </w:r>
      <w:proofErr w:type="spellEnd"/>
      <w:r w:rsidRPr="003A4B15">
        <w:rPr>
          <w:rFonts w:ascii="Segoe UI" w:eastAsia="Times New Roman" w:hAnsi="Segoe UI" w:cs="Segoe UI"/>
          <w:color w:val="0F1115"/>
          <w:sz w:val="24"/>
          <w:szCs w:val="24"/>
          <w:lang w:val="fr-CM"/>
        </w:rPr>
        <w:t xml:space="preserve">. Leur expérimentation valide l’efficacité de l’approche pour maintenir la </w:t>
      </w:r>
      <w:proofErr w:type="spellStart"/>
      <w:r w:rsidRPr="003A4B15">
        <w:rPr>
          <w:rFonts w:ascii="Segoe UI" w:eastAsia="Times New Roman" w:hAnsi="Segoe UI" w:cs="Segoe UI"/>
          <w:color w:val="0F1115"/>
          <w:sz w:val="24"/>
          <w:szCs w:val="24"/>
          <w:lang w:val="fr-CM"/>
        </w:rPr>
        <w:t>QoS</w:t>
      </w:r>
      <w:proofErr w:type="spellEnd"/>
      <w:r w:rsidRPr="003A4B15">
        <w:rPr>
          <w:rFonts w:ascii="Segoe UI" w:eastAsia="Times New Roman" w:hAnsi="Segoe UI" w:cs="Segoe UI"/>
          <w:color w:val="0F1115"/>
          <w:sz w:val="24"/>
          <w:szCs w:val="24"/>
          <w:lang w:val="fr-CM"/>
        </w:rPr>
        <w:t xml:space="preserve"> en cas de pics de charge.</w:t>
      </w:r>
    </w:p>
    <w:p w:rsidR="003A4B15" w:rsidRPr="003A4B15" w:rsidRDefault="003A4B15" w:rsidP="003A4B15">
      <w:pPr>
        <w:shd w:val="clear" w:color="auto" w:fill="FFFFFF"/>
        <w:spacing w:before="240" w:after="12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2.3.3 Outils de migration existants et leurs limites</w:t>
      </w:r>
    </w:p>
    <w:p w:rsidR="003A4B15" w:rsidRPr="003A4B15" w:rsidRDefault="003A4B15" w:rsidP="003A4B15">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Kompose</w:t>
      </w:r>
      <w:proofErr w:type="spellEnd"/>
      <w:r w:rsidRPr="003A4B15">
        <w:rPr>
          <w:rFonts w:ascii="Segoe UI" w:eastAsia="Times New Roman" w:hAnsi="Segoe UI" w:cs="Segoe UI"/>
          <w:color w:val="0F1115"/>
          <w:sz w:val="24"/>
          <w:szCs w:val="24"/>
          <w:lang w:val="fr-CM"/>
        </w:rPr>
        <w:t> a été évalué dans plusieurs projets open</w:t>
      </w:r>
      <w:r w:rsidRPr="003A4B15">
        <w:rPr>
          <w:rFonts w:ascii="Segoe UI" w:eastAsia="Times New Roman" w:hAnsi="Segoe UI" w:cs="Segoe UI"/>
          <w:color w:val="0F1115"/>
          <w:sz w:val="24"/>
          <w:szCs w:val="24"/>
          <w:lang w:val="fr-CM"/>
        </w:rPr>
        <w:noBreakHyphen/>
        <w:t>source, mais son périmètre se limite à la translation de </w:t>
      </w:r>
      <w:r w:rsidRPr="00BC378D">
        <w:rPr>
          <w:rFonts w:ascii="Consolas" w:eastAsia="Times New Roman" w:hAnsi="Consolas" w:cs="Courier New"/>
          <w:color w:val="0F1115"/>
          <w:sz w:val="20"/>
          <w:szCs w:val="20"/>
          <w:shd w:val="clear" w:color="auto" w:fill="EBEEF2"/>
          <w:lang w:val="fr-CM"/>
        </w:rPr>
        <w:t>docker-compose</w:t>
      </w:r>
      <w:r w:rsidRPr="003A4B15">
        <w:rPr>
          <w:rFonts w:ascii="Segoe UI" w:eastAsia="Times New Roman" w:hAnsi="Segoe UI" w:cs="Segoe UI"/>
          <w:color w:val="0F1115"/>
          <w:sz w:val="24"/>
          <w:szCs w:val="24"/>
          <w:lang w:val="fr-CM"/>
        </w:rPr>
        <w:t xml:space="preserve"> vers </w:t>
      </w:r>
      <w:proofErr w:type="spellStart"/>
      <w:r w:rsidRPr="003A4B15">
        <w:rPr>
          <w:rFonts w:ascii="Segoe UI" w:eastAsia="Times New Roman" w:hAnsi="Segoe UI" w:cs="Segoe UI"/>
          <w:color w:val="0F1115"/>
          <w:sz w:val="24"/>
          <w:szCs w:val="24"/>
          <w:lang w:val="fr-CM"/>
        </w:rPr>
        <w:t>Kubernetes</w:t>
      </w:r>
      <w:proofErr w:type="spellEnd"/>
      <w:r w:rsidRPr="003A4B15">
        <w:rPr>
          <w:rFonts w:ascii="Segoe UI" w:eastAsia="Times New Roman" w:hAnsi="Segoe UI" w:cs="Segoe UI"/>
          <w:color w:val="0F1115"/>
          <w:sz w:val="24"/>
          <w:szCs w:val="24"/>
          <w:lang w:val="fr-CM"/>
        </w:rPr>
        <w:t>, sans analyse du code source.</w:t>
      </w:r>
    </w:p>
    <w:p w:rsidR="003A4B15" w:rsidRPr="003A4B15" w:rsidRDefault="003A4B15" w:rsidP="003A4B15">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Move2Kube</w:t>
      </w:r>
      <w:r w:rsidRPr="003A4B15">
        <w:rPr>
          <w:rFonts w:ascii="Segoe UI" w:eastAsia="Times New Roman" w:hAnsi="Segoe UI" w:cs="Segoe UI"/>
          <w:color w:val="0F1115"/>
          <w:sz w:val="24"/>
          <w:szCs w:val="24"/>
          <w:lang w:val="fr-CM"/>
        </w:rPr>
        <w:t> a montré des résultats prometteurs pour des applications Java et Node.js, mais son analyse reste statique (lecture des </w:t>
      </w:r>
      <w:r w:rsidRPr="00BC378D">
        <w:rPr>
          <w:rFonts w:ascii="Consolas" w:eastAsia="Times New Roman" w:hAnsi="Consolas" w:cs="Courier New"/>
          <w:color w:val="0F1115"/>
          <w:sz w:val="20"/>
          <w:szCs w:val="20"/>
          <w:shd w:val="clear" w:color="auto" w:fill="EBEEF2"/>
          <w:lang w:val="fr-CM"/>
        </w:rPr>
        <w:t>pom.xml</w:t>
      </w:r>
      <w:r w:rsidRPr="003A4B15">
        <w:rPr>
          <w:rFonts w:ascii="Segoe UI" w:eastAsia="Times New Roman" w:hAnsi="Segoe UI" w:cs="Segoe UI"/>
          <w:color w:val="0F1115"/>
          <w:sz w:val="24"/>
          <w:szCs w:val="24"/>
          <w:lang w:val="fr-CM"/>
        </w:rPr>
        <w:t>, </w:t>
      </w:r>
      <w:proofErr w:type="spellStart"/>
      <w:proofErr w:type="gramStart"/>
      <w:r w:rsidRPr="00BC378D">
        <w:rPr>
          <w:rFonts w:ascii="Consolas" w:eastAsia="Times New Roman" w:hAnsi="Consolas" w:cs="Courier New"/>
          <w:color w:val="0F1115"/>
          <w:sz w:val="20"/>
          <w:szCs w:val="20"/>
          <w:shd w:val="clear" w:color="auto" w:fill="EBEEF2"/>
          <w:lang w:val="fr-CM"/>
        </w:rPr>
        <w:t>package.json</w:t>
      </w:r>
      <w:proofErr w:type="spellEnd"/>
      <w:proofErr w:type="gramEnd"/>
      <w:r w:rsidRPr="003A4B15">
        <w:rPr>
          <w:rFonts w:ascii="Segoe UI" w:eastAsia="Times New Roman" w:hAnsi="Segoe UI" w:cs="Segoe UI"/>
          <w:color w:val="0F1115"/>
          <w:sz w:val="24"/>
          <w:szCs w:val="24"/>
          <w:lang w:val="fr-CM"/>
        </w:rPr>
        <w:t xml:space="preserve">, etc.) et ne couvre pas les configurations spécifiques aux serveurs web (Apache, </w:t>
      </w:r>
      <w:proofErr w:type="spellStart"/>
      <w:r w:rsidRPr="003A4B15">
        <w:rPr>
          <w:rFonts w:ascii="Segoe UI" w:eastAsia="Times New Roman" w:hAnsi="Segoe UI" w:cs="Segoe UI"/>
          <w:color w:val="0F1115"/>
          <w:sz w:val="24"/>
          <w:szCs w:val="24"/>
          <w:lang w:val="fr-CM"/>
        </w:rPr>
        <w:t>Nginx</w:t>
      </w:r>
      <w:proofErr w:type="spellEnd"/>
      <w:r w:rsidRPr="003A4B15">
        <w:rPr>
          <w:rFonts w:ascii="Segoe UI" w:eastAsia="Times New Roman" w:hAnsi="Segoe UI" w:cs="Segoe UI"/>
          <w:color w:val="0F1115"/>
          <w:sz w:val="24"/>
          <w:szCs w:val="24"/>
          <w:lang w:val="fr-CM"/>
        </w:rPr>
        <w:t>) ni les scripts d’initialisation.</w:t>
      </w:r>
    </w:p>
    <w:p w:rsidR="003A4B15" w:rsidRPr="003A4B15" w:rsidRDefault="003A4B15" w:rsidP="003A4B15">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val="fr-CM"/>
        </w:rPr>
      </w:pPr>
      <w:proofErr w:type="spellStart"/>
      <w:r w:rsidRPr="00BC378D">
        <w:rPr>
          <w:rFonts w:ascii="Segoe UI" w:eastAsia="Times New Roman" w:hAnsi="Segoe UI" w:cs="Segoe UI"/>
          <w:b/>
          <w:bCs/>
          <w:color w:val="0F1115"/>
          <w:sz w:val="24"/>
          <w:szCs w:val="24"/>
          <w:lang w:val="fr-CM"/>
        </w:rPr>
        <w:t>Migrate</w:t>
      </w:r>
      <w:proofErr w:type="spellEnd"/>
      <w:r w:rsidRPr="00BC378D">
        <w:rPr>
          <w:rFonts w:ascii="Segoe UI" w:eastAsia="Times New Roman" w:hAnsi="Segoe UI" w:cs="Segoe UI"/>
          <w:b/>
          <w:bCs/>
          <w:color w:val="0F1115"/>
          <w:sz w:val="24"/>
          <w:szCs w:val="24"/>
          <w:lang w:val="fr-CM"/>
        </w:rPr>
        <w:t xml:space="preserve"> to Containers (MTC)</w:t>
      </w:r>
      <w:r w:rsidRPr="003A4B15">
        <w:rPr>
          <w:rFonts w:ascii="Segoe UI" w:eastAsia="Times New Roman" w:hAnsi="Segoe UI" w:cs="Segoe UI"/>
          <w:color w:val="0F1115"/>
          <w:sz w:val="24"/>
          <w:szCs w:val="24"/>
          <w:lang w:val="fr-CM"/>
        </w:rPr>
        <w:t> propose des fonctionnalités avancées (détection des dépendances réseau, tests de performance), mais son modèle commercial limite son accès pour des structures publiques ou éducatives. De plus, il n’intègre pas de supervision automatisée post</w:t>
      </w:r>
      <w:r w:rsidRPr="003A4B15">
        <w:rPr>
          <w:rFonts w:ascii="Segoe UI" w:eastAsia="Times New Roman" w:hAnsi="Segoe UI" w:cs="Segoe UI"/>
          <w:color w:val="0F1115"/>
          <w:sz w:val="24"/>
          <w:szCs w:val="24"/>
          <w:lang w:val="fr-CM"/>
        </w:rPr>
        <w:noBreakHyphen/>
        <w:t>migration.</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2.3.4 Synthèse des lacunes identifiées</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À l’issue de cette revue, plusieurs lacunes émergent :</w:t>
      </w:r>
    </w:p>
    <w:p w:rsidR="003A4B15" w:rsidRPr="003A4B15" w:rsidRDefault="003A4B15" w:rsidP="003A4B1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Absence d’extraction dynamique</w:t>
      </w:r>
      <w:r w:rsidRPr="003A4B15">
        <w:rPr>
          <w:rFonts w:ascii="Segoe UI" w:eastAsia="Times New Roman" w:hAnsi="Segoe UI" w:cs="Segoe UI"/>
          <w:color w:val="0F1115"/>
          <w:sz w:val="24"/>
          <w:szCs w:val="24"/>
          <w:lang w:val="fr-CM"/>
        </w:rPr>
        <w:t xml:space="preserve"> : la majorité des outils existants ne capturent pas les dépendances qui apparaissent à l’exécution (lecture de </w:t>
      </w:r>
      <w:proofErr w:type="gramStart"/>
      <w:r w:rsidRPr="003A4B15">
        <w:rPr>
          <w:rFonts w:ascii="Segoe UI" w:eastAsia="Times New Roman" w:hAnsi="Segoe UI" w:cs="Segoe UI"/>
          <w:color w:val="0F1115"/>
          <w:sz w:val="24"/>
          <w:szCs w:val="24"/>
          <w:lang w:val="fr-CM"/>
        </w:rPr>
        <w:t>fichiers </w:t>
      </w:r>
      <w:r w:rsidRPr="00BC378D">
        <w:rPr>
          <w:rFonts w:ascii="Consolas" w:eastAsia="Times New Roman" w:hAnsi="Consolas" w:cs="Courier New"/>
          <w:color w:val="0F1115"/>
          <w:sz w:val="20"/>
          <w:szCs w:val="20"/>
          <w:shd w:val="clear" w:color="auto" w:fill="EBEEF2"/>
          <w:lang w:val="fr-CM"/>
        </w:rPr>
        <w:t>.</w:t>
      </w:r>
      <w:proofErr w:type="spellStart"/>
      <w:r w:rsidRPr="00BC378D">
        <w:rPr>
          <w:rFonts w:ascii="Consolas" w:eastAsia="Times New Roman" w:hAnsi="Consolas" w:cs="Courier New"/>
          <w:color w:val="0F1115"/>
          <w:sz w:val="20"/>
          <w:szCs w:val="20"/>
          <w:shd w:val="clear" w:color="auto" w:fill="EBEEF2"/>
          <w:lang w:val="fr-CM"/>
        </w:rPr>
        <w:t>env</w:t>
      </w:r>
      <w:proofErr w:type="spellEnd"/>
      <w:proofErr w:type="gramEnd"/>
      <w:r w:rsidRPr="003A4B15">
        <w:rPr>
          <w:rFonts w:ascii="Segoe UI" w:eastAsia="Times New Roman" w:hAnsi="Segoe UI" w:cs="Segoe UI"/>
          <w:color w:val="0F1115"/>
          <w:sz w:val="24"/>
          <w:szCs w:val="24"/>
          <w:lang w:val="fr-CM"/>
        </w:rPr>
        <w:t>, appels à des services externes, résolution de variables d’environnement).</w:t>
      </w:r>
    </w:p>
    <w:p w:rsidR="003A4B15" w:rsidRPr="003A4B15" w:rsidRDefault="003A4B15" w:rsidP="003A4B1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Manque de génération d’artefacts d’administration</w:t>
      </w:r>
      <w:r w:rsidRPr="003A4B15">
        <w:rPr>
          <w:rFonts w:ascii="Segoe UI" w:eastAsia="Times New Roman" w:hAnsi="Segoe UI" w:cs="Segoe UI"/>
          <w:color w:val="0F1115"/>
          <w:sz w:val="24"/>
          <w:szCs w:val="24"/>
          <w:lang w:val="fr-CM"/>
        </w:rPr>
        <w:t> : les outils de migration ne produisent pas de configurations de supervision (</w:t>
      </w:r>
      <w:proofErr w:type="spellStart"/>
      <w:r w:rsidRPr="003A4B15">
        <w:rPr>
          <w:rFonts w:ascii="Segoe UI" w:eastAsia="Times New Roman" w:hAnsi="Segoe UI" w:cs="Segoe UI"/>
          <w:color w:val="0F1115"/>
          <w:sz w:val="24"/>
          <w:szCs w:val="24"/>
          <w:lang w:val="fr-CM"/>
        </w:rPr>
        <w:t>Prometheus</w:t>
      </w:r>
      <w:proofErr w:type="spellEnd"/>
      <w:r w:rsidRPr="003A4B15">
        <w:rPr>
          <w:rFonts w:ascii="Segoe UI" w:eastAsia="Times New Roman" w:hAnsi="Segoe UI" w:cs="Segoe UI"/>
          <w:color w:val="0F1115"/>
          <w:sz w:val="24"/>
          <w:szCs w:val="24"/>
          <w:lang w:val="fr-CM"/>
        </w:rPr>
        <w:t xml:space="preserve">, </w:t>
      </w:r>
      <w:proofErr w:type="spellStart"/>
      <w:r w:rsidRPr="003A4B15">
        <w:rPr>
          <w:rFonts w:ascii="Segoe UI" w:eastAsia="Times New Roman" w:hAnsi="Segoe UI" w:cs="Segoe UI"/>
          <w:color w:val="0F1115"/>
          <w:sz w:val="24"/>
          <w:szCs w:val="24"/>
          <w:lang w:val="fr-CM"/>
        </w:rPr>
        <w:t>Grafana</w:t>
      </w:r>
      <w:proofErr w:type="spellEnd"/>
      <w:r w:rsidRPr="003A4B15">
        <w:rPr>
          <w:rFonts w:ascii="Segoe UI" w:eastAsia="Times New Roman" w:hAnsi="Segoe UI" w:cs="Segoe UI"/>
          <w:color w:val="0F1115"/>
          <w:sz w:val="24"/>
          <w:szCs w:val="24"/>
          <w:lang w:val="fr-CM"/>
        </w:rPr>
        <w:t>) ni de plans de mise à l’échelle.</w:t>
      </w:r>
    </w:p>
    <w:p w:rsidR="003A4B15" w:rsidRPr="003A4B15" w:rsidRDefault="003A4B15" w:rsidP="003A4B1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Faible intégration dans les pipelines CI/CD</w:t>
      </w:r>
      <w:r w:rsidRPr="003A4B15">
        <w:rPr>
          <w:rFonts w:ascii="Segoe UI" w:eastAsia="Times New Roman" w:hAnsi="Segoe UI" w:cs="Segoe UI"/>
          <w:color w:val="0F1115"/>
          <w:sz w:val="24"/>
          <w:szCs w:val="24"/>
          <w:lang w:val="fr-CM"/>
        </w:rPr>
        <w:t> : les artefacts générés ne sont pas toujours prêts à être déployés automatiquement.</w:t>
      </w:r>
    </w:p>
    <w:p w:rsidR="003A4B15" w:rsidRPr="003A4B15" w:rsidRDefault="003A4B15" w:rsidP="003A4B1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Sous</w:t>
      </w:r>
      <w:r w:rsidRPr="00BC378D">
        <w:rPr>
          <w:rFonts w:ascii="Segoe UI" w:eastAsia="Times New Roman" w:hAnsi="Segoe UI" w:cs="Segoe UI"/>
          <w:b/>
          <w:bCs/>
          <w:color w:val="0F1115"/>
          <w:sz w:val="24"/>
          <w:szCs w:val="24"/>
          <w:lang w:val="fr-CM"/>
        </w:rPr>
        <w:noBreakHyphen/>
        <w:t xml:space="preserve">estimation des spécificités des applications web </w:t>
      </w:r>
      <w:proofErr w:type="spellStart"/>
      <w:r w:rsidRPr="00BC378D">
        <w:rPr>
          <w:rFonts w:ascii="Segoe UI" w:eastAsia="Times New Roman" w:hAnsi="Segoe UI" w:cs="Segoe UI"/>
          <w:b/>
          <w:bCs/>
          <w:color w:val="0F1115"/>
          <w:sz w:val="24"/>
          <w:szCs w:val="24"/>
          <w:lang w:val="fr-CM"/>
        </w:rPr>
        <w:t>legacy</w:t>
      </w:r>
      <w:proofErr w:type="spellEnd"/>
      <w:r w:rsidRPr="003A4B15">
        <w:rPr>
          <w:rFonts w:ascii="Segoe UI" w:eastAsia="Times New Roman" w:hAnsi="Segoe UI" w:cs="Segoe UI"/>
          <w:color w:val="0F1115"/>
          <w:sz w:val="24"/>
          <w:szCs w:val="24"/>
          <w:lang w:val="fr-CM"/>
        </w:rPr>
        <w:t> (PHP, Java EE) : les configurations de serveurs web et de bases de données sont souvent traitées de manière générique, conduisant à des artefacts non optimaux.</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Notre travail se propose de combler ces lacunes en concevant un outil qui combine analyse statique et dynamique, génère des artefacts complets (</w:t>
      </w:r>
      <w:proofErr w:type="spellStart"/>
      <w:r w:rsidRPr="003A4B15">
        <w:rPr>
          <w:rFonts w:ascii="Segoe UI" w:eastAsia="Times New Roman" w:hAnsi="Segoe UI" w:cs="Segoe UI"/>
          <w:color w:val="0F1115"/>
          <w:sz w:val="24"/>
          <w:szCs w:val="24"/>
          <w:lang w:val="fr-CM"/>
        </w:rPr>
        <w:t>Dockerfiles</w:t>
      </w:r>
      <w:proofErr w:type="spellEnd"/>
      <w:r w:rsidRPr="003A4B15">
        <w:rPr>
          <w:rFonts w:ascii="Segoe UI" w:eastAsia="Times New Roman" w:hAnsi="Segoe UI" w:cs="Segoe UI"/>
          <w:color w:val="0F1115"/>
          <w:sz w:val="24"/>
          <w:szCs w:val="24"/>
          <w:lang w:val="fr-CM"/>
        </w:rPr>
        <w:t>, Docker Compose, configurations de supervision) et s’intègre dans des processus CI/CD tout en ciblant spécifiquement l’écosystème PHP.</w:t>
      </w:r>
    </w:p>
    <w:p w:rsidR="003A4B15" w:rsidRPr="003A4B15" w:rsidRDefault="003A4B15" w:rsidP="003A4B15">
      <w:pPr>
        <w:shd w:val="clear" w:color="auto" w:fill="FFFFFF"/>
        <w:spacing w:before="240" w:after="240" w:line="420" w:lineRule="atLeast"/>
        <w:outlineLvl w:val="3"/>
        <w:rPr>
          <w:rFonts w:ascii="Segoe UI" w:eastAsia="Times New Roman" w:hAnsi="Segoe UI" w:cs="Segoe UI"/>
          <w:b/>
          <w:bCs/>
          <w:color w:val="0F1115"/>
          <w:sz w:val="24"/>
          <w:szCs w:val="24"/>
          <w:lang w:val="fr-CM"/>
        </w:rPr>
      </w:pPr>
      <w:r w:rsidRPr="00BC378D">
        <w:rPr>
          <w:rFonts w:ascii="Segoe UI" w:eastAsia="Times New Roman" w:hAnsi="Segoe UI" w:cs="Segoe UI"/>
          <w:b/>
          <w:bCs/>
          <w:color w:val="0F1115"/>
          <w:sz w:val="24"/>
          <w:szCs w:val="24"/>
          <w:lang w:val="fr-CM"/>
        </w:rPr>
        <w:t>2.3.5 Conclusion de la revue</w: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lastRenderedPageBreak/>
        <w:t>La littérature empirique confirme que la conteneurisation apporte des bénéfices majeurs en termes de reproductibilité et d’efficacité, mais que la migration automatisée reste un défi ouvert. Les travaux existants montrent la voie en matière d’analyse statique et d’orchestration, mais ils négligent souvent la dimension dynamique et l’administration post</w:t>
      </w:r>
      <w:r w:rsidRPr="003A4B15">
        <w:rPr>
          <w:rFonts w:ascii="Segoe UI" w:eastAsia="Times New Roman" w:hAnsi="Segoe UI" w:cs="Segoe UI"/>
          <w:color w:val="0F1115"/>
          <w:sz w:val="24"/>
          <w:szCs w:val="24"/>
          <w:lang w:val="fr-CM"/>
        </w:rPr>
        <w:noBreakHyphen/>
        <w:t>migration. Notre projet s’inscrit donc dans cette continuité en proposant une approche holistique, validée par des études de cas représentatives d’applications web traditionnelles camerounaises.</w:t>
      </w:r>
    </w:p>
    <w:p w:rsidR="003A4B15" w:rsidRPr="003A4B15" w:rsidRDefault="003A4B15" w:rsidP="003A4B15">
      <w:pPr>
        <w:spacing w:before="480" w:after="480" w:line="240" w:lineRule="auto"/>
        <w:rPr>
          <w:rFonts w:ascii="Times New Roman" w:eastAsia="Times New Roman" w:hAnsi="Times New Roman" w:cs="Times New Roman"/>
          <w:sz w:val="24"/>
          <w:szCs w:val="24"/>
          <w:lang w:val="en-US"/>
        </w:rPr>
      </w:pPr>
      <w:r w:rsidRPr="003A4B15">
        <w:rPr>
          <w:rFonts w:ascii="Times New Roman" w:eastAsia="Times New Roman" w:hAnsi="Times New Roman" w:cs="Times New Roman"/>
          <w:sz w:val="24"/>
          <w:szCs w:val="24"/>
          <w:lang w:val="en-US"/>
        </w:rPr>
        <w:pict>
          <v:rect id="_x0000_i1028" style="width:0;height:.75pt" o:hralign="center" o:hrstd="t" o:hr="t" fillcolor="#a0a0a0" stroked="f"/>
        </w:pict>
      </w:r>
    </w:p>
    <w:p w:rsidR="003A4B15" w:rsidRPr="003A4B15" w:rsidRDefault="003A4B15" w:rsidP="003A4B15">
      <w:pPr>
        <w:shd w:val="clear" w:color="auto" w:fill="FFFFFF"/>
        <w:spacing w:before="240" w:after="240" w:line="240" w:lineRule="auto"/>
        <w:rPr>
          <w:rFonts w:ascii="Segoe UI" w:eastAsia="Times New Roman" w:hAnsi="Segoe UI" w:cs="Segoe UI"/>
          <w:color w:val="0F1115"/>
          <w:sz w:val="24"/>
          <w:szCs w:val="24"/>
          <w:lang w:val="fr-CM"/>
        </w:rPr>
      </w:pPr>
      <w:r w:rsidRPr="00BC378D">
        <w:rPr>
          <w:rFonts w:ascii="Segoe UI" w:eastAsia="Times New Roman" w:hAnsi="Segoe UI" w:cs="Segoe UI"/>
          <w:b/>
          <w:bCs/>
          <w:color w:val="0F1115"/>
          <w:sz w:val="24"/>
          <w:szCs w:val="24"/>
          <w:lang w:val="fr-CM"/>
        </w:rPr>
        <w:t>Transition</w:t>
      </w:r>
    </w:p>
    <w:p w:rsidR="003A4B15" w:rsidRPr="003A4B15" w:rsidRDefault="003A4B15" w:rsidP="003A4B15">
      <w:pPr>
        <w:shd w:val="clear" w:color="auto" w:fill="FFFFFF"/>
        <w:spacing w:before="240" w:after="100" w:afterAutospacing="1" w:line="240" w:lineRule="auto"/>
        <w:rPr>
          <w:rFonts w:ascii="Segoe UI" w:eastAsia="Times New Roman" w:hAnsi="Segoe UI" w:cs="Segoe UI"/>
          <w:color w:val="0F1115"/>
          <w:sz w:val="24"/>
          <w:szCs w:val="24"/>
          <w:lang w:val="fr-CM"/>
        </w:rPr>
      </w:pPr>
      <w:r w:rsidRPr="003A4B15">
        <w:rPr>
          <w:rFonts w:ascii="Segoe UI" w:eastAsia="Times New Roman" w:hAnsi="Segoe UI" w:cs="Segoe UI"/>
          <w:color w:val="0F1115"/>
          <w:sz w:val="24"/>
          <w:szCs w:val="24"/>
          <w:lang w:val="fr-CM"/>
        </w:rPr>
        <w:t>Ce chapitre a posé les bases conceptuelles et théoriques de notre recherche. Il a défini la virtualisation, la conteneurisation, l’orchestration et l’administration, et a passé en revue les travaux empiriques existants, mettant en évidence leurs forces et leurs limites. Le chapitre suivant détaillera la méthodologie adoptée pour concevoir et implémenter notre outil d’aide à la migration, en s’appuyant sur les enseignements de cette revue.</w:t>
      </w:r>
    </w:p>
    <w:p w:rsidR="00E20537" w:rsidRDefault="00E20537"/>
    <w:sectPr w:rsidR="00E20537">
      <w:footerReference w:type="default" r:id="rId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1F3" w:rsidRDefault="000B71F3" w:rsidP="00BC378D">
      <w:pPr>
        <w:spacing w:after="0" w:line="240" w:lineRule="auto"/>
      </w:pPr>
      <w:r>
        <w:separator/>
      </w:r>
    </w:p>
  </w:endnote>
  <w:endnote w:type="continuationSeparator" w:id="0">
    <w:p w:rsidR="000B71F3" w:rsidRDefault="000B71F3" w:rsidP="00BC3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930230"/>
      <w:docPartObj>
        <w:docPartGallery w:val="Page Numbers (Bottom of Page)"/>
        <w:docPartUnique/>
      </w:docPartObj>
    </w:sdtPr>
    <w:sdtContent>
      <w:p w:rsidR="00BC378D" w:rsidRDefault="00BC378D">
        <w:pPr>
          <w:pStyle w:val="Pieddepage"/>
          <w:jc w:val="right"/>
        </w:pPr>
        <w:r>
          <w:fldChar w:fldCharType="begin"/>
        </w:r>
        <w:r>
          <w:instrText>PAGE   \* MERGEFORMAT</w:instrText>
        </w:r>
        <w:r>
          <w:fldChar w:fldCharType="separate"/>
        </w:r>
        <w:r w:rsidR="00614BAA">
          <w:rPr>
            <w:noProof/>
          </w:rPr>
          <w:t>10</w:t>
        </w:r>
        <w:r>
          <w:fldChar w:fldCharType="end"/>
        </w:r>
      </w:p>
    </w:sdtContent>
  </w:sdt>
  <w:p w:rsidR="00BC378D" w:rsidRDefault="00BC378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1F3" w:rsidRDefault="000B71F3" w:rsidP="00BC378D">
      <w:pPr>
        <w:spacing w:after="0" w:line="240" w:lineRule="auto"/>
      </w:pPr>
      <w:r>
        <w:separator/>
      </w:r>
    </w:p>
  </w:footnote>
  <w:footnote w:type="continuationSeparator" w:id="0">
    <w:p w:rsidR="000B71F3" w:rsidRDefault="000B71F3" w:rsidP="00BC3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7377B"/>
    <w:multiLevelType w:val="multilevel"/>
    <w:tmpl w:val="695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80B0E"/>
    <w:multiLevelType w:val="multilevel"/>
    <w:tmpl w:val="777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A052A"/>
    <w:multiLevelType w:val="multilevel"/>
    <w:tmpl w:val="AA4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16753"/>
    <w:multiLevelType w:val="multilevel"/>
    <w:tmpl w:val="453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F6010"/>
    <w:multiLevelType w:val="multilevel"/>
    <w:tmpl w:val="FDC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7195A"/>
    <w:multiLevelType w:val="multilevel"/>
    <w:tmpl w:val="99F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A5F56"/>
    <w:multiLevelType w:val="multilevel"/>
    <w:tmpl w:val="5DD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41C0E"/>
    <w:multiLevelType w:val="multilevel"/>
    <w:tmpl w:val="024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C4E5C"/>
    <w:multiLevelType w:val="multilevel"/>
    <w:tmpl w:val="BE48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A0607B"/>
    <w:multiLevelType w:val="multilevel"/>
    <w:tmpl w:val="236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92313"/>
    <w:multiLevelType w:val="multilevel"/>
    <w:tmpl w:val="A90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0"/>
  </w:num>
  <w:num w:numId="4">
    <w:abstractNumId w:val="4"/>
  </w:num>
  <w:num w:numId="5">
    <w:abstractNumId w:val="3"/>
  </w:num>
  <w:num w:numId="6">
    <w:abstractNumId w:val="2"/>
  </w:num>
  <w:num w:numId="7">
    <w:abstractNumId w:val="5"/>
  </w:num>
  <w:num w:numId="8">
    <w:abstractNumId w:val="6"/>
  </w:num>
  <w:num w:numId="9">
    <w:abstractNumId w:val="1"/>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B15"/>
    <w:rsid w:val="000B71F3"/>
    <w:rsid w:val="003A4B15"/>
    <w:rsid w:val="00614BAA"/>
    <w:rsid w:val="00BC378D"/>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157736-4C73-4C74-96E9-F654E818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3">
    <w:name w:val="heading 3"/>
    <w:basedOn w:val="Normal"/>
    <w:link w:val="Titre3Car"/>
    <w:uiPriority w:val="9"/>
    <w:qFormat/>
    <w:rsid w:val="003A4B1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link w:val="Titre4Car"/>
    <w:uiPriority w:val="9"/>
    <w:qFormat/>
    <w:rsid w:val="003A4B15"/>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3A4B15"/>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3A4B15"/>
    <w:rPr>
      <w:rFonts w:ascii="Times New Roman" w:eastAsia="Times New Roman" w:hAnsi="Times New Roman" w:cs="Times New Roman"/>
      <w:b/>
      <w:bCs/>
      <w:sz w:val="24"/>
      <w:szCs w:val="24"/>
    </w:rPr>
  </w:style>
  <w:style w:type="paragraph" w:customStyle="1" w:styleId="ds-markdown-paragraph">
    <w:name w:val="ds-markdown-paragraph"/>
    <w:basedOn w:val="Normal"/>
    <w:rsid w:val="003A4B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3A4B15"/>
    <w:rPr>
      <w:b/>
      <w:bCs/>
    </w:rPr>
  </w:style>
  <w:style w:type="character" w:styleId="Accentuation">
    <w:name w:val="Emphasis"/>
    <w:basedOn w:val="Policepardfaut"/>
    <w:uiPriority w:val="20"/>
    <w:qFormat/>
    <w:rsid w:val="003A4B15"/>
    <w:rPr>
      <w:i/>
      <w:iCs/>
    </w:rPr>
  </w:style>
  <w:style w:type="character" w:styleId="CodeHTML">
    <w:name w:val="HTML Code"/>
    <w:basedOn w:val="Policepardfaut"/>
    <w:uiPriority w:val="99"/>
    <w:semiHidden/>
    <w:unhideWhenUsed/>
    <w:rsid w:val="003A4B15"/>
    <w:rPr>
      <w:rFonts w:ascii="Courier New" w:eastAsia="Times New Roman" w:hAnsi="Courier New" w:cs="Courier New"/>
      <w:sz w:val="20"/>
      <w:szCs w:val="20"/>
    </w:rPr>
  </w:style>
  <w:style w:type="character" w:styleId="Lienhypertexte">
    <w:name w:val="Hyperlink"/>
    <w:basedOn w:val="Policepardfaut"/>
    <w:uiPriority w:val="99"/>
    <w:semiHidden/>
    <w:unhideWhenUsed/>
    <w:rsid w:val="003A4B15"/>
    <w:rPr>
      <w:color w:val="0000FF"/>
      <w:u w:val="single"/>
    </w:rPr>
  </w:style>
  <w:style w:type="paragraph" w:styleId="En-tte">
    <w:name w:val="header"/>
    <w:basedOn w:val="Normal"/>
    <w:link w:val="En-tteCar"/>
    <w:uiPriority w:val="99"/>
    <w:unhideWhenUsed/>
    <w:rsid w:val="00BC378D"/>
    <w:pPr>
      <w:tabs>
        <w:tab w:val="center" w:pos="4703"/>
        <w:tab w:val="right" w:pos="9406"/>
      </w:tabs>
      <w:spacing w:after="0" w:line="240" w:lineRule="auto"/>
    </w:pPr>
  </w:style>
  <w:style w:type="character" w:customStyle="1" w:styleId="En-tteCar">
    <w:name w:val="En-tête Car"/>
    <w:basedOn w:val="Policepardfaut"/>
    <w:link w:val="En-tte"/>
    <w:uiPriority w:val="99"/>
    <w:rsid w:val="00BC378D"/>
    <w:rPr>
      <w:lang w:val="fr-FR"/>
    </w:rPr>
  </w:style>
  <w:style w:type="paragraph" w:styleId="Pieddepage">
    <w:name w:val="footer"/>
    <w:basedOn w:val="Normal"/>
    <w:link w:val="PieddepageCar"/>
    <w:uiPriority w:val="99"/>
    <w:unhideWhenUsed/>
    <w:rsid w:val="00BC378D"/>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C378D"/>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41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3353</Words>
  <Characters>19115</Characters>
  <Application>Microsoft Office Word</Application>
  <DocSecurity>0</DocSecurity>
  <Lines>159</Lines>
  <Paragraphs>44</Paragraphs>
  <ScaleCrop>false</ScaleCrop>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3</cp:revision>
  <dcterms:created xsi:type="dcterms:W3CDTF">2026-06-28T12:41:00Z</dcterms:created>
  <dcterms:modified xsi:type="dcterms:W3CDTF">2026-06-28T12:55:00Z</dcterms:modified>
</cp:coreProperties>
</file>