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787A" w:rsidRPr="00E913F7" w:rsidRDefault="004F6412">
      <w:pPr>
        <w:jc w:val="center"/>
        <w:rPr>
          <w:rFonts w:ascii="Times New Roman" w:hAnsi="Times New Roman" w:cs="Times New Roman"/>
          <w:noProof/>
          <w:color w:val="FF0000"/>
          <w:lang w:eastAsia="fr-FR"/>
        </w:rPr>
      </w:pPr>
      <w:r w:rsidRPr="00E913F7">
        <w:rPr>
          <w:rFonts w:ascii="Times New Roman" w:hAnsi="Times New Roman" w:cs="Times New Roman"/>
          <w:noProof/>
          <w:color w:val="FF0000"/>
          <w:lang w:val="en-US"/>
        </w:rPr>
        <mc:AlternateContent>
          <mc:Choice Requires="wps">
            <w:drawing>
              <wp:anchor distT="0" distB="0" distL="0" distR="0" simplePos="0" relativeHeight="91519714" behindDoc="0" locked="0" layoutInCell="1" allowOverlap="1">
                <wp:simplePos x="0" y="0"/>
                <wp:positionH relativeFrom="column">
                  <wp:posOffset>2349500</wp:posOffset>
                </wp:positionH>
                <wp:positionV relativeFrom="paragraph">
                  <wp:posOffset>168959</wp:posOffset>
                </wp:positionV>
                <wp:extent cx="1019907" cy="921434"/>
                <wp:effectExtent l="0" t="0" r="8890" b="0"/>
                <wp:wrapNone/>
                <wp:docPr id="1026"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907" cy="921434"/>
                        </a:xfrm>
                        <a:prstGeom prst="rect">
                          <a:avLst/>
                        </a:prstGeom>
                        <a:solidFill>
                          <a:srgbClr val="FFFFFF"/>
                        </a:solidFill>
                        <a:ln>
                          <a:noFill/>
                        </a:ln>
                      </wps:spPr>
                      <wps:txbx>
                        <w:txbxContent>
                          <w:p w:rsidR="008B7182" w:rsidRDefault="008B7182">
                            <w:r>
                              <w:rPr>
                                <w:noProof/>
                                <w:lang w:val="en-US"/>
                              </w:rPr>
                              <w:t xml:space="preserve"> </w:t>
                            </w:r>
                            <w:r>
                              <w:rPr>
                                <w:noProof/>
                                <w:lang w:val="en-US"/>
                              </w:rPr>
                              <w:drawing>
                                <wp:inline distT="0" distB="0" distL="0" distR="0">
                                  <wp:extent cx="822959" cy="774224"/>
                                  <wp:effectExtent l="0" t="0" r="0" b="6985"/>
                                  <wp:docPr id="2049"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9" cstate="print"/>
                                          <a:srcRect/>
                                          <a:stretch/>
                                        </pic:blipFill>
                                        <pic:spPr>
                                          <a:xfrm>
                                            <a:off x="0" y="0"/>
                                            <a:ext cx="822959" cy="774224"/>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3" o:spid="_x0000_s1026" style="position:absolute;left:0;text-align:left;margin-left:185pt;margin-top:13.3pt;width:80.3pt;height:72.55pt;z-index:9151971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" stroked="f">
                <v:path arrowok="t"/>
                <v:textbox>
                  <w:txbxContent>
                    <w:p w:rsidR="008B7182" w:rsidRDefault="008B7182">
                      <w:r>
                        <w:rPr>
                          <w:noProof/>
                          <w:lang w:val="en-US"/>
                        </w:rPr>
                        <w:t xml:space="preserve"> </w:t>
                      </w:r>
                      <w:r>
                        <w:rPr>
                          <w:noProof/>
                          <w:lang w:val="en-US"/>
                        </w:rPr>
                        <w:drawing>
                          <wp:inline distT="0" distB="0" distL="0" distR="0">
                            <wp:extent cx="822959" cy="774224"/>
                            <wp:effectExtent l="0" t="0" r="0" b="6985"/>
                            <wp:docPr id="2049"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9" cstate="print"/>
                                    <a:srcRect/>
                                    <a:stretch/>
                                  </pic:blipFill>
                                  <pic:spPr>
                                    <a:xfrm>
                                      <a:off x="0" y="0"/>
                                      <a:ext cx="822959" cy="774224"/>
                                    </a:xfrm>
                                    <a:prstGeom prst="rect">
                                      <a:avLst/>
                                    </a:prstGeom>
                                    <a:ln>
                                      <a:noFill/>
                                    </a:ln>
                                  </pic:spPr>
                                </pic:pic>
                              </a:graphicData>
                            </a:graphic>
                          </wp:inline>
                        </w:drawing>
                      </w:r>
                    </w:p>
                  </w:txbxContent>
                </v:textbox>
              </v:rect>
            </w:pict>
          </mc:Fallback>
        </mc:AlternateContent>
      </w:r>
      <w:r w:rsidRPr="00E913F7">
        <w:rPr>
          <w:rFonts w:ascii="Times New Roman" w:hAnsi="Times New Roman" w:cs="Times New Roman"/>
          <w:noProof/>
          <w:color w:val="FF0000"/>
          <w:lang w:val="en-US"/>
        </w:rPr>
        <mc:AlternateContent>
          <mc:Choice Requires="wps">
            <w:drawing>
              <wp:anchor distT="0" distB="0" distL="0" distR="0" simplePos="0" relativeHeight="11439966" behindDoc="0" locked="0" layoutInCell="1" allowOverlap="1">
                <wp:simplePos x="0" y="0"/>
                <wp:positionH relativeFrom="column">
                  <wp:posOffset>-337185</wp:posOffset>
                </wp:positionH>
                <wp:positionV relativeFrom="paragraph">
                  <wp:posOffset>49530</wp:posOffset>
                </wp:positionV>
                <wp:extent cx="2667000" cy="1085850"/>
                <wp:effectExtent l="0" t="0" r="19050" b="19050"/>
                <wp:wrapNone/>
                <wp:docPr id="1027" name="Rectangle à coins arrondis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8B7182" w:rsidRDefault="008B7182">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8B7182" w:rsidRDefault="008B7182">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8B7182" w:rsidRDefault="008B7182">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8B7182" w:rsidRDefault="008B7182">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8B7182" w:rsidRDefault="008B7182">
                            <w:pPr>
                              <w:jc w:val="center"/>
                            </w:pP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ectangle à coins arrondis 173" o:spid="_x0000_s1027" style="position:absolute;left:0;text-align:left;margin-left:-26.55pt;margin-top:3.9pt;width:210pt;height:85.5pt;z-index:1143996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8B7182" w:rsidRDefault="008B7182">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8B7182" w:rsidRDefault="008B7182">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8B7182" w:rsidRDefault="008B7182">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8B7182" w:rsidRDefault="008B7182">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8B7182" w:rsidRDefault="008B7182">
                      <w:pPr>
                        <w:jc w:val="center"/>
                      </w:pPr>
                    </w:p>
                  </w:txbxContent>
                </v:textbox>
              </v:roundrect>
            </w:pict>
          </mc:Fallback>
        </mc:AlternateContent>
      </w:r>
      <w:r w:rsidRPr="00E913F7">
        <w:rPr>
          <w:rFonts w:ascii="Times New Roman" w:hAnsi="Times New Roman" w:cs="Times New Roman"/>
          <w:noProof/>
          <w:color w:val="FF0000"/>
          <w:lang w:val="en-US"/>
        </w:rPr>
        <mc:AlternateContent>
          <mc:Choice Requires="wps">
            <w:drawing>
              <wp:anchor distT="0" distB="0" distL="0" distR="0" simplePos="0" relativeHeight="57199822" behindDoc="0" locked="0" layoutInCell="1" allowOverlap="1">
                <wp:simplePos x="0" y="0"/>
                <wp:positionH relativeFrom="column">
                  <wp:posOffset>3425825</wp:posOffset>
                </wp:positionH>
                <wp:positionV relativeFrom="paragraph">
                  <wp:posOffset>49530</wp:posOffset>
                </wp:positionV>
                <wp:extent cx="2638425" cy="1085850"/>
                <wp:effectExtent l="0" t="0" r="28575" b="19050"/>
                <wp:wrapNone/>
                <wp:docPr id="1028" name="Rectangle à coins arrondis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8425"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8B7182" w:rsidRDefault="008B7182">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8B7182" w:rsidRDefault="008B7182">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8B7182" w:rsidRDefault="008B7182">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8B7182" w:rsidRDefault="008B7182">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8B7182" w:rsidRDefault="008B7182">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ectangle à coins arrondis 172" o:spid="_x0000_s1028" style="position:absolute;left:0;text-align:left;margin-left:269.75pt;margin-top:3.9pt;width:207.75pt;height:85.5pt;z-index:5719982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8B7182" w:rsidRDefault="008B7182">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8B7182" w:rsidRDefault="008B7182">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8B7182" w:rsidRDefault="008B7182">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8B7182" w:rsidRDefault="008B7182">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8B7182" w:rsidRDefault="008B7182">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v:textbox>
              </v:roundrect>
            </w:pict>
          </mc:Fallback>
        </mc:AlternateContent>
      </w:r>
    </w:p>
    <w:p w:rsidR="00F0787A" w:rsidRPr="00E913F7" w:rsidRDefault="00F0787A">
      <w:pPr>
        <w:jc w:val="center"/>
        <w:rPr>
          <w:rFonts w:ascii="Times New Roman" w:hAnsi="Times New Roman" w:cs="Times New Roman"/>
          <w:noProof/>
          <w:color w:val="FF0000"/>
          <w:lang w:eastAsia="fr-FR"/>
        </w:rPr>
      </w:pPr>
    </w:p>
    <w:p w:rsidR="00F0787A" w:rsidRPr="00E913F7" w:rsidRDefault="00F0787A">
      <w:pPr>
        <w:jc w:val="center"/>
        <w:rPr>
          <w:rFonts w:ascii="Times New Roman" w:hAnsi="Times New Roman" w:cs="Times New Roman"/>
          <w:noProof/>
          <w:color w:val="FF0000"/>
          <w:lang w:eastAsia="fr-FR"/>
        </w:rPr>
      </w:pPr>
    </w:p>
    <w:p w:rsidR="00F0787A" w:rsidRPr="00E913F7" w:rsidRDefault="00F0787A">
      <w:pPr>
        <w:jc w:val="center"/>
        <w:rPr>
          <w:rFonts w:ascii="Times New Roman" w:hAnsi="Times New Roman" w:cs="Times New Roman"/>
          <w:noProof/>
          <w:color w:val="FF0000"/>
          <w:lang w:eastAsia="fr-FR"/>
        </w:rPr>
      </w:pPr>
    </w:p>
    <w:p w:rsidR="00F0787A" w:rsidRPr="00E913F7" w:rsidRDefault="004F6412">
      <w:pPr>
        <w:jc w:val="cente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102959678" behindDoc="0" locked="0" layoutInCell="1" allowOverlap="1">
                <wp:simplePos x="0" y="0"/>
                <wp:positionH relativeFrom="column">
                  <wp:posOffset>-435561</wp:posOffset>
                </wp:positionH>
                <wp:positionV relativeFrom="paragraph">
                  <wp:posOffset>307486</wp:posOffset>
                </wp:positionV>
                <wp:extent cx="1638886" cy="1568547"/>
                <wp:effectExtent l="0" t="0" r="0" b="0"/>
                <wp:wrapNone/>
                <wp:docPr id="1029"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886" cy="1568547"/>
                        </a:xfrm>
                        <a:prstGeom prst="rect">
                          <a:avLst/>
                        </a:prstGeom>
                        <a:solidFill>
                          <a:srgbClr val="FFFFFF"/>
                        </a:solidFill>
                        <a:ln>
                          <a:noFill/>
                        </a:ln>
                      </wps:spPr>
                      <wps:txbx>
                        <w:txbxContent>
                          <w:p w:rsidR="008B7182" w:rsidRDefault="008B7182">
                            <w:r>
                              <w:rPr>
                                <w:noProof/>
                                <w:lang w:val="en-US"/>
                              </w:rPr>
                              <w:drawing>
                                <wp:inline distT="0" distB="0" distL="0" distR="0">
                                  <wp:extent cx="1539826" cy="1539826"/>
                                  <wp:effectExtent l="0" t="0" r="3810" b="3810"/>
                                  <wp:docPr id="2050"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10" cstate="print"/>
                                          <a:srcRect/>
                                          <a:stretch/>
                                        </pic:blipFill>
                                        <pic:spPr>
                                          <a:xfrm>
                                            <a:off x="0" y="0"/>
                                            <a:ext cx="1539826" cy="1539826"/>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5" o:spid="_x0000_s1029" style="position:absolute;left:0;text-align:left;margin-left:-34.3pt;margin-top:24.2pt;width:129.05pt;height:123.5pt;z-index:10295967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" stroked="f">
                <v:path arrowok="t"/>
                <v:textbox>
                  <w:txbxContent>
                    <w:p w:rsidR="008B7182" w:rsidRDefault="008B7182">
                      <w:r>
                        <w:rPr>
                          <w:noProof/>
                          <w:lang w:val="en-US"/>
                        </w:rPr>
                        <w:drawing>
                          <wp:inline distT="0" distB="0" distL="0" distR="0">
                            <wp:extent cx="1539826" cy="1539826"/>
                            <wp:effectExtent l="0" t="0" r="3810" b="3810"/>
                            <wp:docPr id="2050"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10" cstate="print"/>
                                    <a:srcRect/>
                                    <a:stretch/>
                                  </pic:blipFill>
                                  <pic:spPr>
                                    <a:xfrm>
                                      <a:off x="0" y="0"/>
                                      <a:ext cx="1539826" cy="1539826"/>
                                    </a:xfrm>
                                    <a:prstGeom prst="rect">
                                      <a:avLst/>
                                    </a:prstGeom>
                                    <a:ln>
                                      <a:noFill/>
                                    </a:ln>
                                  </pic:spPr>
                                </pic:pic>
                              </a:graphicData>
                            </a:graphic>
                          </wp:inline>
                        </w:drawing>
                      </w:r>
                    </w:p>
                  </w:txbxContent>
                </v:textbox>
              </v:rect>
            </w:pict>
          </mc:Fallback>
        </mc:AlternateContent>
      </w: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22879930" behindDoc="0" locked="0" layoutInCell="1" allowOverlap="1">
                <wp:simplePos x="0" y="0"/>
                <wp:positionH relativeFrom="column">
                  <wp:posOffset>1262380</wp:posOffset>
                </wp:positionH>
                <wp:positionV relativeFrom="paragraph">
                  <wp:posOffset>224155</wp:posOffset>
                </wp:positionV>
                <wp:extent cx="4476750" cy="1362075"/>
                <wp:effectExtent l="152400" t="152400" r="171450" b="180975"/>
                <wp:wrapNone/>
                <wp:docPr id="1030" name="Zone de text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0" cy="1362075"/>
                        </a:xfrm>
                        <a:prstGeom prst="rect">
                          <a:avLst/>
                        </a:prstGeom>
                        <a:solidFill>
                          <a:srgbClr val="FFFFFF"/>
                        </a:solidFill>
                        <a:ln w="19050" cap="flat" cmpd="sng">
                          <a:solidFill>
                            <a:srgbClr val="5B9BD5"/>
                          </a:solidFill>
                          <a:prstDash val="solid"/>
                          <a:miter/>
                          <a:headEnd/>
                          <a:tailEnd/>
                        </a:ln>
                        <a:effectLst>
                          <a:glow rad="139700">
                            <a:srgbClr val="A5A5A5">
                              <a:alpha val="40000"/>
                            </a:srgbClr>
                          </a:glow>
                        </a:effectLst>
                      </wps:spPr>
                      <wps:txbx>
                        <w:txbxContent>
                          <w:p w:rsidR="008B7182" w:rsidRDefault="008B7182">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8B7182" w:rsidRDefault="008B7182">
                            <w:pPr>
                              <w:jc w:val="center"/>
                              <w:rPr>
                                <w:rFonts w:ascii="Arial" w:hAnsi="Arial" w:cs="Arial"/>
                                <w:b/>
                                <w:sz w:val="24"/>
                                <w:szCs w:val="16"/>
                              </w:rPr>
                            </w:pPr>
                            <w:r>
                              <w:rPr>
                                <w:rFonts w:ascii="Arial" w:hAnsi="Arial" w:cs="Arial"/>
                                <w:b/>
                                <w:sz w:val="24"/>
                                <w:szCs w:val="16"/>
                              </w:rPr>
                              <w:t>AUT N° 05/2002/MINESUP du 03 Janvier 2005/2006/2011/2014/2015</w:t>
                            </w:r>
                          </w:p>
                          <w:p w:rsidR="008B7182" w:rsidRDefault="008B7182">
                            <w:pPr>
                              <w:autoSpaceDE w:val="0"/>
                              <w:autoSpaceDN w:val="0"/>
                              <w:adjustRightInd w:val="0"/>
                              <w:spacing w:after="0" w:line="240" w:lineRule="auto"/>
                              <w:jc w:val="center"/>
                              <w:rPr>
                                <w:color w:val="FF0000"/>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71" o:spid="_x0000_s1030" style="position:absolute;margin-left:99.4pt;margin-top:17.65pt;width:352.5pt;height:107.25pt;z-index:2287993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" strokecolor="#5b9bd5" strokeweight="1.5pt">
                <v:path arrowok="t"/>
                <v:textbox>
                  <w:txbxContent>
                    <w:p w:rsidR="008B7182" w:rsidRDefault="008B7182">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8B7182" w:rsidRDefault="008B7182">
                      <w:pPr>
                        <w:jc w:val="center"/>
                        <w:rPr>
                          <w:rFonts w:ascii="Arial" w:hAnsi="Arial" w:cs="Arial"/>
                          <w:b/>
                          <w:sz w:val="24"/>
                          <w:szCs w:val="16"/>
                        </w:rPr>
                      </w:pPr>
                      <w:r>
                        <w:rPr>
                          <w:rFonts w:ascii="Arial" w:hAnsi="Arial" w:cs="Arial"/>
                          <w:b/>
                          <w:sz w:val="24"/>
                          <w:szCs w:val="16"/>
                        </w:rPr>
                        <w:t>AUT N° 05/2002/MINESUP du 03 Janvier 2005/2006/2011/2014/2015</w:t>
                      </w:r>
                    </w:p>
                    <w:p w:rsidR="008B7182" w:rsidRDefault="008B7182">
                      <w:pPr>
                        <w:autoSpaceDE w:val="0"/>
                        <w:autoSpaceDN w:val="0"/>
                        <w:adjustRightInd w:val="0"/>
                        <w:spacing w:after="0" w:line="240" w:lineRule="auto"/>
                        <w:jc w:val="center"/>
                        <w:rPr>
                          <w:color w:val="FF0000"/>
                        </w:rPr>
                      </w:pPr>
                    </w:p>
                  </w:txbxContent>
                </v:textbox>
              </v:rect>
            </w:pict>
          </mc:Fallback>
        </mc:AlternateContent>
      </w:r>
    </w:p>
    <w:p w:rsidR="00F0787A" w:rsidRPr="00E913F7" w:rsidRDefault="00F0787A">
      <w:pPr>
        <w:rPr>
          <w:rFonts w:ascii="Times New Roman" w:hAnsi="Times New Roman" w:cs="Times New Roman"/>
          <w:noProof/>
          <w:color w:val="FF0000"/>
          <w:lang w:eastAsia="fr-FR"/>
        </w:rPr>
      </w:pPr>
    </w:p>
    <w:p w:rsidR="00F0787A" w:rsidRPr="00E913F7" w:rsidRDefault="00F0787A">
      <w:pPr>
        <w:rPr>
          <w:rFonts w:ascii="Times New Roman" w:hAnsi="Times New Roman" w:cs="Times New Roman"/>
          <w:noProof/>
          <w:color w:val="FF0000"/>
          <w:lang w:eastAsia="fr-FR"/>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34319894" behindDoc="0" locked="0" layoutInCell="1" allowOverlap="1">
                <wp:simplePos x="0" y="0"/>
                <wp:positionH relativeFrom="column">
                  <wp:posOffset>-161290</wp:posOffset>
                </wp:positionH>
                <wp:positionV relativeFrom="paragraph">
                  <wp:posOffset>71755</wp:posOffset>
                </wp:positionV>
                <wp:extent cx="6229350" cy="447675"/>
                <wp:effectExtent l="0" t="0" r="19050" b="28575"/>
                <wp:wrapNone/>
                <wp:docPr id="1031"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350" cy="447675"/>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8B7182" w:rsidRPr="008F5A79" w:rsidRDefault="008B7182">
                            <w:pPr>
                              <w:jc w:val="center"/>
                              <w:rPr>
                                <w:rFonts w:ascii="Times New Roman" w:hAnsi="Times New Roman" w:cs="Times New Roman"/>
                                <w:lang w:val="fr-CM"/>
                              </w:rPr>
                            </w:pPr>
                            <w:r>
                              <w:rPr>
                                <w:rFonts w:ascii="Times New Roman" w:hAnsi="Times New Roman" w:cs="Times New Roman"/>
                                <w:lang w:val="fr-CM"/>
                              </w:rPr>
                              <w:t>MÉMOIRE DE MASTER 2</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69" o:spid="_x0000_s1031" style="position:absolute;margin-left:-12.7pt;margin-top:5.65pt;width:490.5pt;height:35.25pt;z-index:3431989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" fillcolor="#a5b6de" strokecolor="#4472c4" strokeweight=".5pt">
                <v:fill color2="#849cd6" rotate="t" colors="0 #a5b6de;.5 #98aad8;1 #849cd6" focus="100%" type="gradient">
                  <o:fill v:ext="view" type="gradientUnscaled"/>
                </v:fill>
                <v:path arrowok="t"/>
                <v:textbox>
                  <w:txbxContent>
                    <w:p w:rsidR="008B7182" w:rsidRPr="008F5A79" w:rsidRDefault="008B7182">
                      <w:pPr>
                        <w:jc w:val="center"/>
                        <w:rPr>
                          <w:rFonts w:ascii="Times New Roman" w:hAnsi="Times New Roman" w:cs="Times New Roman"/>
                          <w:lang w:val="fr-CM"/>
                        </w:rPr>
                      </w:pPr>
                      <w:r>
                        <w:rPr>
                          <w:rFonts w:ascii="Times New Roman" w:hAnsi="Times New Roman" w:cs="Times New Roman"/>
                          <w:lang w:val="fr-CM"/>
                        </w:rPr>
                        <w:t>MÉMOIRE DE MASTER 2</w:t>
                      </w:r>
                    </w:p>
                  </w:txbxContent>
                </v:textbox>
              </v:rect>
            </w:pict>
          </mc:Fallback>
        </mc:AlternateContent>
      </w: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45759858" behindDoc="0" locked="0" layoutInCell="1" allowOverlap="1">
                <wp:simplePos x="0" y="0"/>
                <wp:positionH relativeFrom="margin">
                  <wp:posOffset>1322901</wp:posOffset>
                </wp:positionH>
                <wp:positionV relativeFrom="paragraph">
                  <wp:posOffset>161095</wp:posOffset>
                </wp:positionV>
                <wp:extent cx="4001722" cy="583809"/>
                <wp:effectExtent l="0" t="0" r="0" b="6985"/>
                <wp:wrapNone/>
                <wp:docPr id="103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722" cy="583809"/>
                        </a:xfrm>
                        <a:prstGeom prst="rect">
                          <a:avLst/>
                        </a:prstGeom>
                        <a:ln>
                          <a:noFill/>
                        </a:ln>
                      </wps:spPr>
                      <wps:txbx>
                        <w:txbxContent>
                          <w:p w:rsidR="008B7182" w:rsidRDefault="008B7182">
                            <w:pPr>
                              <w:spacing w:after="0"/>
                              <w:rPr>
                                <w:b/>
                              </w:rPr>
                            </w:pPr>
                            <w:r>
                              <w:rPr>
                                <w:b/>
                                <w:u w:val="single"/>
                              </w:rPr>
                              <w:t>SPECIALITE :</w:t>
                            </w:r>
                            <w:r>
                              <w:rPr>
                                <w:b/>
                              </w:rPr>
                              <w:t xml:space="preserve"> GENIE LOGICIEL ET MANAGEMENT DES DONNEES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8" o:spid="_x0000_s1032" style="position:absolute;margin-left:104.15pt;margin-top:12.7pt;width:315.1pt;height:45.95pt;z-index:4575985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" filled="f" stroked="f">
                <v:path arrowok="t"/>
                <v:textbox>
                  <w:txbxContent>
                    <w:p w:rsidR="008B7182" w:rsidRDefault="008B7182">
                      <w:pPr>
                        <w:spacing w:after="0"/>
                        <w:rPr>
                          <w:b/>
                        </w:rPr>
                      </w:pPr>
                      <w:r>
                        <w:rPr>
                          <w:b/>
                          <w:u w:val="single"/>
                        </w:rPr>
                        <w:t>SPECIALITE :</w:t>
                      </w:r>
                      <w:r>
                        <w:rPr>
                          <w:b/>
                        </w:rPr>
                        <w:t xml:space="preserve"> GENIE LOGICIEL ET MANAGEMENT DES DONNEES</w:t>
                      </w:r>
                    </w:p>
                  </w:txbxContent>
                </v:textbox>
                <w10:wrap anchorx="margin"/>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4F6412">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68639786" behindDoc="0" locked="0" layoutInCell="1" allowOverlap="1">
                <wp:simplePos x="0" y="0"/>
                <wp:positionH relativeFrom="margin">
                  <wp:align>left</wp:align>
                </wp:positionH>
                <wp:positionV relativeFrom="paragraph">
                  <wp:posOffset>27837</wp:posOffset>
                </wp:positionV>
                <wp:extent cx="5932968" cy="1307804"/>
                <wp:effectExtent l="0" t="0" r="10795" b="26035"/>
                <wp:wrapNone/>
                <wp:docPr id="1033" name="Zone de texte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968" cy="1307804"/>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8B7182" w:rsidRPr="005F1F57" w:rsidRDefault="008B7182">
                            <w:pPr>
                              <w:jc w:val="center"/>
                              <w:rPr>
                                <w:rFonts w:ascii="Times New Roman" w:hAnsi="Times New Roman" w:cs="Times New Roman"/>
                                <w:b/>
                                <w:sz w:val="40"/>
                                <w:szCs w:val="25"/>
                                <w:lang w:val="fr-CM"/>
                              </w:rPr>
                            </w:pPr>
                            <w:r>
                              <w:rPr>
                                <w:rFonts w:ascii="Times New Roman" w:hAnsi="Times New Roman" w:cs="Times New Roman"/>
                                <w:b/>
                                <w:sz w:val="40"/>
                                <w:szCs w:val="25"/>
                                <w:lang w:val="fr-CM"/>
                              </w:rPr>
                              <w:t>MISE EN ŒUVRE D’UN OUTIL D’AIDE A LA MIGRATION POUR LES ENVIRONNEMENTS CONTENEURISES ET LEURS ADMINISTARTIONS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67" o:spid="_x0000_s1033" style="position:absolute;margin-left:0;margin-top:2.2pt;width:467.15pt;height:103pt;z-index:6863978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" fillcolor="#a5b6de" strokecolor="#4472c4" strokeweight=".5pt">
                <v:fill color2="#849cd6" rotate="t" colors="0 #a5b6de;.5 #98aad8;1 #849cd6" focus="100%" type="gradient">
                  <o:fill v:ext="view" type="gradientUnscaled"/>
                </v:fill>
                <v:path arrowok="t"/>
                <v:textbox>
                  <w:txbxContent>
                    <w:p w:rsidR="008B7182" w:rsidRPr="005F1F57" w:rsidRDefault="008B7182">
                      <w:pPr>
                        <w:jc w:val="center"/>
                        <w:rPr>
                          <w:rFonts w:ascii="Times New Roman" w:hAnsi="Times New Roman" w:cs="Times New Roman"/>
                          <w:b/>
                          <w:sz w:val="40"/>
                          <w:szCs w:val="25"/>
                          <w:lang w:val="fr-CM"/>
                        </w:rPr>
                      </w:pPr>
                      <w:r>
                        <w:rPr>
                          <w:rFonts w:ascii="Times New Roman" w:hAnsi="Times New Roman" w:cs="Times New Roman"/>
                          <w:b/>
                          <w:sz w:val="40"/>
                          <w:szCs w:val="25"/>
                          <w:lang w:val="fr-CM"/>
                        </w:rPr>
                        <w:t>MISE EN ŒUVRE D’UN OUTIL D’AIDE A LA MIGRATION POUR LES ENVIRONNEMENTS CONTENEURISES ET LEURS ADMINISTARTIONS</w:t>
                      </w:r>
                    </w:p>
                  </w:txbxContent>
                </v:textbox>
                <w10:wrap anchorx="margin"/>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597C9D">
      <w:pPr>
        <w:rPr>
          <w:rFonts w:ascii="Times New Roman" w:hAnsi="Times New Roman" w:cs="Times New Roman"/>
          <w:color w:val="FF0000"/>
        </w:rPr>
      </w:pPr>
      <w:r w:rsidRPr="00E913F7">
        <w:rPr>
          <w:rFonts w:ascii="Times New Roman" w:hAnsi="Times New Roman" w:cs="Times New Roman"/>
          <w:noProof/>
          <w:color w:val="FF0000"/>
          <w:lang w:val="en-US"/>
        </w:rPr>
        <mc:AlternateContent>
          <mc:Choice Requires="wps">
            <w:drawing>
              <wp:anchor distT="0" distB="0" distL="0" distR="0" simplePos="0" relativeHeight="80079750" behindDoc="0" locked="0" layoutInCell="1" allowOverlap="1">
                <wp:simplePos x="0" y="0"/>
                <wp:positionH relativeFrom="column">
                  <wp:posOffset>328930</wp:posOffset>
                </wp:positionH>
                <wp:positionV relativeFrom="paragraph">
                  <wp:posOffset>41276</wp:posOffset>
                </wp:positionV>
                <wp:extent cx="5257800" cy="1390650"/>
                <wp:effectExtent l="0" t="0" r="0" b="0"/>
                <wp:wrapNone/>
                <wp:docPr id="1034" name="Zone de texte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390650"/>
                        </a:xfrm>
                        <a:prstGeom prst="rect">
                          <a:avLst/>
                        </a:prstGeom>
                        <a:ln>
                          <a:noFill/>
                        </a:ln>
                      </wps:spPr>
                      <wps:txbx>
                        <w:txbxContent>
                          <w:p w:rsidR="008B7182" w:rsidRDefault="008B7182">
                            <w:pPr>
                              <w:tabs>
                                <w:tab w:val="left" w:pos="4002"/>
                              </w:tabs>
                              <w:spacing w:after="120" w:line="240" w:lineRule="auto"/>
                              <w:jc w:val="center"/>
                              <w:rPr>
                                <w:rFonts w:ascii="Times New Roman" w:hAnsi="Times New Roman" w:cs="Times New Roman"/>
                                <w:i/>
                              </w:rPr>
                            </w:pPr>
                          </w:p>
                          <w:p w:rsidR="008B7182" w:rsidRDefault="008B7182">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Rédigé et soutenu par : </w:t>
                            </w:r>
                          </w:p>
                          <w:p w:rsidR="008B7182" w:rsidRDefault="008B7182">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8B7182" w:rsidRDefault="008B7182">
                            <w:pPr>
                              <w:spacing w:after="120"/>
                              <w:jc w:val="center"/>
                              <w:rPr>
                                <w:rFonts w:ascii="Times New Roman" w:hAnsi="Times New Roman" w:cs="Times New Roman"/>
                                <w:i/>
                              </w:rPr>
                            </w:pPr>
                            <w:r>
                              <w:rPr>
                                <w:rFonts w:ascii="Times New Roman" w:hAnsi="Times New Roman" w:cs="Times New Roman"/>
                                <w:i/>
                              </w:rPr>
                              <w:t>Matricule : 241GLO047M1</w:t>
                            </w:r>
                          </w:p>
                          <w:p w:rsidR="008B7182" w:rsidRDefault="008B7182">
                            <w:pPr>
                              <w:spacing w:after="120"/>
                              <w:jc w:val="center"/>
                              <w:rPr>
                                <w:rFonts w:ascii="Times New Roman" w:hAnsi="Times New Roman" w:cs="Times New Roman"/>
                                <w:i/>
                              </w:rPr>
                            </w:pPr>
                          </w:p>
                          <w:p w:rsidR="008B7182" w:rsidRDefault="008B7182">
                            <w:pPr>
                              <w:spacing w:after="120"/>
                              <w:jc w:val="center"/>
                              <w:rPr>
                                <w:rFonts w:ascii="Times New Roman" w:hAnsi="Times New Roman" w:cs="Times New Roman"/>
                                <w:i/>
                              </w:rPr>
                            </w:pPr>
                          </w:p>
                          <w:p w:rsidR="008B7182" w:rsidRDefault="008B7182">
                            <w:pPr>
                              <w:spacing w:after="120"/>
                              <w:jc w:val="center"/>
                              <w:rPr>
                                <w:rFonts w:ascii="Times New Roman" w:hAnsi="Times New Roman" w:cs="Times New Roman"/>
                                <w:i/>
                              </w:rPr>
                            </w:pPr>
                          </w:p>
                          <w:p w:rsidR="008B7182" w:rsidRDefault="008B7182">
                            <w:pPr>
                              <w:jc w:val="center"/>
                              <w:rPr>
                                <w:i/>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66" o:spid="_x0000_s1034" style="position:absolute;margin-left:25.9pt;margin-top:3.25pt;width:414pt;height:109.5pt;z-index:8007975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" filled="f" stroked="f">
                <v:path arrowok="t"/>
                <v:textbox>
                  <w:txbxContent>
                    <w:p w:rsidR="008B7182" w:rsidRDefault="008B7182">
                      <w:pPr>
                        <w:tabs>
                          <w:tab w:val="left" w:pos="4002"/>
                        </w:tabs>
                        <w:spacing w:after="120" w:line="240" w:lineRule="auto"/>
                        <w:jc w:val="center"/>
                        <w:rPr>
                          <w:rFonts w:ascii="Times New Roman" w:hAnsi="Times New Roman" w:cs="Times New Roman"/>
                          <w:i/>
                        </w:rPr>
                      </w:pPr>
                    </w:p>
                    <w:p w:rsidR="008B7182" w:rsidRDefault="008B7182">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Rédigé et soutenu par : </w:t>
                      </w:r>
                    </w:p>
                    <w:p w:rsidR="008B7182" w:rsidRDefault="008B7182">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8B7182" w:rsidRDefault="008B7182">
                      <w:pPr>
                        <w:spacing w:after="120"/>
                        <w:jc w:val="center"/>
                        <w:rPr>
                          <w:rFonts w:ascii="Times New Roman" w:hAnsi="Times New Roman" w:cs="Times New Roman"/>
                          <w:i/>
                        </w:rPr>
                      </w:pPr>
                      <w:r>
                        <w:rPr>
                          <w:rFonts w:ascii="Times New Roman" w:hAnsi="Times New Roman" w:cs="Times New Roman"/>
                          <w:i/>
                        </w:rPr>
                        <w:t>Matricule : 241GLO047M1</w:t>
                      </w:r>
                    </w:p>
                    <w:p w:rsidR="008B7182" w:rsidRDefault="008B7182">
                      <w:pPr>
                        <w:spacing w:after="120"/>
                        <w:jc w:val="center"/>
                        <w:rPr>
                          <w:rFonts w:ascii="Times New Roman" w:hAnsi="Times New Roman" w:cs="Times New Roman"/>
                          <w:i/>
                        </w:rPr>
                      </w:pPr>
                    </w:p>
                    <w:p w:rsidR="008B7182" w:rsidRDefault="008B7182">
                      <w:pPr>
                        <w:spacing w:after="120"/>
                        <w:jc w:val="center"/>
                        <w:rPr>
                          <w:rFonts w:ascii="Times New Roman" w:hAnsi="Times New Roman" w:cs="Times New Roman"/>
                          <w:i/>
                        </w:rPr>
                      </w:pPr>
                    </w:p>
                    <w:p w:rsidR="008B7182" w:rsidRDefault="008B7182">
                      <w:pPr>
                        <w:spacing w:after="120"/>
                        <w:jc w:val="center"/>
                        <w:rPr>
                          <w:rFonts w:ascii="Times New Roman" w:hAnsi="Times New Roman" w:cs="Times New Roman"/>
                          <w:i/>
                        </w:rPr>
                      </w:pPr>
                    </w:p>
                    <w:p w:rsidR="008B7182" w:rsidRDefault="008B7182">
                      <w:pPr>
                        <w:jc w:val="center"/>
                        <w:rPr>
                          <w:i/>
                        </w:rPr>
                      </w:pPr>
                    </w:p>
                  </w:txbxContent>
                </v:textbox>
              </v:rect>
            </w:pict>
          </mc:Fallback>
        </mc:AlternateContent>
      </w: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F0787A" w:rsidRPr="00E913F7" w:rsidRDefault="00F0787A">
      <w:pPr>
        <w:rPr>
          <w:rFonts w:ascii="Times New Roman" w:hAnsi="Times New Roman" w:cs="Times New Roman"/>
          <w:color w:val="FF0000"/>
        </w:rPr>
      </w:pPr>
    </w:p>
    <w:p w:rsidR="00C65C17" w:rsidRPr="00E913F7" w:rsidRDefault="003A4366">
      <w:pPr>
        <w:rPr>
          <w:rFonts w:ascii="Times New Roman" w:hAnsi="Times New Roman" w:cs="Times New Roman"/>
          <w:color w:val="FF0000"/>
        </w:rPr>
      </w:pPr>
      <w:r>
        <w:rPr>
          <w:rFonts w:ascii="Times New Roman" w:hAnsi="Times New Roman" w:cs="Times New Roman"/>
          <w:noProof/>
          <w:color w:val="FF0000"/>
          <w:lang w:val="en-US"/>
        </w:rPr>
        <mc:AlternateContent>
          <mc:Choice Requires="wps">
            <w:drawing>
              <wp:anchor distT="0" distB="0" distL="114300" distR="114300" simplePos="0" relativeHeight="251715584" behindDoc="0" locked="0" layoutInCell="1" allowOverlap="1">
                <wp:simplePos x="0" y="0"/>
                <wp:positionH relativeFrom="column">
                  <wp:posOffset>-137795</wp:posOffset>
                </wp:positionH>
                <wp:positionV relativeFrom="paragraph">
                  <wp:posOffset>322580</wp:posOffset>
                </wp:positionV>
                <wp:extent cx="2571750" cy="1352550"/>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2571750" cy="1352550"/>
                        </a:xfrm>
                        <a:prstGeom prst="rect">
                          <a:avLst/>
                        </a:prstGeom>
                        <a:solidFill>
                          <a:schemeClr val="lt1"/>
                        </a:solidFill>
                        <a:ln w="6350">
                          <a:noFill/>
                        </a:ln>
                      </wps:spPr>
                      <wps:txbx>
                        <w:txbxContent>
                          <w:p w:rsidR="008B7182" w:rsidRDefault="008B7182"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Directeur du memoire : </w:t>
                            </w:r>
                          </w:p>
                          <w:p w:rsidR="008B7182" w:rsidRDefault="008B7182" w:rsidP="006E3B7A">
                            <w:pPr>
                              <w:spacing w:after="120"/>
                              <w:jc w:val="center"/>
                              <w:rPr>
                                <w:rFonts w:ascii="Times New Roman" w:hAnsi="Times New Roman" w:cs="Times New Roman"/>
                                <w:b/>
                                <w:color w:val="FF0000"/>
                                <w:sz w:val="32"/>
                              </w:rPr>
                            </w:pPr>
                            <w:r>
                              <w:rPr>
                                <w:rFonts w:ascii="Times New Roman" w:hAnsi="Times New Roman" w:cs="Times New Roman"/>
                                <w:b/>
                                <w:sz w:val="32"/>
                              </w:rPr>
                              <w:t>Dr MOYOU LIONEL</w:t>
                            </w:r>
                          </w:p>
                          <w:p w:rsidR="008B7182" w:rsidRDefault="008B71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56" o:spid="_x0000_s1035" type="#_x0000_t202" style="position:absolute;margin-left:-10.85pt;margin-top:25.4pt;width:202.5pt;height:106.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" fillcolor="white [3201]" stroked="f" strokeweight=".5pt">
                <v:textbox>
                  <w:txbxContent>
                    <w:p w:rsidR="008B7182" w:rsidRDefault="008B7182"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Directeur du memoire : </w:t>
                      </w:r>
                    </w:p>
                    <w:p w:rsidR="008B7182" w:rsidRDefault="008B7182" w:rsidP="006E3B7A">
                      <w:pPr>
                        <w:spacing w:after="120"/>
                        <w:jc w:val="center"/>
                        <w:rPr>
                          <w:rFonts w:ascii="Times New Roman" w:hAnsi="Times New Roman" w:cs="Times New Roman"/>
                          <w:b/>
                          <w:color w:val="FF0000"/>
                          <w:sz w:val="32"/>
                        </w:rPr>
                      </w:pPr>
                      <w:r>
                        <w:rPr>
                          <w:rFonts w:ascii="Times New Roman" w:hAnsi="Times New Roman" w:cs="Times New Roman"/>
                          <w:b/>
                          <w:sz w:val="32"/>
                        </w:rPr>
                        <w:t>Dr MOYOU LIONEL</w:t>
                      </w:r>
                    </w:p>
                    <w:p w:rsidR="008B7182" w:rsidRDefault="008B7182"/>
                  </w:txbxContent>
                </v:textbox>
              </v:shape>
            </w:pict>
          </mc:Fallback>
        </mc:AlternateContent>
      </w:r>
    </w:p>
    <w:p w:rsidR="0023261D" w:rsidRPr="00E913F7" w:rsidRDefault="003A4366">
      <w:pPr>
        <w:rPr>
          <w:rFonts w:ascii="Times New Roman" w:hAnsi="Times New Roman" w:cs="Times New Roman"/>
          <w:color w:val="FF0000"/>
        </w:rPr>
      </w:pPr>
      <w:r>
        <w:rPr>
          <w:rFonts w:ascii="Times New Roman" w:hAnsi="Times New Roman" w:cs="Times New Roman"/>
          <w:noProof/>
          <w:color w:val="FF0000"/>
          <w:lang w:val="en-US"/>
        </w:rPr>
        <mc:AlternateContent>
          <mc:Choice Requires="wps">
            <w:drawing>
              <wp:anchor distT="0" distB="0" distL="114300" distR="114300" simplePos="0" relativeHeight="251717632" behindDoc="0" locked="0" layoutInCell="1" allowOverlap="1" wp14:anchorId="72D57048" wp14:editId="0141703F">
                <wp:simplePos x="0" y="0"/>
                <wp:positionH relativeFrom="column">
                  <wp:posOffset>3157855</wp:posOffset>
                </wp:positionH>
                <wp:positionV relativeFrom="paragraph">
                  <wp:posOffset>28575</wp:posOffset>
                </wp:positionV>
                <wp:extent cx="2571750" cy="1352550"/>
                <wp:effectExtent l="0" t="0" r="0" b="0"/>
                <wp:wrapNone/>
                <wp:docPr id="57" name="Zone de texte 57"/>
                <wp:cNvGraphicFramePr/>
                <a:graphic xmlns:a="http://schemas.openxmlformats.org/drawingml/2006/main">
                  <a:graphicData uri="http://schemas.microsoft.com/office/word/2010/wordprocessingShape">
                    <wps:wsp>
                      <wps:cNvSpPr txBox="1"/>
                      <wps:spPr>
                        <a:xfrm>
                          <a:off x="0" y="0"/>
                          <a:ext cx="2571750" cy="1352550"/>
                        </a:xfrm>
                        <a:prstGeom prst="rect">
                          <a:avLst/>
                        </a:prstGeom>
                        <a:solidFill>
                          <a:schemeClr val="lt1"/>
                        </a:solidFill>
                        <a:ln w="6350">
                          <a:noFill/>
                        </a:ln>
                      </wps:spPr>
                      <wps:txbx>
                        <w:txbxContent>
                          <w:p w:rsidR="008B7182" w:rsidRDefault="008B7182"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Encadreur professionnel : </w:t>
                            </w:r>
                          </w:p>
                          <w:p w:rsidR="008B7182" w:rsidRDefault="008B7182" w:rsidP="006E3B7A">
                            <w:pPr>
                              <w:spacing w:after="120"/>
                              <w:jc w:val="center"/>
                              <w:rPr>
                                <w:rFonts w:ascii="Times New Roman" w:hAnsi="Times New Roman" w:cs="Times New Roman"/>
                                <w:b/>
                                <w:color w:val="FF0000"/>
                                <w:sz w:val="32"/>
                              </w:rPr>
                            </w:pPr>
                            <w:r>
                              <w:rPr>
                                <w:rFonts w:ascii="Times New Roman" w:hAnsi="Times New Roman" w:cs="Times New Roman"/>
                                <w:b/>
                                <w:sz w:val="32"/>
                              </w:rPr>
                              <w:t>Ing MBO’O Jean Claude</w:t>
                            </w:r>
                          </w:p>
                          <w:p w:rsidR="008B7182" w:rsidRDefault="008B7182" w:rsidP="006E3B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D57048" id="Zone de texte 57" o:spid="_x0000_s1036" type="#_x0000_t202" style="position:absolute;margin-left:248.65pt;margin-top:2.25pt;width:202.5pt;height:106.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" fillcolor="white [3201]" stroked="f" strokeweight=".5pt">
                <v:textbox>
                  <w:txbxContent>
                    <w:p w:rsidR="008B7182" w:rsidRDefault="008B7182" w:rsidP="006E3B7A">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Encadreur professionnel : </w:t>
                      </w:r>
                    </w:p>
                    <w:p w:rsidR="008B7182" w:rsidRDefault="008B7182" w:rsidP="006E3B7A">
                      <w:pPr>
                        <w:spacing w:after="120"/>
                        <w:jc w:val="center"/>
                        <w:rPr>
                          <w:rFonts w:ascii="Times New Roman" w:hAnsi="Times New Roman" w:cs="Times New Roman"/>
                          <w:b/>
                          <w:color w:val="FF0000"/>
                          <w:sz w:val="32"/>
                        </w:rPr>
                      </w:pPr>
                      <w:r>
                        <w:rPr>
                          <w:rFonts w:ascii="Times New Roman" w:hAnsi="Times New Roman" w:cs="Times New Roman"/>
                          <w:b/>
                          <w:sz w:val="32"/>
                        </w:rPr>
                        <w:t>Ing MBO’O Jean Claude</w:t>
                      </w:r>
                    </w:p>
                    <w:p w:rsidR="008B7182" w:rsidRDefault="008B7182" w:rsidP="006E3B7A"/>
                  </w:txbxContent>
                </v:textbox>
              </v:shape>
            </w:pict>
          </mc:Fallback>
        </mc:AlternateContent>
      </w:r>
    </w:p>
    <w:p w:rsidR="0023261D" w:rsidRPr="00E913F7" w:rsidRDefault="003A4366">
      <w:pPr>
        <w:rPr>
          <w:rFonts w:ascii="Times New Roman" w:hAnsi="Times New Roman" w:cs="Times New Roman"/>
          <w:color w:val="FF0000"/>
        </w:rPr>
      </w:pPr>
      <w:r>
        <w:rPr>
          <w:rFonts w:ascii="Times New Roman" w:hAnsi="Times New Roman" w:cs="Times New Roman"/>
          <w:noProof/>
          <w:color w:val="FF0000"/>
          <w:lang w:val="en-US"/>
        </w:rPr>
        <mc:AlternateContent>
          <mc:Choice Requires="wps">
            <w:drawing>
              <wp:anchor distT="0" distB="0" distL="114300" distR="114300" simplePos="0" relativeHeight="251718656" behindDoc="0" locked="0" layoutInCell="1" allowOverlap="1">
                <wp:simplePos x="0" y="0"/>
                <wp:positionH relativeFrom="column">
                  <wp:posOffset>1148080</wp:posOffset>
                </wp:positionH>
                <wp:positionV relativeFrom="paragraph">
                  <wp:posOffset>1420495</wp:posOffset>
                </wp:positionV>
                <wp:extent cx="3200400" cy="342900"/>
                <wp:effectExtent l="0" t="0" r="19050" b="19050"/>
                <wp:wrapNone/>
                <wp:docPr id="1061" name="Zone de texte 1061"/>
                <wp:cNvGraphicFramePr/>
                <a:graphic xmlns:a="http://schemas.openxmlformats.org/drawingml/2006/main">
                  <a:graphicData uri="http://schemas.microsoft.com/office/word/2010/wordprocessingShape">
                    <wps:wsp>
                      <wps:cNvSpPr txBox="1"/>
                      <wps:spPr>
                        <a:xfrm>
                          <a:off x="0" y="0"/>
                          <a:ext cx="3200400" cy="342900"/>
                        </a:xfrm>
                        <a:prstGeom prst="rect">
                          <a:avLst/>
                        </a:prstGeom>
                        <a:solidFill>
                          <a:schemeClr val="lt1"/>
                        </a:solidFill>
                        <a:ln w="6350">
                          <a:solidFill>
                            <a:prstClr val="black"/>
                          </a:solidFill>
                        </a:ln>
                      </wps:spPr>
                      <wps:txbx>
                        <w:txbxContent>
                          <w:p w:rsidR="008B7182" w:rsidRPr="003A4366" w:rsidRDefault="008B7182" w:rsidP="003A4366">
                            <w:pPr>
                              <w:jc w:val="center"/>
                              <w:rPr>
                                <w:rFonts w:ascii="Times New Roman" w:hAnsi="Times New Roman" w:cs="Times New Roman"/>
                                <w:b/>
                                <w:sz w:val="24"/>
                                <w:lang w:val="fr-CM"/>
                              </w:rPr>
                            </w:pPr>
                            <w:r w:rsidRPr="003A4366">
                              <w:rPr>
                                <w:rFonts w:ascii="Times New Roman" w:hAnsi="Times New Roman" w:cs="Times New Roman"/>
                                <w:b/>
                                <w:sz w:val="24"/>
                                <w:lang w:val="fr-CM"/>
                              </w:rPr>
                              <w:t>Année academique :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061" o:spid="_x0000_s1037" type="#_x0000_t202" style="position:absolute;margin-left:90.4pt;margin-top:111.85pt;width:252pt;height:27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" fillcolor="white [3201]" strokeweight=".5pt">
                <v:textbox>
                  <w:txbxContent>
                    <w:p w:rsidR="008B7182" w:rsidRPr="003A4366" w:rsidRDefault="008B7182" w:rsidP="003A4366">
                      <w:pPr>
                        <w:jc w:val="center"/>
                        <w:rPr>
                          <w:rFonts w:ascii="Times New Roman" w:hAnsi="Times New Roman" w:cs="Times New Roman"/>
                          <w:b/>
                          <w:sz w:val="24"/>
                          <w:lang w:val="fr-CM"/>
                        </w:rPr>
                      </w:pPr>
                      <w:r w:rsidRPr="003A4366">
                        <w:rPr>
                          <w:rFonts w:ascii="Times New Roman" w:hAnsi="Times New Roman" w:cs="Times New Roman"/>
                          <w:b/>
                          <w:sz w:val="24"/>
                          <w:lang w:val="fr-CM"/>
                        </w:rPr>
                        <w:t>Année academique : 2025/2026</w:t>
                      </w:r>
                    </w:p>
                  </w:txbxContent>
                </v:textbox>
              </v:shape>
            </w:pict>
          </mc:Fallback>
        </mc:AlternateContent>
      </w:r>
    </w:p>
    <w:p w:rsidR="0023261D" w:rsidRPr="00E913F7" w:rsidRDefault="0023261D">
      <w:pPr>
        <w:rPr>
          <w:rFonts w:ascii="Times New Roman" w:hAnsi="Times New Roman" w:cs="Times New Roman"/>
          <w:color w:val="FF0000"/>
        </w:rPr>
        <w:sectPr w:rsidR="0023261D" w:rsidRPr="00E913F7">
          <w:footerReference w:type="default" r:id="rId11"/>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bookmarkStart w:id="0" w:name="_Toc196372503"/>
    <w:p w:rsidR="00C65C17" w:rsidRPr="001A5658" w:rsidRDefault="007E3CD9" w:rsidP="001A5658">
      <w:pPr>
        <w:jc w:val="center"/>
        <w:rPr>
          <w:rStyle w:val="Titre2Car"/>
        </w:rPr>
      </w:pPr>
      <w:sdt>
        <w:sdtPr>
          <w:rPr>
            <w:rFonts w:ascii="Calibri Light" w:eastAsia="SimSun" w:hAnsi="Calibri Light"/>
            <w:color w:val="FF0000"/>
            <w:sz w:val="26"/>
            <w:szCs w:val="26"/>
          </w:rPr>
          <w:id w:val="-1326039706"/>
          <w:docPartObj>
            <w:docPartGallery w:val="Table of Contents"/>
            <w:docPartUnique/>
          </w:docPartObj>
        </w:sdtPr>
        <w:sdtEndPr>
          <w:rPr>
            <w:rStyle w:val="Titre2Car"/>
            <w:color w:val="2E74B5"/>
          </w:rPr>
        </w:sdtEndPr>
        <w:sdtContent>
          <w:r w:rsidR="00C65C17" w:rsidRPr="001A5658">
            <w:rPr>
              <w:rStyle w:val="Titre2Car"/>
            </w:rPr>
            <w:t>SOMMAIRE</w:t>
          </w:r>
        </w:sdtContent>
      </w:sdt>
    </w:p>
    <w:p w:rsidR="00C65C17" w:rsidRPr="00E913F7" w:rsidRDefault="00251137" w:rsidP="00251137">
      <w:pPr>
        <w:pStyle w:val="Titre2"/>
        <w:numPr>
          <w:ilvl w:val="1"/>
          <w:numId w:val="0"/>
        </w:numPr>
        <w:spacing w:after="240"/>
        <w:ind w:left="993"/>
        <w:jc w:val="center"/>
        <w:rPr>
          <w:color w:val="FF0000"/>
        </w:rPr>
      </w:pPr>
      <w:r w:rsidRPr="00E913F7">
        <w:rPr>
          <w:color w:val="FF0000"/>
        </w:rPr>
        <w:tab/>
      </w:r>
      <w:bookmarkStart w:id="1" w:name="_Toc335770035"/>
      <w:bookmarkStart w:id="2" w:name="_Toc337199599"/>
      <w:bookmarkStart w:id="3" w:name="_Toc364930635"/>
      <w:bookmarkStart w:id="4" w:name="_Toc365717081"/>
    </w:p>
    <w:p w:rsidR="00C65C17" w:rsidRPr="00E913F7" w:rsidRDefault="00C65C17">
      <w:pPr>
        <w:rPr>
          <w:rFonts w:ascii="Calibri Light" w:eastAsia="SimSun" w:hAnsi="Calibri Light"/>
          <w:color w:val="FF0000"/>
          <w:sz w:val="26"/>
          <w:szCs w:val="26"/>
        </w:rPr>
      </w:pPr>
      <w:r w:rsidRPr="00E913F7">
        <w:rPr>
          <w:color w:val="FF0000"/>
        </w:rPr>
        <w:br w:type="page"/>
      </w:r>
    </w:p>
    <w:p w:rsidR="00251137" w:rsidRPr="00924F13" w:rsidRDefault="00251137" w:rsidP="00C01ACC">
      <w:pPr>
        <w:pStyle w:val="Titre1"/>
        <w:spacing w:line="360" w:lineRule="auto"/>
        <w:jc w:val="center"/>
        <w:rPr>
          <w:rFonts w:ascii="Cambria" w:hAnsi="Cambria"/>
          <w:color w:val="auto"/>
          <w:sz w:val="48"/>
        </w:rPr>
      </w:pPr>
      <w:bookmarkStart w:id="5" w:name="_Toc221398377"/>
      <w:r w:rsidRPr="00924F13">
        <w:rPr>
          <w:rFonts w:ascii="Cambria" w:hAnsi="Cambria"/>
          <w:color w:val="auto"/>
          <w:sz w:val="48"/>
        </w:rPr>
        <w:lastRenderedPageBreak/>
        <w:t>DEDICACES</w:t>
      </w:r>
      <w:bookmarkEnd w:id="1"/>
      <w:bookmarkEnd w:id="2"/>
      <w:bookmarkEnd w:id="3"/>
      <w:bookmarkEnd w:id="4"/>
      <w:bookmarkEnd w:id="5"/>
    </w:p>
    <w:p w:rsidR="00C01ACC" w:rsidRPr="00924F13" w:rsidRDefault="00C01ACC" w:rsidP="00C01ACC">
      <w:pPr>
        <w:pStyle w:val="rapport"/>
        <w:spacing w:line="360" w:lineRule="auto"/>
        <w:rPr>
          <w:rFonts w:ascii="Times New Roman" w:hAnsi="Times New Roman" w:cs="Times New Roman"/>
        </w:rPr>
      </w:pPr>
    </w:p>
    <w:p w:rsidR="00C16BB3" w:rsidRPr="00924F13" w:rsidRDefault="00251137" w:rsidP="00C01ACC">
      <w:pPr>
        <w:pStyle w:val="rapport"/>
        <w:spacing w:line="360" w:lineRule="auto"/>
        <w:rPr>
          <w:rFonts w:ascii="Times New Roman" w:hAnsi="Times New Roman" w:cs="Times New Roman"/>
        </w:rPr>
      </w:pPr>
      <w:r w:rsidRPr="00924F13">
        <w:rPr>
          <w:rFonts w:ascii="Times New Roman" w:hAnsi="Times New Roman" w:cs="Times New Roman"/>
        </w:rPr>
        <w:t>Je dédie ce modeste travail à</w:t>
      </w:r>
      <w:r w:rsidR="00C16BB3" w:rsidRPr="00924F13">
        <w:rPr>
          <w:rFonts w:ascii="Times New Roman" w:hAnsi="Times New Roman" w:cs="Times New Roman"/>
        </w:rPr>
        <w:t> :</w:t>
      </w:r>
    </w:p>
    <w:p w:rsidR="00133B39" w:rsidRPr="00924F13" w:rsidRDefault="00C16BB3" w:rsidP="00EC3B31">
      <w:pPr>
        <w:pStyle w:val="rapport"/>
        <w:numPr>
          <w:ilvl w:val="0"/>
          <w:numId w:val="1"/>
        </w:numPr>
        <w:spacing w:line="360" w:lineRule="auto"/>
        <w:rPr>
          <w:rFonts w:ascii="Times New Roman" w:hAnsi="Times New Roman" w:cs="Times New Roman"/>
        </w:rPr>
      </w:pPr>
      <w:r w:rsidRPr="00924F13">
        <w:rPr>
          <w:rFonts w:ascii="Times New Roman" w:hAnsi="Times New Roman" w:cs="Times New Roman"/>
        </w:rPr>
        <w:t>Elhdj MOHAMADOU Aminou</w:t>
      </w:r>
    </w:p>
    <w:p w:rsidR="00133B39" w:rsidRPr="00924F13" w:rsidRDefault="00DB508C" w:rsidP="00EC3B31">
      <w:pPr>
        <w:pStyle w:val="rapport"/>
        <w:numPr>
          <w:ilvl w:val="0"/>
          <w:numId w:val="1"/>
        </w:numPr>
        <w:spacing w:line="360" w:lineRule="auto"/>
        <w:rPr>
          <w:rFonts w:ascii="Times New Roman" w:hAnsi="Times New Roman" w:cs="Times New Roman"/>
        </w:rPr>
      </w:pPr>
      <w:r w:rsidRPr="00924F13">
        <w:rPr>
          <w:rFonts w:ascii="Times New Roman" w:hAnsi="Times New Roman" w:cs="Times New Roman"/>
        </w:rPr>
        <w:t>Mme NAFISSATOU Yaya</w:t>
      </w:r>
    </w:p>
    <w:p w:rsidR="00251137" w:rsidRPr="00E913F7" w:rsidRDefault="00251137" w:rsidP="00EC3B31">
      <w:pPr>
        <w:pStyle w:val="rapport"/>
        <w:numPr>
          <w:ilvl w:val="0"/>
          <w:numId w:val="1"/>
        </w:numPr>
        <w:spacing w:line="360" w:lineRule="auto"/>
        <w:rPr>
          <w:rFonts w:ascii="Times New Roman" w:hAnsi="Times New Roman" w:cs="Times New Roman"/>
          <w:color w:val="FF0000"/>
        </w:rPr>
      </w:pPr>
      <w:r w:rsidRPr="00E913F7">
        <w:rPr>
          <w:rFonts w:ascii="Times New Roman" w:hAnsi="Times New Roman"/>
          <w:color w:val="FF0000"/>
        </w:rPr>
        <w:br w:type="page"/>
      </w:r>
    </w:p>
    <w:p w:rsidR="00251137" w:rsidRPr="00C01ACC" w:rsidRDefault="00251137" w:rsidP="00C01ACC">
      <w:pPr>
        <w:pStyle w:val="Titre1"/>
        <w:spacing w:line="360" w:lineRule="auto"/>
        <w:jc w:val="center"/>
        <w:rPr>
          <w:rFonts w:ascii="Cambria" w:hAnsi="Cambria"/>
          <w:color w:val="FF0000"/>
          <w:sz w:val="48"/>
        </w:rPr>
      </w:pPr>
      <w:bookmarkStart w:id="6" w:name="_Toc335770036"/>
      <w:bookmarkStart w:id="7" w:name="_Toc337199600"/>
      <w:bookmarkStart w:id="8" w:name="_Toc364930636"/>
      <w:bookmarkStart w:id="9" w:name="_Toc365717082"/>
      <w:bookmarkStart w:id="10" w:name="_Toc221398378"/>
      <w:r w:rsidRPr="00C01ACC">
        <w:rPr>
          <w:rFonts w:ascii="Cambria" w:hAnsi="Cambria"/>
          <w:color w:val="FF0000"/>
          <w:sz w:val="48"/>
        </w:rPr>
        <w:lastRenderedPageBreak/>
        <w:t>REMERCIEMENTS</w:t>
      </w:r>
      <w:bookmarkEnd w:id="6"/>
      <w:bookmarkEnd w:id="7"/>
      <w:bookmarkEnd w:id="8"/>
      <w:bookmarkEnd w:id="9"/>
      <w:bookmarkEnd w:id="10"/>
    </w:p>
    <w:p w:rsidR="00AC0C30" w:rsidRDefault="00AC0C30" w:rsidP="00251137">
      <w:pPr>
        <w:pStyle w:val="Corpsdetexte"/>
        <w:spacing w:line="360" w:lineRule="auto"/>
        <w:rPr>
          <w:color w:val="FF0000"/>
        </w:rPr>
      </w:pPr>
    </w:p>
    <w:p w:rsidR="00251137" w:rsidRPr="00BC21E7" w:rsidRDefault="00251137" w:rsidP="00251137">
      <w:pPr>
        <w:pStyle w:val="Corpsdetexte"/>
        <w:spacing w:line="360" w:lineRule="auto"/>
        <w:rPr>
          <w:color w:val="000000" w:themeColor="text1"/>
        </w:rPr>
      </w:pPr>
      <w:r w:rsidRPr="00BC21E7">
        <w:rPr>
          <w:color w:val="000000" w:themeColor="text1"/>
        </w:rPr>
        <w:t xml:space="preserve">Au terme de ce travail nous tenons à exprimer notre profonde gratitude </w:t>
      </w:r>
      <w:r w:rsidR="00E913F7" w:rsidRPr="00BC21E7">
        <w:rPr>
          <w:color w:val="000000" w:themeColor="text1"/>
        </w:rPr>
        <w:t>envers</w:t>
      </w:r>
      <w:r w:rsidRPr="00BC21E7">
        <w:rPr>
          <w:color w:val="000000" w:themeColor="text1"/>
        </w:rPr>
        <w:t xml:space="preserve"> tous ceux </w:t>
      </w:r>
      <w:r w:rsidR="003705B5" w:rsidRPr="00BC21E7">
        <w:rPr>
          <w:color w:val="000000" w:themeColor="text1"/>
        </w:rPr>
        <w:t>qui ont</w:t>
      </w:r>
      <w:r w:rsidRPr="00BC21E7">
        <w:rPr>
          <w:color w:val="000000" w:themeColor="text1"/>
        </w:rPr>
        <w:t xml:space="preserve"> contribué à sa réalisation. Nous ne saurons commencer sans rendre grâce au Tout miséricordieux sans qui rien de tout ceci n’aurais pu aboutir.</w:t>
      </w:r>
    </w:p>
    <w:p w:rsidR="00924F13" w:rsidRPr="005A161F" w:rsidRDefault="00924F13" w:rsidP="00251137">
      <w:pPr>
        <w:pStyle w:val="Corpsdetexte"/>
        <w:spacing w:line="360" w:lineRule="auto"/>
        <w:rPr>
          <w:color w:val="000000" w:themeColor="text1"/>
          <w:sz w:val="10"/>
        </w:rPr>
      </w:pPr>
    </w:p>
    <w:p w:rsidR="00924F13" w:rsidRPr="00BC21E7" w:rsidRDefault="00251137" w:rsidP="00251137">
      <w:pPr>
        <w:pStyle w:val="rapport"/>
        <w:rPr>
          <w:rFonts w:ascii="Times New Roman" w:hAnsi="Times New Roman" w:cs="Times New Roman"/>
          <w:color w:val="000000" w:themeColor="text1"/>
        </w:rPr>
      </w:pPr>
      <w:r w:rsidRPr="00BC21E7">
        <w:rPr>
          <w:rFonts w:ascii="Times New Roman" w:hAnsi="Times New Roman" w:cs="Times New Roman"/>
          <w:color w:val="000000" w:themeColor="text1"/>
        </w:rPr>
        <w:t>Nos remerciements vont particulièrement à :</w:t>
      </w:r>
    </w:p>
    <w:p w:rsidR="00924F13" w:rsidRPr="00924F13" w:rsidRDefault="00924F13" w:rsidP="001356A3">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b/>
          <w:bCs/>
          <w:sz w:val="24"/>
          <w:szCs w:val="24"/>
          <w:lang w:val="fr-CM"/>
        </w:rPr>
        <w:t xml:space="preserve">Prof. </w:t>
      </w:r>
      <w:r w:rsidR="00CB39EA">
        <w:rPr>
          <w:rFonts w:ascii="Times New Roman" w:eastAsia="Times New Roman" w:hAnsi="Times New Roman" w:cs="Times New Roman"/>
          <w:b/>
          <w:bCs/>
          <w:color w:val="FF0000"/>
          <w:sz w:val="24"/>
          <w:szCs w:val="24"/>
          <w:lang w:val="fr-CM"/>
        </w:rPr>
        <w:t xml:space="preserve">[Nom </w:t>
      </w:r>
      <w:r w:rsidRPr="00924F13">
        <w:rPr>
          <w:rFonts w:ascii="Times New Roman" w:eastAsia="Times New Roman" w:hAnsi="Times New Roman" w:cs="Times New Roman"/>
          <w:b/>
          <w:bCs/>
          <w:color w:val="FF0000"/>
          <w:sz w:val="24"/>
          <w:szCs w:val="24"/>
          <w:lang w:val="fr-CM"/>
        </w:rPr>
        <w:t>Directeur]</w:t>
      </w:r>
      <w:r w:rsidRPr="00924F13">
        <w:rPr>
          <w:rFonts w:ascii="Times New Roman" w:eastAsia="Times New Roman" w:hAnsi="Times New Roman" w:cs="Times New Roman"/>
          <w:b/>
          <w:color w:val="FF0000"/>
          <w:sz w:val="24"/>
          <w:szCs w:val="24"/>
          <w:lang w:val="fr-CM"/>
        </w:rPr>
        <w:t>,</w:t>
      </w:r>
      <w:r w:rsidRPr="00924F13">
        <w:rPr>
          <w:rFonts w:ascii="Times New Roman" w:eastAsia="Times New Roman" w:hAnsi="Times New Roman" w:cs="Times New Roman"/>
          <w:color w:val="FF0000"/>
          <w:sz w:val="24"/>
          <w:szCs w:val="24"/>
          <w:lang w:val="fr-CM"/>
        </w:rPr>
        <w:t xml:space="preserve"> </w:t>
      </w:r>
      <w:r w:rsidRPr="00924F13">
        <w:rPr>
          <w:rFonts w:ascii="Times New Roman" w:eastAsia="Times New Roman" w:hAnsi="Times New Roman" w:cs="Times New Roman"/>
          <w:color w:val="000000" w:themeColor="text1"/>
          <w:sz w:val="24"/>
          <w:szCs w:val="24"/>
          <w:lang w:val="fr-CM"/>
        </w:rPr>
        <w:t>Directeur de l'Institut des Sciences Économi</w:t>
      </w:r>
      <w:r w:rsidR="00BC21E7" w:rsidRPr="004D0F34">
        <w:rPr>
          <w:rFonts w:ascii="Times New Roman" w:eastAsia="Times New Roman" w:hAnsi="Times New Roman" w:cs="Times New Roman"/>
          <w:color w:val="000000" w:themeColor="text1"/>
          <w:sz w:val="24"/>
          <w:szCs w:val="24"/>
          <w:lang w:val="fr-CM"/>
        </w:rPr>
        <w:t>ques et Informatique de Gestion (ISEIG)</w:t>
      </w:r>
      <w:r w:rsidRPr="00924F13">
        <w:rPr>
          <w:rFonts w:ascii="Times New Roman" w:eastAsia="Times New Roman" w:hAnsi="Times New Roman" w:cs="Times New Roman"/>
          <w:color w:val="000000" w:themeColor="text1"/>
          <w:sz w:val="24"/>
          <w:szCs w:val="24"/>
          <w:lang w:val="fr-CM"/>
        </w:rPr>
        <w:t xml:space="preserve"> </w:t>
      </w:r>
      <w:r w:rsidRPr="00924F13">
        <w:rPr>
          <w:rFonts w:ascii="Times New Roman" w:eastAsia="Times New Roman" w:hAnsi="Times New Roman" w:cs="Times New Roman"/>
          <w:sz w:val="24"/>
          <w:szCs w:val="24"/>
          <w:lang w:val="fr-CM"/>
        </w:rPr>
        <w:t xml:space="preserve">de l’Université de Bamenda, pour l’excellence du cadre académique mis à notre disposition ; </w:t>
      </w:r>
    </w:p>
    <w:p w:rsidR="00924F13" w:rsidRDefault="00924F13" w:rsidP="001356A3">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b/>
          <w:bCs/>
          <w:sz w:val="24"/>
          <w:szCs w:val="24"/>
          <w:lang w:val="fr-CM"/>
        </w:rPr>
        <w:t>Dr MOYOU LIONEL</w:t>
      </w:r>
      <w:r w:rsidRPr="00924F13">
        <w:rPr>
          <w:rFonts w:ascii="Times New Roman" w:eastAsia="Times New Roman" w:hAnsi="Times New Roman" w:cs="Times New Roman"/>
          <w:sz w:val="24"/>
          <w:szCs w:val="24"/>
          <w:lang w:val="fr-CM"/>
        </w:rPr>
        <w:t xml:space="preserve">, qui, en tant qu'encadreur de ce mémoire, a guidé nos recherches avec patience, rigueur et bienveillance. Ses conseils avisés, sa disponibilité constante et son expertise technique ont été essentiels pour mener à bien la mise en œuvre de notre outil d'aide à la migration ; </w:t>
      </w:r>
    </w:p>
    <w:p w:rsidR="005A161F" w:rsidRDefault="005A161F" w:rsidP="001356A3">
      <w:pPr>
        <w:pStyle w:val="NormalWeb"/>
        <w:numPr>
          <w:ilvl w:val="0"/>
          <w:numId w:val="48"/>
        </w:numPr>
        <w:spacing w:line="360" w:lineRule="auto"/>
        <w:jc w:val="both"/>
      </w:pPr>
      <w:r>
        <w:t xml:space="preserve"> </w:t>
      </w:r>
      <w:r>
        <w:rPr>
          <w:b/>
          <w:bCs/>
        </w:rPr>
        <w:t>M. NGANOMBEL GABIN</w:t>
      </w:r>
      <w:r>
        <w:t>, qui, en tant qu’enseignant à l'ISEIG, nous a guidé dans le choix de ce thème passionnant. Sa disponibilité constante, la qualité de sa formation et son expertise technique nous ont été d'une grande utilité ;</w:t>
      </w:r>
    </w:p>
    <w:p w:rsidR="005A161F" w:rsidRDefault="005A161F" w:rsidP="001356A3">
      <w:pPr>
        <w:pStyle w:val="NormalWeb"/>
        <w:numPr>
          <w:ilvl w:val="0"/>
          <w:numId w:val="48"/>
        </w:numPr>
        <w:spacing w:line="360" w:lineRule="auto"/>
        <w:jc w:val="both"/>
      </w:pPr>
      <w:r>
        <w:rPr>
          <w:b/>
          <w:bCs/>
        </w:rPr>
        <w:t>M. MBO’O Jean Claude</w:t>
      </w:r>
      <w:r>
        <w:t>, mon parrain,</w:t>
      </w:r>
      <w:r w:rsidR="00CB39EA">
        <w:t xml:space="preserve"> mon encadreur professionnel</w:t>
      </w:r>
      <w:r w:rsidR="007068E0">
        <w:t>,</w:t>
      </w:r>
      <w:r>
        <w:t xml:space="preserve"> qui m'a toujours soutenu. Un grand merci pour avoir toujours cru en moi et pour les motivations quotidiennes qui m'ont poussé à me surpasser ;</w:t>
      </w:r>
    </w:p>
    <w:p w:rsidR="005A161F" w:rsidRDefault="005A161F" w:rsidP="001356A3">
      <w:pPr>
        <w:pStyle w:val="NormalWeb"/>
        <w:numPr>
          <w:ilvl w:val="0"/>
          <w:numId w:val="48"/>
        </w:numPr>
        <w:spacing w:line="360" w:lineRule="auto"/>
        <w:jc w:val="both"/>
      </w:pPr>
      <w:r>
        <w:rPr>
          <w:b/>
          <w:bCs/>
        </w:rPr>
        <w:t>M. Albert NYOBE</w:t>
      </w:r>
      <w:r>
        <w:t>, Ingénieur Informaticien au Cabinet Netsoft-Technology, pour sa disponibilité et les débats passionnants autour de ce thème ;</w:t>
      </w:r>
    </w:p>
    <w:p w:rsidR="005A161F" w:rsidRDefault="005A161F" w:rsidP="001356A3">
      <w:pPr>
        <w:pStyle w:val="NormalWeb"/>
        <w:numPr>
          <w:ilvl w:val="0"/>
          <w:numId w:val="48"/>
        </w:numPr>
        <w:spacing w:line="360" w:lineRule="auto"/>
        <w:jc w:val="both"/>
      </w:pPr>
      <w:r>
        <w:rPr>
          <w:b/>
          <w:bCs/>
        </w:rPr>
        <w:t>M. YAYA Douna</w:t>
      </w:r>
      <w:r>
        <w:t>, un grand ami, pour sa présence constante, ses encouragements et sa précieuse amitié tout au long de ce parcours ;</w:t>
      </w:r>
    </w:p>
    <w:p w:rsidR="00924F13" w:rsidRPr="00924F13" w:rsidRDefault="00924F13" w:rsidP="001356A3">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À l’ensemble des membres du corps</w:t>
      </w:r>
      <w:r w:rsidR="00BC21E7">
        <w:rPr>
          <w:rFonts w:ascii="Times New Roman" w:eastAsia="Times New Roman" w:hAnsi="Times New Roman" w:cs="Times New Roman"/>
          <w:sz w:val="24"/>
          <w:szCs w:val="24"/>
          <w:lang w:val="fr-CM"/>
        </w:rPr>
        <w:t xml:space="preserve"> enseignant et administratif de </w:t>
      </w:r>
      <w:r w:rsidR="00BC21E7" w:rsidRPr="004D0F34">
        <w:rPr>
          <w:rFonts w:ascii="Times New Roman" w:eastAsia="Times New Roman" w:hAnsi="Times New Roman" w:cs="Times New Roman"/>
          <w:color w:val="000000" w:themeColor="text1"/>
          <w:sz w:val="24"/>
          <w:szCs w:val="24"/>
          <w:lang w:val="fr-CM"/>
        </w:rPr>
        <w:t>ISEIG</w:t>
      </w:r>
      <w:r w:rsidRPr="00924F13">
        <w:rPr>
          <w:rFonts w:ascii="Times New Roman" w:eastAsia="Times New Roman" w:hAnsi="Times New Roman" w:cs="Times New Roman"/>
          <w:color w:val="000000" w:themeColor="text1"/>
          <w:sz w:val="24"/>
          <w:szCs w:val="24"/>
          <w:lang w:val="fr-CM"/>
        </w:rPr>
        <w:t xml:space="preserve">, </w:t>
      </w:r>
      <w:r w:rsidRPr="00924F13">
        <w:rPr>
          <w:rFonts w:ascii="Times New Roman" w:eastAsia="Times New Roman" w:hAnsi="Times New Roman" w:cs="Times New Roman"/>
          <w:sz w:val="24"/>
          <w:szCs w:val="24"/>
          <w:lang w:val="fr-CM"/>
        </w:rPr>
        <w:t xml:space="preserve">plus particulièrement du département de </w:t>
      </w:r>
      <w:r w:rsidRPr="00924F13">
        <w:rPr>
          <w:rFonts w:ascii="Times New Roman" w:eastAsia="Times New Roman" w:hAnsi="Times New Roman" w:cs="Times New Roman"/>
          <w:b/>
          <w:bCs/>
          <w:sz w:val="24"/>
          <w:szCs w:val="24"/>
          <w:lang w:val="fr-CM"/>
        </w:rPr>
        <w:t>Génie Logiciel et Management des Données</w:t>
      </w:r>
      <w:r w:rsidRPr="00924F13">
        <w:rPr>
          <w:rFonts w:ascii="Times New Roman" w:eastAsia="Times New Roman" w:hAnsi="Times New Roman" w:cs="Times New Roman"/>
          <w:sz w:val="24"/>
          <w:szCs w:val="24"/>
          <w:lang w:val="fr-CM"/>
        </w:rPr>
        <w:t>, pour la qualité des enseignements et les compétences transmises tou</w:t>
      </w:r>
      <w:r w:rsidR="00BC21E7">
        <w:rPr>
          <w:rFonts w:ascii="Times New Roman" w:eastAsia="Times New Roman" w:hAnsi="Times New Roman" w:cs="Times New Roman"/>
          <w:sz w:val="24"/>
          <w:szCs w:val="24"/>
          <w:lang w:val="fr-CM"/>
        </w:rPr>
        <w:t xml:space="preserve">t au long de ce cycle de Master </w:t>
      </w:r>
      <w:r w:rsidRPr="00924F13">
        <w:rPr>
          <w:rFonts w:ascii="Times New Roman" w:eastAsia="Times New Roman" w:hAnsi="Times New Roman" w:cs="Times New Roman"/>
          <w:sz w:val="24"/>
          <w:szCs w:val="24"/>
          <w:lang w:val="fr-CM"/>
        </w:rPr>
        <w:t xml:space="preserve">; </w:t>
      </w:r>
    </w:p>
    <w:p w:rsidR="00924F13" w:rsidRDefault="00924F13" w:rsidP="001356A3">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Aux membres du jury qui ont accepté d’évaluer ce travail et de l’enrichir par leurs critiques constructives ;</w:t>
      </w:r>
      <w:r w:rsidR="00A22AB3">
        <w:rPr>
          <w:rFonts w:ascii="Times New Roman" w:eastAsia="Times New Roman" w:hAnsi="Times New Roman" w:cs="Times New Roman"/>
          <w:sz w:val="24"/>
          <w:szCs w:val="24"/>
          <w:lang w:val="fr-CM"/>
        </w:rPr>
        <w:t xml:space="preserve"> </w:t>
      </w:r>
    </w:p>
    <w:p w:rsidR="00924F13" w:rsidRPr="00924F13" w:rsidRDefault="00924F13" w:rsidP="001356A3">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À mes camarades de promotion, pour l'esprit d'équipe, les nuits de codage partagées et les débats passionnants autour des architectures Cloud et DevOps ;</w:t>
      </w:r>
    </w:p>
    <w:p w:rsidR="00E913F7" w:rsidRPr="00E93A6B" w:rsidRDefault="00924F13" w:rsidP="001356A3">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val="fr-CM"/>
        </w:rPr>
      </w:pPr>
      <w:r w:rsidRPr="00924F13">
        <w:rPr>
          <w:rFonts w:ascii="Times New Roman" w:eastAsia="Times New Roman" w:hAnsi="Times New Roman" w:cs="Times New Roman"/>
          <w:sz w:val="24"/>
          <w:szCs w:val="24"/>
          <w:lang w:val="fr-CM"/>
        </w:rPr>
        <w:t>À ma famille et mes amis, pour leur patience et leur soutien moral inestimable durant la rédaction de ce mémoire.</w:t>
      </w:r>
    </w:p>
    <w:p w:rsidR="00E913F7" w:rsidRPr="00C01ACC" w:rsidRDefault="00E913F7" w:rsidP="00C01ACC">
      <w:pPr>
        <w:pStyle w:val="Titre1"/>
        <w:spacing w:line="360" w:lineRule="auto"/>
        <w:jc w:val="center"/>
        <w:rPr>
          <w:rFonts w:ascii="Cambria" w:hAnsi="Cambria"/>
          <w:color w:val="FF0000"/>
          <w:sz w:val="48"/>
        </w:rPr>
      </w:pPr>
      <w:r w:rsidRPr="00C01ACC">
        <w:rPr>
          <w:rFonts w:ascii="Cambria" w:hAnsi="Cambria"/>
          <w:color w:val="FF0000"/>
          <w:sz w:val="48"/>
        </w:rPr>
        <w:lastRenderedPageBreak/>
        <w:t xml:space="preserve">LISTE DES ABREVIATIONS </w:t>
      </w:r>
    </w:p>
    <w:tbl>
      <w:tblPr>
        <w:tblStyle w:val="TableauListe1Clair-Accentuation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3118"/>
        <w:gridCol w:w="5382"/>
      </w:tblGrid>
      <w:tr w:rsidR="00000CBA" w:rsidTr="00000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bottom w:val="none" w:sz="0" w:space="0" w:color="auto"/>
            </w:tcBorders>
          </w:tcPr>
          <w:p w:rsidR="00000CBA" w:rsidRDefault="00000CBA">
            <w:pPr>
              <w:rPr>
                <w:color w:val="FF0000"/>
              </w:rPr>
            </w:pPr>
            <w:r>
              <w:rPr>
                <w:color w:val="FF0000"/>
              </w:rPr>
              <w:t>N°</w:t>
            </w:r>
          </w:p>
        </w:tc>
        <w:tc>
          <w:tcPr>
            <w:tcW w:w="3118" w:type="dxa"/>
            <w:tcBorders>
              <w:bottom w:val="none" w:sz="0" w:space="0" w:color="auto"/>
            </w:tcBorders>
          </w:tcPr>
          <w:p w:rsidR="00000CBA" w:rsidRDefault="00000CBA">
            <w:pPr>
              <w:cnfStyle w:val="100000000000" w:firstRow="1" w:lastRow="0" w:firstColumn="0" w:lastColumn="0" w:oddVBand="0" w:evenVBand="0" w:oddHBand="0" w:evenHBand="0" w:firstRowFirstColumn="0" w:firstRowLastColumn="0" w:lastRowFirstColumn="0" w:lastRowLastColumn="0"/>
              <w:rPr>
                <w:color w:val="FF0000"/>
              </w:rPr>
            </w:pPr>
            <w:r>
              <w:rPr>
                <w:color w:val="FF0000"/>
              </w:rPr>
              <w:t>Sigle</w:t>
            </w:r>
          </w:p>
        </w:tc>
        <w:tc>
          <w:tcPr>
            <w:tcW w:w="5382" w:type="dxa"/>
            <w:tcBorders>
              <w:bottom w:val="none" w:sz="0" w:space="0" w:color="auto"/>
            </w:tcBorders>
          </w:tcPr>
          <w:p w:rsidR="00000CBA" w:rsidRDefault="00000CBA">
            <w:pPr>
              <w:cnfStyle w:val="100000000000" w:firstRow="1" w:lastRow="0" w:firstColumn="0" w:lastColumn="0" w:oddVBand="0" w:evenVBand="0" w:oddHBand="0" w:evenHBand="0" w:firstRowFirstColumn="0" w:firstRowLastColumn="0" w:lastRowFirstColumn="0" w:lastRowLastColumn="0"/>
              <w:rPr>
                <w:color w:val="FF0000"/>
              </w:rPr>
            </w:pPr>
            <w:r>
              <w:rPr>
                <w:color w:val="FF0000"/>
              </w:rPr>
              <w:t>Définition</w:t>
            </w:r>
          </w:p>
        </w:tc>
      </w:tr>
      <w:tr w:rsidR="00000CBA" w:rsidTr="00000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000CBA" w:rsidRDefault="00000CBA">
            <w:pPr>
              <w:rPr>
                <w:color w:val="FF0000"/>
              </w:rPr>
            </w:pPr>
          </w:p>
        </w:tc>
        <w:tc>
          <w:tcPr>
            <w:tcW w:w="3118" w:type="dxa"/>
          </w:tcPr>
          <w:p w:rsidR="00000CBA" w:rsidRDefault="00000CBA">
            <w:pPr>
              <w:cnfStyle w:val="000000100000" w:firstRow="0" w:lastRow="0" w:firstColumn="0" w:lastColumn="0" w:oddVBand="0" w:evenVBand="0" w:oddHBand="1" w:evenHBand="0" w:firstRowFirstColumn="0" w:firstRowLastColumn="0" w:lastRowFirstColumn="0" w:lastRowLastColumn="0"/>
              <w:rPr>
                <w:color w:val="FF0000"/>
              </w:rPr>
            </w:pPr>
            <w:r>
              <w:rPr>
                <w:color w:val="FF0000"/>
              </w:rPr>
              <w:t>RAM</w:t>
            </w:r>
          </w:p>
        </w:tc>
        <w:tc>
          <w:tcPr>
            <w:tcW w:w="5382" w:type="dxa"/>
          </w:tcPr>
          <w:p w:rsidR="00000CBA" w:rsidRDefault="00000CBA">
            <w:pPr>
              <w:cnfStyle w:val="000000100000" w:firstRow="0" w:lastRow="0" w:firstColumn="0" w:lastColumn="0" w:oddVBand="0" w:evenVBand="0" w:oddHBand="1" w:evenHBand="0" w:firstRowFirstColumn="0" w:firstRowLastColumn="0" w:lastRowFirstColumn="0" w:lastRowLastColumn="0"/>
              <w:rPr>
                <w:color w:val="FF0000"/>
              </w:rPr>
            </w:pPr>
          </w:p>
        </w:tc>
      </w:tr>
      <w:tr w:rsidR="00000CBA" w:rsidTr="00000CBA">
        <w:tc>
          <w:tcPr>
            <w:cnfStyle w:val="001000000000" w:firstRow="0" w:lastRow="0" w:firstColumn="1" w:lastColumn="0" w:oddVBand="0" w:evenVBand="0" w:oddHBand="0" w:evenHBand="0" w:firstRowFirstColumn="0" w:firstRowLastColumn="0" w:lastRowFirstColumn="0" w:lastRowLastColumn="0"/>
            <w:tcW w:w="846" w:type="dxa"/>
          </w:tcPr>
          <w:p w:rsidR="00000CBA" w:rsidRDefault="00000CBA">
            <w:pPr>
              <w:rPr>
                <w:color w:val="FF0000"/>
              </w:rPr>
            </w:pPr>
          </w:p>
        </w:tc>
        <w:tc>
          <w:tcPr>
            <w:tcW w:w="3118" w:type="dxa"/>
          </w:tcPr>
          <w:p w:rsidR="00000CBA" w:rsidRDefault="00000CBA">
            <w:pPr>
              <w:cnfStyle w:val="000000000000" w:firstRow="0" w:lastRow="0" w:firstColumn="0" w:lastColumn="0" w:oddVBand="0" w:evenVBand="0" w:oddHBand="0" w:evenHBand="0" w:firstRowFirstColumn="0" w:firstRowLastColumn="0" w:lastRowFirstColumn="0" w:lastRowLastColumn="0"/>
              <w:rPr>
                <w:color w:val="FF0000"/>
              </w:rPr>
            </w:pPr>
            <w:r>
              <w:rPr>
                <w:color w:val="FF0000"/>
              </w:rPr>
              <w:t>CPU</w:t>
            </w:r>
          </w:p>
        </w:tc>
        <w:tc>
          <w:tcPr>
            <w:tcW w:w="5382" w:type="dxa"/>
          </w:tcPr>
          <w:p w:rsidR="00000CBA" w:rsidRDefault="00000CBA">
            <w:pPr>
              <w:cnfStyle w:val="000000000000" w:firstRow="0" w:lastRow="0" w:firstColumn="0" w:lastColumn="0" w:oddVBand="0" w:evenVBand="0" w:oddHBand="0" w:evenHBand="0" w:firstRowFirstColumn="0" w:firstRowLastColumn="0" w:lastRowFirstColumn="0" w:lastRowLastColumn="0"/>
              <w:rPr>
                <w:color w:val="FF0000"/>
              </w:rPr>
            </w:pPr>
          </w:p>
        </w:tc>
      </w:tr>
      <w:tr w:rsidR="00000CBA" w:rsidTr="00000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000CBA" w:rsidRDefault="00000CBA">
            <w:pPr>
              <w:rPr>
                <w:color w:val="FF0000"/>
              </w:rPr>
            </w:pPr>
          </w:p>
        </w:tc>
        <w:tc>
          <w:tcPr>
            <w:tcW w:w="3118" w:type="dxa"/>
          </w:tcPr>
          <w:p w:rsidR="00000CBA" w:rsidRDefault="00000CBA">
            <w:pPr>
              <w:cnfStyle w:val="000000100000" w:firstRow="0" w:lastRow="0" w:firstColumn="0" w:lastColumn="0" w:oddVBand="0" w:evenVBand="0" w:oddHBand="1" w:evenHBand="0" w:firstRowFirstColumn="0" w:firstRowLastColumn="0" w:lastRowFirstColumn="0" w:lastRowLastColumn="0"/>
              <w:rPr>
                <w:color w:val="FF0000"/>
              </w:rPr>
            </w:pPr>
            <w:r>
              <w:rPr>
                <w:color w:val="FF0000"/>
              </w:rPr>
              <w:t>XML</w:t>
            </w:r>
          </w:p>
        </w:tc>
        <w:tc>
          <w:tcPr>
            <w:tcW w:w="5382" w:type="dxa"/>
          </w:tcPr>
          <w:p w:rsidR="00000CBA" w:rsidRDefault="00000CBA">
            <w:pPr>
              <w:cnfStyle w:val="000000100000" w:firstRow="0" w:lastRow="0" w:firstColumn="0" w:lastColumn="0" w:oddVBand="0" w:evenVBand="0" w:oddHBand="1" w:evenHBand="0" w:firstRowFirstColumn="0" w:firstRowLastColumn="0" w:lastRowFirstColumn="0" w:lastRowLastColumn="0"/>
              <w:rPr>
                <w:color w:val="FF0000"/>
              </w:rPr>
            </w:pPr>
          </w:p>
        </w:tc>
      </w:tr>
      <w:tr w:rsidR="00000CBA" w:rsidTr="00000CBA">
        <w:tc>
          <w:tcPr>
            <w:cnfStyle w:val="001000000000" w:firstRow="0" w:lastRow="0" w:firstColumn="1" w:lastColumn="0" w:oddVBand="0" w:evenVBand="0" w:oddHBand="0" w:evenHBand="0" w:firstRowFirstColumn="0" w:firstRowLastColumn="0" w:lastRowFirstColumn="0" w:lastRowLastColumn="0"/>
            <w:tcW w:w="846" w:type="dxa"/>
          </w:tcPr>
          <w:p w:rsidR="00000CBA" w:rsidRDefault="00000CBA">
            <w:pPr>
              <w:rPr>
                <w:color w:val="FF0000"/>
              </w:rPr>
            </w:pPr>
          </w:p>
        </w:tc>
        <w:tc>
          <w:tcPr>
            <w:tcW w:w="3118" w:type="dxa"/>
          </w:tcPr>
          <w:p w:rsidR="00000CBA" w:rsidRDefault="00000CBA">
            <w:pPr>
              <w:cnfStyle w:val="000000000000" w:firstRow="0" w:lastRow="0" w:firstColumn="0" w:lastColumn="0" w:oddVBand="0" w:evenVBand="0" w:oddHBand="0" w:evenHBand="0" w:firstRowFirstColumn="0" w:firstRowLastColumn="0" w:lastRowFirstColumn="0" w:lastRowLastColumn="0"/>
              <w:rPr>
                <w:color w:val="FF0000"/>
              </w:rPr>
            </w:pPr>
            <w:r>
              <w:rPr>
                <w:color w:val="FF0000"/>
              </w:rPr>
              <w:t>YAML</w:t>
            </w:r>
          </w:p>
        </w:tc>
        <w:tc>
          <w:tcPr>
            <w:tcW w:w="5382" w:type="dxa"/>
          </w:tcPr>
          <w:p w:rsidR="00000CBA" w:rsidRDefault="00000CBA">
            <w:pPr>
              <w:cnfStyle w:val="000000000000" w:firstRow="0" w:lastRow="0" w:firstColumn="0" w:lastColumn="0" w:oddVBand="0" w:evenVBand="0" w:oddHBand="0" w:evenHBand="0" w:firstRowFirstColumn="0" w:firstRowLastColumn="0" w:lastRowFirstColumn="0" w:lastRowLastColumn="0"/>
              <w:rPr>
                <w:color w:val="FF0000"/>
              </w:rPr>
            </w:pPr>
          </w:p>
        </w:tc>
      </w:tr>
      <w:tr w:rsidR="00000CBA" w:rsidTr="00000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000CBA" w:rsidRDefault="00000CBA">
            <w:pPr>
              <w:rPr>
                <w:color w:val="FF0000"/>
              </w:rPr>
            </w:pPr>
          </w:p>
        </w:tc>
        <w:tc>
          <w:tcPr>
            <w:tcW w:w="3118" w:type="dxa"/>
          </w:tcPr>
          <w:p w:rsidR="00000CBA" w:rsidRDefault="00000CBA">
            <w:pPr>
              <w:cnfStyle w:val="000000100000" w:firstRow="0" w:lastRow="0" w:firstColumn="0" w:lastColumn="0" w:oddVBand="0" w:evenVBand="0" w:oddHBand="1" w:evenHBand="0" w:firstRowFirstColumn="0" w:firstRowLastColumn="0" w:lastRowFirstColumn="0" w:lastRowLastColumn="0"/>
              <w:rPr>
                <w:color w:val="FF0000"/>
              </w:rPr>
            </w:pPr>
            <w:r>
              <w:rPr>
                <w:color w:val="FF0000"/>
              </w:rPr>
              <w:t>JSON</w:t>
            </w:r>
          </w:p>
        </w:tc>
        <w:tc>
          <w:tcPr>
            <w:tcW w:w="5382" w:type="dxa"/>
          </w:tcPr>
          <w:p w:rsidR="00000CBA" w:rsidRDefault="00000CBA">
            <w:pPr>
              <w:cnfStyle w:val="000000100000" w:firstRow="0" w:lastRow="0" w:firstColumn="0" w:lastColumn="0" w:oddVBand="0" w:evenVBand="0" w:oddHBand="1" w:evenHBand="0" w:firstRowFirstColumn="0" w:firstRowLastColumn="0" w:lastRowFirstColumn="0" w:lastRowLastColumn="0"/>
              <w:rPr>
                <w:color w:val="FF0000"/>
              </w:rPr>
            </w:pPr>
          </w:p>
        </w:tc>
      </w:tr>
      <w:tr w:rsidR="00000CBA" w:rsidTr="00000CBA">
        <w:tc>
          <w:tcPr>
            <w:cnfStyle w:val="001000000000" w:firstRow="0" w:lastRow="0" w:firstColumn="1" w:lastColumn="0" w:oddVBand="0" w:evenVBand="0" w:oddHBand="0" w:evenHBand="0" w:firstRowFirstColumn="0" w:firstRowLastColumn="0" w:lastRowFirstColumn="0" w:lastRowLastColumn="0"/>
            <w:tcW w:w="846" w:type="dxa"/>
          </w:tcPr>
          <w:p w:rsidR="00000CBA" w:rsidRDefault="00000CBA">
            <w:pPr>
              <w:rPr>
                <w:color w:val="FF0000"/>
              </w:rPr>
            </w:pPr>
          </w:p>
        </w:tc>
        <w:tc>
          <w:tcPr>
            <w:tcW w:w="3118" w:type="dxa"/>
          </w:tcPr>
          <w:p w:rsidR="00000CBA" w:rsidRDefault="00000CBA">
            <w:pPr>
              <w:cnfStyle w:val="000000000000" w:firstRow="0" w:lastRow="0" w:firstColumn="0" w:lastColumn="0" w:oddVBand="0" w:evenVBand="0" w:oddHBand="0" w:evenHBand="0" w:firstRowFirstColumn="0" w:firstRowLastColumn="0" w:lastRowFirstColumn="0" w:lastRowLastColumn="0"/>
              <w:rPr>
                <w:color w:val="FF0000"/>
              </w:rPr>
            </w:pPr>
            <w:r>
              <w:rPr>
                <w:color w:val="FF0000"/>
              </w:rPr>
              <w:t>CI/CD</w:t>
            </w:r>
          </w:p>
        </w:tc>
        <w:tc>
          <w:tcPr>
            <w:tcW w:w="5382" w:type="dxa"/>
          </w:tcPr>
          <w:p w:rsidR="00000CBA" w:rsidRDefault="00000CBA">
            <w:pPr>
              <w:cnfStyle w:val="000000000000" w:firstRow="0" w:lastRow="0" w:firstColumn="0" w:lastColumn="0" w:oddVBand="0" w:evenVBand="0" w:oddHBand="0" w:evenHBand="0" w:firstRowFirstColumn="0" w:firstRowLastColumn="0" w:lastRowFirstColumn="0" w:lastRowLastColumn="0"/>
              <w:rPr>
                <w:color w:val="FF0000"/>
              </w:rPr>
            </w:pPr>
          </w:p>
        </w:tc>
      </w:tr>
      <w:tr w:rsidR="00000CBA" w:rsidTr="00000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000CBA" w:rsidRDefault="00000CBA">
            <w:pPr>
              <w:rPr>
                <w:color w:val="FF0000"/>
              </w:rPr>
            </w:pPr>
          </w:p>
        </w:tc>
        <w:tc>
          <w:tcPr>
            <w:tcW w:w="3118" w:type="dxa"/>
          </w:tcPr>
          <w:p w:rsidR="00000CBA" w:rsidRDefault="00F6389E">
            <w:pPr>
              <w:cnfStyle w:val="000000100000" w:firstRow="0" w:lastRow="0" w:firstColumn="0" w:lastColumn="0" w:oddVBand="0" w:evenVBand="0" w:oddHBand="1" w:evenHBand="0" w:firstRowFirstColumn="0" w:firstRowLastColumn="0" w:lastRowFirstColumn="0" w:lastRowLastColumn="0"/>
              <w:rPr>
                <w:color w:val="FF0000"/>
              </w:rPr>
            </w:pPr>
            <w:r>
              <w:rPr>
                <w:color w:val="FF0000"/>
              </w:rPr>
              <w:t>IaC</w:t>
            </w:r>
          </w:p>
        </w:tc>
        <w:tc>
          <w:tcPr>
            <w:tcW w:w="5382" w:type="dxa"/>
          </w:tcPr>
          <w:p w:rsidR="00000CBA" w:rsidRDefault="00000CBA">
            <w:pPr>
              <w:cnfStyle w:val="000000100000" w:firstRow="0" w:lastRow="0" w:firstColumn="0" w:lastColumn="0" w:oddVBand="0" w:evenVBand="0" w:oddHBand="1" w:evenHBand="0" w:firstRowFirstColumn="0" w:firstRowLastColumn="0" w:lastRowFirstColumn="0" w:lastRowLastColumn="0"/>
              <w:rPr>
                <w:color w:val="FF0000"/>
              </w:rPr>
            </w:pPr>
          </w:p>
        </w:tc>
      </w:tr>
      <w:tr w:rsidR="00F6389E" w:rsidTr="00000CBA">
        <w:tc>
          <w:tcPr>
            <w:cnfStyle w:val="001000000000" w:firstRow="0" w:lastRow="0" w:firstColumn="1" w:lastColumn="0" w:oddVBand="0" w:evenVBand="0" w:oddHBand="0" w:evenHBand="0" w:firstRowFirstColumn="0" w:firstRowLastColumn="0" w:lastRowFirstColumn="0" w:lastRowLastColumn="0"/>
            <w:tcW w:w="846" w:type="dxa"/>
          </w:tcPr>
          <w:p w:rsidR="00F6389E" w:rsidRDefault="00F6389E">
            <w:pPr>
              <w:rPr>
                <w:color w:val="FF0000"/>
              </w:rPr>
            </w:pPr>
          </w:p>
        </w:tc>
        <w:tc>
          <w:tcPr>
            <w:tcW w:w="3118" w:type="dxa"/>
          </w:tcPr>
          <w:p w:rsidR="00F6389E" w:rsidRDefault="00F6389E">
            <w:pPr>
              <w:cnfStyle w:val="000000000000" w:firstRow="0" w:lastRow="0" w:firstColumn="0" w:lastColumn="0" w:oddVBand="0" w:evenVBand="0" w:oddHBand="0" w:evenHBand="0" w:firstRowFirstColumn="0" w:firstRowLastColumn="0" w:lastRowFirstColumn="0" w:lastRowLastColumn="0"/>
              <w:rPr>
                <w:color w:val="FF0000"/>
              </w:rPr>
            </w:pPr>
            <w:r>
              <w:rPr>
                <w:color w:val="FF0000"/>
              </w:rPr>
              <w:t>API</w:t>
            </w:r>
          </w:p>
        </w:tc>
        <w:tc>
          <w:tcPr>
            <w:tcW w:w="5382" w:type="dxa"/>
          </w:tcPr>
          <w:p w:rsidR="00F6389E" w:rsidRDefault="00F6389E">
            <w:pPr>
              <w:cnfStyle w:val="000000000000" w:firstRow="0" w:lastRow="0" w:firstColumn="0" w:lastColumn="0" w:oddVBand="0" w:evenVBand="0" w:oddHBand="0" w:evenHBand="0" w:firstRowFirstColumn="0" w:firstRowLastColumn="0" w:lastRowFirstColumn="0" w:lastRowLastColumn="0"/>
              <w:rPr>
                <w:color w:val="FF0000"/>
              </w:rPr>
            </w:pPr>
          </w:p>
        </w:tc>
      </w:tr>
      <w:tr w:rsidR="00F6389E" w:rsidTr="00000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F6389E" w:rsidRDefault="00F6389E">
            <w:pPr>
              <w:rPr>
                <w:color w:val="FF0000"/>
              </w:rPr>
            </w:pPr>
          </w:p>
        </w:tc>
        <w:tc>
          <w:tcPr>
            <w:tcW w:w="3118" w:type="dxa"/>
          </w:tcPr>
          <w:p w:rsidR="00F6389E" w:rsidRDefault="00F6389E">
            <w:pPr>
              <w:cnfStyle w:val="000000100000" w:firstRow="0" w:lastRow="0" w:firstColumn="0" w:lastColumn="0" w:oddVBand="0" w:evenVBand="0" w:oddHBand="1" w:evenHBand="0" w:firstRowFirstColumn="0" w:firstRowLastColumn="0" w:lastRowFirstColumn="0" w:lastRowLastColumn="0"/>
              <w:rPr>
                <w:color w:val="FF0000"/>
              </w:rPr>
            </w:pPr>
            <w:r>
              <w:rPr>
                <w:color w:val="FF0000"/>
              </w:rPr>
              <w:t>UML</w:t>
            </w:r>
          </w:p>
        </w:tc>
        <w:tc>
          <w:tcPr>
            <w:tcW w:w="5382" w:type="dxa"/>
          </w:tcPr>
          <w:p w:rsidR="00F6389E" w:rsidRDefault="00F6389E">
            <w:pPr>
              <w:cnfStyle w:val="000000100000" w:firstRow="0" w:lastRow="0" w:firstColumn="0" w:lastColumn="0" w:oddVBand="0" w:evenVBand="0" w:oddHBand="1" w:evenHBand="0" w:firstRowFirstColumn="0" w:firstRowLastColumn="0" w:lastRowFirstColumn="0" w:lastRowLastColumn="0"/>
              <w:rPr>
                <w:color w:val="FF0000"/>
              </w:rPr>
            </w:pPr>
          </w:p>
        </w:tc>
      </w:tr>
      <w:tr w:rsidR="00A52252" w:rsidTr="00000CBA">
        <w:tc>
          <w:tcPr>
            <w:cnfStyle w:val="001000000000" w:firstRow="0" w:lastRow="0" w:firstColumn="1" w:lastColumn="0" w:oddVBand="0" w:evenVBand="0" w:oddHBand="0" w:evenHBand="0" w:firstRowFirstColumn="0" w:firstRowLastColumn="0" w:lastRowFirstColumn="0" w:lastRowLastColumn="0"/>
            <w:tcW w:w="846" w:type="dxa"/>
          </w:tcPr>
          <w:p w:rsidR="00A52252" w:rsidRDefault="00A52252">
            <w:pPr>
              <w:rPr>
                <w:color w:val="FF0000"/>
              </w:rPr>
            </w:pPr>
          </w:p>
        </w:tc>
        <w:tc>
          <w:tcPr>
            <w:tcW w:w="3118" w:type="dxa"/>
          </w:tcPr>
          <w:p w:rsidR="00A52252" w:rsidRDefault="00A52252">
            <w:pPr>
              <w:cnfStyle w:val="000000000000" w:firstRow="0" w:lastRow="0" w:firstColumn="0" w:lastColumn="0" w:oddVBand="0" w:evenVBand="0" w:oddHBand="0" w:evenHBand="0" w:firstRowFirstColumn="0" w:firstRowLastColumn="0" w:lastRowFirstColumn="0" w:lastRowLastColumn="0"/>
              <w:rPr>
                <w:color w:val="FF0000"/>
              </w:rPr>
            </w:pPr>
            <w:r>
              <w:rPr>
                <w:color w:val="FF0000"/>
              </w:rPr>
              <w:t>JDBC</w:t>
            </w:r>
          </w:p>
        </w:tc>
        <w:tc>
          <w:tcPr>
            <w:tcW w:w="5382" w:type="dxa"/>
          </w:tcPr>
          <w:p w:rsidR="00A52252" w:rsidRDefault="00A52252">
            <w:pPr>
              <w:cnfStyle w:val="000000000000" w:firstRow="0" w:lastRow="0" w:firstColumn="0" w:lastColumn="0" w:oddVBand="0" w:evenVBand="0" w:oddHBand="0" w:evenHBand="0" w:firstRowFirstColumn="0" w:firstRowLastColumn="0" w:lastRowFirstColumn="0" w:lastRowLastColumn="0"/>
              <w:rPr>
                <w:color w:val="FF0000"/>
              </w:rPr>
            </w:pPr>
          </w:p>
        </w:tc>
      </w:tr>
      <w:tr w:rsidR="00A52252" w:rsidTr="00000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A52252" w:rsidRDefault="00A52252">
            <w:pPr>
              <w:rPr>
                <w:color w:val="FF0000"/>
              </w:rPr>
            </w:pPr>
          </w:p>
        </w:tc>
        <w:tc>
          <w:tcPr>
            <w:tcW w:w="3118" w:type="dxa"/>
          </w:tcPr>
          <w:p w:rsidR="00A52252" w:rsidRDefault="00A52252">
            <w:pPr>
              <w:cnfStyle w:val="000000100000" w:firstRow="0" w:lastRow="0" w:firstColumn="0" w:lastColumn="0" w:oddVBand="0" w:evenVBand="0" w:oddHBand="1" w:evenHBand="0" w:firstRowFirstColumn="0" w:firstRowLastColumn="0" w:lastRowFirstColumn="0" w:lastRowLastColumn="0"/>
              <w:rPr>
                <w:color w:val="FF0000"/>
              </w:rPr>
            </w:pPr>
            <w:r>
              <w:rPr>
                <w:color w:val="FF0000"/>
              </w:rPr>
              <w:t>JVM</w:t>
            </w:r>
          </w:p>
        </w:tc>
        <w:tc>
          <w:tcPr>
            <w:tcW w:w="5382" w:type="dxa"/>
          </w:tcPr>
          <w:p w:rsidR="00A52252" w:rsidRDefault="00A52252">
            <w:pPr>
              <w:cnfStyle w:val="000000100000" w:firstRow="0" w:lastRow="0" w:firstColumn="0" w:lastColumn="0" w:oddVBand="0" w:evenVBand="0" w:oddHBand="1" w:evenHBand="0" w:firstRowFirstColumn="0" w:firstRowLastColumn="0" w:lastRowFirstColumn="0" w:lastRowLastColumn="0"/>
              <w:rPr>
                <w:color w:val="FF0000"/>
              </w:rPr>
            </w:pPr>
          </w:p>
        </w:tc>
      </w:tr>
      <w:tr w:rsidR="00A52252" w:rsidTr="00000CBA">
        <w:tc>
          <w:tcPr>
            <w:cnfStyle w:val="001000000000" w:firstRow="0" w:lastRow="0" w:firstColumn="1" w:lastColumn="0" w:oddVBand="0" w:evenVBand="0" w:oddHBand="0" w:evenHBand="0" w:firstRowFirstColumn="0" w:firstRowLastColumn="0" w:lastRowFirstColumn="0" w:lastRowLastColumn="0"/>
            <w:tcW w:w="846" w:type="dxa"/>
          </w:tcPr>
          <w:p w:rsidR="00A52252" w:rsidRDefault="00A52252">
            <w:pPr>
              <w:rPr>
                <w:color w:val="FF0000"/>
              </w:rPr>
            </w:pPr>
          </w:p>
        </w:tc>
        <w:tc>
          <w:tcPr>
            <w:tcW w:w="3118" w:type="dxa"/>
          </w:tcPr>
          <w:p w:rsidR="00A52252" w:rsidRDefault="00A52252">
            <w:pPr>
              <w:cnfStyle w:val="000000000000" w:firstRow="0" w:lastRow="0" w:firstColumn="0" w:lastColumn="0" w:oddVBand="0" w:evenVBand="0" w:oddHBand="0" w:evenHBand="0" w:firstRowFirstColumn="0" w:firstRowLastColumn="0" w:lastRowFirstColumn="0" w:lastRowLastColumn="0"/>
              <w:rPr>
                <w:color w:val="FF0000"/>
              </w:rPr>
            </w:pPr>
            <w:r>
              <w:rPr>
                <w:color w:val="FF0000"/>
              </w:rPr>
              <w:t>SGBD</w:t>
            </w:r>
          </w:p>
        </w:tc>
        <w:tc>
          <w:tcPr>
            <w:tcW w:w="5382" w:type="dxa"/>
          </w:tcPr>
          <w:p w:rsidR="00A52252" w:rsidRDefault="00A52252">
            <w:pPr>
              <w:cnfStyle w:val="000000000000" w:firstRow="0" w:lastRow="0" w:firstColumn="0" w:lastColumn="0" w:oddVBand="0" w:evenVBand="0" w:oddHBand="0" w:evenHBand="0" w:firstRowFirstColumn="0" w:firstRowLastColumn="0" w:lastRowFirstColumn="0" w:lastRowLastColumn="0"/>
              <w:rPr>
                <w:color w:val="FF0000"/>
              </w:rPr>
            </w:pPr>
          </w:p>
        </w:tc>
      </w:tr>
      <w:tr w:rsidR="00AA71BF" w:rsidTr="00000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AA71BF" w:rsidRDefault="00AA71BF">
            <w:pPr>
              <w:rPr>
                <w:color w:val="FF0000"/>
              </w:rPr>
            </w:pPr>
          </w:p>
        </w:tc>
        <w:tc>
          <w:tcPr>
            <w:tcW w:w="3118" w:type="dxa"/>
          </w:tcPr>
          <w:p w:rsidR="00AA71BF" w:rsidRDefault="00AA71BF">
            <w:pPr>
              <w:cnfStyle w:val="000000100000" w:firstRow="0" w:lastRow="0" w:firstColumn="0" w:lastColumn="0" w:oddVBand="0" w:evenVBand="0" w:oddHBand="1" w:evenHBand="0" w:firstRowFirstColumn="0" w:firstRowLastColumn="0" w:lastRowFirstColumn="0" w:lastRowLastColumn="0"/>
              <w:rPr>
                <w:color w:val="FF0000"/>
              </w:rPr>
            </w:pPr>
            <w:r>
              <w:rPr>
                <w:color w:val="FF0000"/>
              </w:rPr>
              <w:t>MVC</w:t>
            </w:r>
          </w:p>
        </w:tc>
        <w:tc>
          <w:tcPr>
            <w:tcW w:w="5382" w:type="dxa"/>
          </w:tcPr>
          <w:p w:rsidR="00AA71BF" w:rsidRDefault="00AA71BF">
            <w:pPr>
              <w:cnfStyle w:val="000000100000" w:firstRow="0" w:lastRow="0" w:firstColumn="0" w:lastColumn="0" w:oddVBand="0" w:evenVBand="0" w:oddHBand="1" w:evenHBand="0" w:firstRowFirstColumn="0" w:firstRowLastColumn="0" w:lastRowFirstColumn="0" w:lastRowLastColumn="0"/>
              <w:rPr>
                <w:color w:val="FF0000"/>
              </w:rPr>
            </w:pPr>
          </w:p>
        </w:tc>
      </w:tr>
      <w:tr w:rsidR="00AA71BF" w:rsidTr="00000CBA">
        <w:tc>
          <w:tcPr>
            <w:cnfStyle w:val="001000000000" w:firstRow="0" w:lastRow="0" w:firstColumn="1" w:lastColumn="0" w:oddVBand="0" w:evenVBand="0" w:oddHBand="0" w:evenHBand="0" w:firstRowFirstColumn="0" w:firstRowLastColumn="0" w:lastRowFirstColumn="0" w:lastRowLastColumn="0"/>
            <w:tcW w:w="846" w:type="dxa"/>
          </w:tcPr>
          <w:p w:rsidR="00AA71BF" w:rsidRDefault="00AA71BF">
            <w:pPr>
              <w:rPr>
                <w:color w:val="FF0000"/>
              </w:rPr>
            </w:pPr>
          </w:p>
        </w:tc>
        <w:tc>
          <w:tcPr>
            <w:tcW w:w="3118" w:type="dxa"/>
          </w:tcPr>
          <w:p w:rsidR="00AA71BF" w:rsidRDefault="00AA71BF">
            <w:pPr>
              <w:cnfStyle w:val="000000000000" w:firstRow="0" w:lastRow="0" w:firstColumn="0" w:lastColumn="0" w:oddVBand="0" w:evenVBand="0" w:oddHBand="0" w:evenHBand="0" w:firstRowFirstColumn="0" w:firstRowLastColumn="0" w:lastRowFirstColumn="0" w:lastRowLastColumn="0"/>
              <w:rPr>
                <w:color w:val="FF0000"/>
              </w:rPr>
            </w:pPr>
            <w:r>
              <w:rPr>
                <w:color w:val="FF0000"/>
              </w:rPr>
              <w:t>UI</w:t>
            </w:r>
          </w:p>
        </w:tc>
        <w:tc>
          <w:tcPr>
            <w:tcW w:w="5382" w:type="dxa"/>
          </w:tcPr>
          <w:p w:rsidR="00AA71BF" w:rsidRDefault="00AA71BF">
            <w:pPr>
              <w:cnfStyle w:val="000000000000" w:firstRow="0" w:lastRow="0" w:firstColumn="0" w:lastColumn="0" w:oddVBand="0" w:evenVBand="0" w:oddHBand="0" w:evenHBand="0" w:firstRowFirstColumn="0" w:firstRowLastColumn="0" w:lastRowFirstColumn="0" w:lastRowLastColumn="0"/>
              <w:rPr>
                <w:color w:val="FF0000"/>
              </w:rPr>
            </w:pPr>
          </w:p>
        </w:tc>
      </w:tr>
      <w:tr w:rsidR="00AA71BF" w:rsidTr="00000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AA71BF" w:rsidRDefault="00AA71BF">
            <w:pPr>
              <w:rPr>
                <w:color w:val="FF0000"/>
              </w:rPr>
            </w:pPr>
          </w:p>
        </w:tc>
        <w:tc>
          <w:tcPr>
            <w:tcW w:w="3118" w:type="dxa"/>
          </w:tcPr>
          <w:p w:rsidR="00AA71BF" w:rsidRDefault="00040949">
            <w:pPr>
              <w:cnfStyle w:val="000000100000" w:firstRow="0" w:lastRow="0" w:firstColumn="0" w:lastColumn="0" w:oddVBand="0" w:evenVBand="0" w:oddHBand="1" w:evenHBand="0" w:firstRowFirstColumn="0" w:firstRowLastColumn="0" w:lastRowFirstColumn="0" w:lastRowLastColumn="0"/>
              <w:rPr>
                <w:color w:val="FF0000"/>
              </w:rPr>
            </w:pPr>
            <w:r>
              <w:rPr>
                <w:color w:val="FF0000"/>
              </w:rPr>
              <w:t>SIGEMIB</w:t>
            </w:r>
          </w:p>
        </w:tc>
        <w:tc>
          <w:tcPr>
            <w:tcW w:w="5382" w:type="dxa"/>
          </w:tcPr>
          <w:p w:rsidR="00AA71BF" w:rsidRDefault="00AA71BF">
            <w:pPr>
              <w:cnfStyle w:val="000000100000" w:firstRow="0" w:lastRow="0" w:firstColumn="0" w:lastColumn="0" w:oddVBand="0" w:evenVBand="0" w:oddHBand="1" w:evenHBand="0" w:firstRowFirstColumn="0" w:firstRowLastColumn="0" w:lastRowFirstColumn="0" w:lastRowLastColumn="0"/>
              <w:rPr>
                <w:color w:val="FF0000"/>
              </w:rPr>
            </w:pPr>
          </w:p>
        </w:tc>
      </w:tr>
      <w:tr w:rsidR="00040949" w:rsidTr="00000CBA">
        <w:tc>
          <w:tcPr>
            <w:cnfStyle w:val="001000000000" w:firstRow="0" w:lastRow="0" w:firstColumn="1" w:lastColumn="0" w:oddVBand="0" w:evenVBand="0" w:oddHBand="0" w:evenHBand="0" w:firstRowFirstColumn="0" w:firstRowLastColumn="0" w:lastRowFirstColumn="0" w:lastRowLastColumn="0"/>
            <w:tcW w:w="846" w:type="dxa"/>
          </w:tcPr>
          <w:p w:rsidR="00040949" w:rsidRDefault="00040949">
            <w:pPr>
              <w:rPr>
                <w:color w:val="FF0000"/>
              </w:rPr>
            </w:pPr>
          </w:p>
        </w:tc>
        <w:tc>
          <w:tcPr>
            <w:tcW w:w="3118" w:type="dxa"/>
          </w:tcPr>
          <w:p w:rsidR="00040949" w:rsidRDefault="00040949">
            <w:pPr>
              <w:cnfStyle w:val="000000000000" w:firstRow="0" w:lastRow="0" w:firstColumn="0" w:lastColumn="0" w:oddVBand="0" w:evenVBand="0" w:oddHBand="0" w:evenHBand="0" w:firstRowFirstColumn="0" w:firstRowLastColumn="0" w:lastRowFirstColumn="0" w:lastRowLastColumn="0"/>
              <w:rPr>
                <w:color w:val="FF0000"/>
              </w:rPr>
            </w:pPr>
            <w:r>
              <w:rPr>
                <w:color w:val="FF0000"/>
              </w:rPr>
              <w:t>MUPEFOF</w:t>
            </w:r>
          </w:p>
        </w:tc>
        <w:tc>
          <w:tcPr>
            <w:tcW w:w="5382" w:type="dxa"/>
          </w:tcPr>
          <w:p w:rsidR="00040949" w:rsidRDefault="00040949">
            <w:pPr>
              <w:cnfStyle w:val="000000000000" w:firstRow="0" w:lastRow="0" w:firstColumn="0" w:lastColumn="0" w:oddVBand="0" w:evenVBand="0" w:oddHBand="0" w:evenHBand="0" w:firstRowFirstColumn="0" w:firstRowLastColumn="0" w:lastRowFirstColumn="0" w:lastRowLastColumn="0"/>
              <w:rPr>
                <w:color w:val="FF0000"/>
              </w:rPr>
            </w:pPr>
          </w:p>
        </w:tc>
      </w:tr>
      <w:tr w:rsidR="00040949" w:rsidTr="00000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040949" w:rsidRDefault="00040949">
            <w:pPr>
              <w:rPr>
                <w:color w:val="FF0000"/>
              </w:rPr>
            </w:pPr>
          </w:p>
        </w:tc>
        <w:tc>
          <w:tcPr>
            <w:tcW w:w="3118" w:type="dxa"/>
          </w:tcPr>
          <w:p w:rsidR="00040949" w:rsidRDefault="00040949">
            <w:pPr>
              <w:cnfStyle w:val="000000100000" w:firstRow="0" w:lastRow="0" w:firstColumn="0" w:lastColumn="0" w:oddVBand="0" w:evenVBand="0" w:oddHBand="1" w:evenHBand="0" w:firstRowFirstColumn="0" w:firstRowLastColumn="0" w:lastRowFirstColumn="0" w:lastRowLastColumn="0"/>
              <w:rPr>
                <w:color w:val="FF0000"/>
              </w:rPr>
            </w:pPr>
            <w:r>
              <w:rPr>
                <w:color w:val="FF0000"/>
              </w:rPr>
              <w:t>ISEIG</w:t>
            </w:r>
          </w:p>
        </w:tc>
        <w:tc>
          <w:tcPr>
            <w:tcW w:w="5382" w:type="dxa"/>
          </w:tcPr>
          <w:p w:rsidR="00040949" w:rsidRDefault="00040949">
            <w:pPr>
              <w:cnfStyle w:val="000000100000" w:firstRow="0" w:lastRow="0" w:firstColumn="0" w:lastColumn="0" w:oddVBand="0" w:evenVBand="0" w:oddHBand="1" w:evenHBand="0" w:firstRowFirstColumn="0" w:firstRowLastColumn="0" w:lastRowFirstColumn="0" w:lastRowLastColumn="0"/>
              <w:rPr>
                <w:color w:val="FF0000"/>
              </w:rPr>
            </w:pPr>
          </w:p>
        </w:tc>
      </w:tr>
      <w:tr w:rsidR="00040949" w:rsidTr="00000CBA">
        <w:tc>
          <w:tcPr>
            <w:cnfStyle w:val="001000000000" w:firstRow="0" w:lastRow="0" w:firstColumn="1" w:lastColumn="0" w:oddVBand="0" w:evenVBand="0" w:oddHBand="0" w:evenHBand="0" w:firstRowFirstColumn="0" w:firstRowLastColumn="0" w:lastRowFirstColumn="0" w:lastRowLastColumn="0"/>
            <w:tcW w:w="846" w:type="dxa"/>
          </w:tcPr>
          <w:p w:rsidR="00040949" w:rsidRDefault="00040949">
            <w:pPr>
              <w:rPr>
                <w:color w:val="FF0000"/>
              </w:rPr>
            </w:pPr>
          </w:p>
        </w:tc>
        <w:tc>
          <w:tcPr>
            <w:tcW w:w="3118" w:type="dxa"/>
          </w:tcPr>
          <w:p w:rsidR="00040949" w:rsidRDefault="00040949">
            <w:pPr>
              <w:cnfStyle w:val="000000000000" w:firstRow="0" w:lastRow="0" w:firstColumn="0" w:lastColumn="0" w:oddVBand="0" w:evenVBand="0" w:oddHBand="0" w:evenHBand="0" w:firstRowFirstColumn="0" w:firstRowLastColumn="0" w:lastRowFirstColumn="0" w:lastRowLastColumn="0"/>
              <w:rPr>
                <w:color w:val="FF0000"/>
              </w:rPr>
            </w:pPr>
            <w:r>
              <w:rPr>
                <w:color w:val="FF0000"/>
              </w:rPr>
              <w:t>POO</w:t>
            </w:r>
          </w:p>
        </w:tc>
        <w:tc>
          <w:tcPr>
            <w:tcW w:w="5382" w:type="dxa"/>
          </w:tcPr>
          <w:p w:rsidR="00040949" w:rsidRDefault="00040949">
            <w:pPr>
              <w:cnfStyle w:val="000000000000" w:firstRow="0" w:lastRow="0" w:firstColumn="0" w:lastColumn="0" w:oddVBand="0" w:evenVBand="0" w:oddHBand="0" w:evenHBand="0" w:firstRowFirstColumn="0" w:firstRowLastColumn="0" w:lastRowFirstColumn="0" w:lastRowLastColumn="0"/>
              <w:rPr>
                <w:color w:val="FF0000"/>
              </w:rPr>
            </w:pPr>
          </w:p>
        </w:tc>
      </w:tr>
      <w:tr w:rsidR="00027492" w:rsidTr="00000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027492" w:rsidRDefault="00027492">
            <w:pPr>
              <w:rPr>
                <w:color w:val="FF0000"/>
              </w:rPr>
            </w:pPr>
          </w:p>
        </w:tc>
        <w:tc>
          <w:tcPr>
            <w:tcW w:w="3118" w:type="dxa"/>
          </w:tcPr>
          <w:p w:rsidR="00027492" w:rsidRDefault="00027492">
            <w:pPr>
              <w:cnfStyle w:val="000000100000" w:firstRow="0" w:lastRow="0" w:firstColumn="0" w:lastColumn="0" w:oddVBand="0" w:evenVBand="0" w:oddHBand="1" w:evenHBand="0" w:firstRowFirstColumn="0" w:firstRowLastColumn="0" w:lastRowFirstColumn="0" w:lastRowLastColumn="0"/>
              <w:rPr>
                <w:color w:val="FF0000"/>
              </w:rPr>
            </w:pPr>
            <w:r>
              <w:t>ANTIC</w:t>
            </w:r>
          </w:p>
        </w:tc>
        <w:tc>
          <w:tcPr>
            <w:tcW w:w="5382" w:type="dxa"/>
          </w:tcPr>
          <w:p w:rsidR="00027492" w:rsidRDefault="00027492">
            <w:pPr>
              <w:cnfStyle w:val="000000100000" w:firstRow="0" w:lastRow="0" w:firstColumn="0" w:lastColumn="0" w:oddVBand="0" w:evenVBand="0" w:oddHBand="1" w:evenHBand="0" w:firstRowFirstColumn="0" w:firstRowLastColumn="0" w:lastRowFirstColumn="0" w:lastRowLastColumn="0"/>
              <w:rPr>
                <w:color w:val="FF0000"/>
              </w:rPr>
            </w:pPr>
          </w:p>
        </w:tc>
      </w:tr>
    </w:tbl>
    <w:p w:rsidR="00E913F7" w:rsidRDefault="00E913F7">
      <w:pPr>
        <w:rPr>
          <w:rFonts w:ascii="Calibri Light" w:eastAsia="SimSun" w:hAnsi="Calibri Light"/>
          <w:color w:val="FF0000"/>
          <w:sz w:val="26"/>
          <w:szCs w:val="26"/>
        </w:rPr>
      </w:pPr>
      <w:r>
        <w:rPr>
          <w:color w:val="FF0000"/>
        </w:rPr>
        <w:br w:type="page"/>
      </w:r>
    </w:p>
    <w:p w:rsidR="00E913F7" w:rsidRPr="00C01ACC" w:rsidRDefault="00E913F7" w:rsidP="00C01ACC">
      <w:pPr>
        <w:pStyle w:val="Titre1"/>
        <w:spacing w:line="360" w:lineRule="auto"/>
        <w:jc w:val="center"/>
        <w:rPr>
          <w:rFonts w:ascii="Cambria" w:hAnsi="Cambria"/>
          <w:color w:val="FF0000"/>
          <w:sz w:val="48"/>
        </w:rPr>
      </w:pPr>
      <w:r w:rsidRPr="00C01ACC">
        <w:rPr>
          <w:rFonts w:ascii="Cambria" w:hAnsi="Cambria"/>
          <w:color w:val="FF0000"/>
          <w:sz w:val="48"/>
        </w:rPr>
        <w:lastRenderedPageBreak/>
        <w:t>LISTE DES TABLEAUX</w:t>
      </w:r>
    </w:p>
    <w:p w:rsidR="00E913F7" w:rsidRDefault="00E913F7">
      <w:pPr>
        <w:rPr>
          <w:rFonts w:ascii="Calibri Light" w:eastAsia="SimSun" w:hAnsi="Calibri Light"/>
          <w:color w:val="FF0000"/>
          <w:sz w:val="26"/>
          <w:szCs w:val="26"/>
        </w:rPr>
      </w:pPr>
      <w:r>
        <w:rPr>
          <w:color w:val="FF0000"/>
        </w:rPr>
        <w:br w:type="page"/>
      </w:r>
    </w:p>
    <w:p w:rsidR="00E913F7" w:rsidRPr="00C01ACC" w:rsidRDefault="00E913F7" w:rsidP="00C01ACC">
      <w:pPr>
        <w:pStyle w:val="Titre1"/>
        <w:spacing w:line="360" w:lineRule="auto"/>
        <w:jc w:val="center"/>
        <w:rPr>
          <w:rFonts w:ascii="Cambria" w:hAnsi="Cambria"/>
          <w:color w:val="FF0000"/>
          <w:sz w:val="48"/>
        </w:rPr>
      </w:pPr>
      <w:r w:rsidRPr="00C01ACC">
        <w:rPr>
          <w:rFonts w:ascii="Cambria" w:hAnsi="Cambria"/>
          <w:color w:val="FF0000"/>
          <w:sz w:val="48"/>
        </w:rPr>
        <w:lastRenderedPageBreak/>
        <w:t>RESUME</w:t>
      </w:r>
    </w:p>
    <w:p w:rsidR="00E913F7" w:rsidRDefault="00E913F7">
      <w:r>
        <w:br w:type="page"/>
      </w:r>
    </w:p>
    <w:p w:rsidR="00537D7C" w:rsidRPr="00C01ACC" w:rsidRDefault="00E913F7" w:rsidP="00C01ACC">
      <w:pPr>
        <w:pStyle w:val="Titre1"/>
        <w:spacing w:line="360" w:lineRule="auto"/>
        <w:jc w:val="center"/>
        <w:rPr>
          <w:rFonts w:ascii="Cambria" w:hAnsi="Cambria"/>
          <w:color w:val="FF0000"/>
          <w:sz w:val="48"/>
        </w:rPr>
      </w:pPr>
      <w:r w:rsidRPr="00C01ACC">
        <w:rPr>
          <w:rFonts w:ascii="Cambria" w:hAnsi="Cambria"/>
          <w:color w:val="FF0000"/>
          <w:sz w:val="48"/>
        </w:rPr>
        <w:lastRenderedPageBreak/>
        <w:t>ABSTRACT</w:t>
      </w:r>
    </w:p>
    <w:p w:rsidR="001A5658" w:rsidRPr="001A5658" w:rsidRDefault="001A5658" w:rsidP="001A5658"/>
    <w:p w:rsidR="001A5658" w:rsidRDefault="001A5658"/>
    <w:p w:rsidR="001A5658" w:rsidRDefault="001A5658">
      <w:pPr>
        <w:rPr>
          <w:color w:val="FF0000"/>
        </w:rPr>
        <w:sectPr w:rsidR="001A5658" w:rsidSect="005A161F">
          <w:headerReference w:type="default" r:id="rId12"/>
          <w:footerReference w:type="default" r:id="rId13"/>
          <w:pgSz w:w="11906" w:h="16838"/>
          <w:pgMar w:top="426" w:right="1133" w:bottom="1417" w:left="1417" w:header="708" w:footer="708" w:gutter="0"/>
          <w:pgNumType w:fmt="lowerRoman" w:start="1"/>
          <w:cols w:space="708"/>
          <w:docGrid w:linePitch="360"/>
        </w:sectPr>
      </w:pPr>
    </w:p>
    <w:p w:rsidR="00DD735F" w:rsidRDefault="004F6412" w:rsidP="009F6383">
      <w:pPr>
        <w:pStyle w:val="Titre1"/>
        <w:spacing w:line="360" w:lineRule="auto"/>
        <w:jc w:val="both"/>
        <w:rPr>
          <w:rFonts w:ascii="Cambria" w:hAnsi="Cambria"/>
          <w:color w:val="FF0000"/>
          <w:sz w:val="48"/>
        </w:rPr>
      </w:pPr>
      <w:bookmarkStart w:id="11" w:name="_Toc202787770"/>
      <w:bookmarkStart w:id="12" w:name="_Toc221398379"/>
      <w:bookmarkEnd w:id="0"/>
      <w:r w:rsidRPr="00E913F7">
        <w:rPr>
          <w:rFonts w:ascii="Cambria" w:hAnsi="Cambria"/>
          <w:color w:val="FF0000"/>
          <w:sz w:val="48"/>
        </w:rPr>
        <w:lastRenderedPageBreak/>
        <w:t>CHAPITRE 1 : INTRODUCTION GENERALE</w:t>
      </w:r>
      <w:bookmarkEnd w:id="11"/>
      <w:bookmarkEnd w:id="12"/>
    </w:p>
    <w:p w:rsidR="009F6383" w:rsidRPr="009F6383" w:rsidRDefault="009F6383" w:rsidP="009F6383"/>
    <w:p w:rsidR="00DD735F" w:rsidRPr="00B12850"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13" w:name="_Toc226036332"/>
      <w:r w:rsidRPr="00B12850">
        <w:rPr>
          <w:rFonts w:ascii="Times New Roman" w:hAnsi="Times New Roman" w:cs="Times New Roman"/>
          <w:b/>
          <w:color w:val="auto"/>
          <w:sz w:val="36"/>
          <w:szCs w:val="36"/>
        </w:rPr>
        <w:t>CONTEXTE ET JUSTIFICATION</w:t>
      </w:r>
      <w:bookmarkEnd w:id="13"/>
    </w:p>
    <w:p w:rsidR="00B674AC" w:rsidRDefault="00B674AC" w:rsidP="003705B5">
      <w:pPr>
        <w:pStyle w:val="NormalWeb"/>
        <w:spacing w:line="360" w:lineRule="auto"/>
        <w:ind w:firstLine="708"/>
        <w:jc w:val="both"/>
      </w:pPr>
      <w:r>
        <w:t xml:space="preserve">À l’ère du </w:t>
      </w:r>
      <w:r>
        <w:rPr>
          <w:b/>
          <w:bCs/>
        </w:rPr>
        <w:t>Cloud Computing</w:t>
      </w:r>
      <w:r>
        <w:t xml:space="preserve"> et des architectures microservices, la rapidité et la fiabilité du déploiement sont devenues des enjeux stratégiques pour l'ingénierie logicielle. Pourtant, de nombreuses</w:t>
      </w:r>
      <w:r w:rsidR="002E0F0B">
        <w:t xml:space="preserve"> entité</w:t>
      </w:r>
      <w:r w:rsidR="00B1388A">
        <w:t>s</w:t>
      </w:r>
      <w:r>
        <w:t xml:space="preserve"> </w:t>
      </w:r>
      <w:r w:rsidR="004551AB">
        <w:t>public, privée et parapublic</w:t>
      </w:r>
      <w:r>
        <w:t xml:space="preserve"> se heurtent encore aux limites du déploiement classique dit « Bare Metal » (ou installation directe sur l’hôte). Cette approche historique s'avère aujourd'hui inadaptée à la complexité des applications modernes, créant un fossé technologique majeur entre les systèmes hérités (</w:t>
      </w:r>
      <w:r>
        <w:rPr>
          <w:i/>
          <w:iCs/>
        </w:rPr>
        <w:t>legacy</w:t>
      </w:r>
      <w:r>
        <w:t>) et les standards actuels de production.</w:t>
      </w:r>
    </w:p>
    <w:p w:rsidR="00B674AC" w:rsidRDefault="00B674AC" w:rsidP="003705B5">
      <w:pPr>
        <w:pStyle w:val="NormalWeb"/>
        <w:spacing w:line="360" w:lineRule="auto"/>
        <w:ind w:firstLine="708"/>
        <w:jc w:val="both"/>
      </w:pPr>
      <w:r>
        <w:t xml:space="preserve">L'étude menée s'inscrit dans un contexte marqué par la complexité croissante des environnements d'exécution des applications web traditionnelles. Ces dernières, déployées historiquement sur des serveurs physiques dédiés ou sur des machines virtuelles, présentent aujourd'hui un défi majeur en termes de </w:t>
      </w:r>
      <w:r>
        <w:rPr>
          <w:b/>
          <w:bCs/>
        </w:rPr>
        <w:t>portabilité</w:t>
      </w:r>
      <w:r>
        <w:t>,</w:t>
      </w:r>
      <w:r w:rsidR="00E71C35">
        <w:t xml:space="preserve"> de </w:t>
      </w:r>
      <w:r w:rsidR="00E71C35" w:rsidRPr="00E71C35">
        <w:rPr>
          <w:b/>
        </w:rPr>
        <w:t>scalabilité</w:t>
      </w:r>
      <w:r w:rsidR="00E71C35">
        <w:t xml:space="preserve">, de </w:t>
      </w:r>
      <w:r w:rsidR="00E71C35">
        <w:rPr>
          <w:b/>
        </w:rPr>
        <w:t>cohabitation</w:t>
      </w:r>
      <w:r w:rsidR="00E71C35">
        <w:t xml:space="preserve"> et</w:t>
      </w:r>
      <w:r>
        <w:t xml:space="preserve"> de </w:t>
      </w:r>
      <w:r>
        <w:rPr>
          <w:b/>
          <w:bCs/>
        </w:rPr>
        <w:t>maintenabilité</w:t>
      </w:r>
      <w:r>
        <w:t xml:space="preserve"> et de </w:t>
      </w:r>
      <w:r>
        <w:rPr>
          <w:b/>
          <w:bCs/>
        </w:rPr>
        <w:t>reproductibilité</w:t>
      </w:r>
      <w:r>
        <w:t>. La diversité des configurations système, des dépendances logicielles et des versions d'exécution rend leur migration vers des architectures modernes particulièrement ardue, lourde et fastidieuse.</w:t>
      </w:r>
    </w:p>
    <w:p w:rsidR="00B674AC" w:rsidRDefault="00B674AC" w:rsidP="003705B5">
      <w:pPr>
        <w:pStyle w:val="NormalWeb"/>
        <w:spacing w:line="360" w:lineRule="auto"/>
        <w:ind w:firstLine="708"/>
        <w:jc w:val="both"/>
      </w:pPr>
      <w:r>
        <w:t>Comme le souligne</w:t>
      </w:r>
      <w:r w:rsidR="00B60796">
        <w:t>nt</w:t>
      </w:r>
      <w:r>
        <w:t xml:space="preserve"> </w:t>
      </w:r>
      <w:r w:rsidR="00B60796">
        <w:rPr>
          <w:b/>
          <w:bCs/>
        </w:rPr>
        <w:t>Pahl et al. (2019)</w:t>
      </w:r>
      <w:r>
        <w:t>, la conteneurisation s'impose comme une réponse indispensable à ces défis : elle permet d’automatiser le déploiement et la gestion des applications dans des environnements hétérogènes tout en réduisant drastiquement les risques liés aux incompatibilités logicielles. En encapsulant une application avec son environnement complet dans un conteneur isolé, Docker apporte une solution efficace pour garantir la cohérence et la fluidité des déploiements.</w:t>
      </w:r>
    </w:p>
    <w:p w:rsidR="00B674AC" w:rsidRDefault="00B674AC" w:rsidP="003705B5">
      <w:pPr>
        <w:pStyle w:val="NormalWeb"/>
        <w:spacing w:line="360" w:lineRule="auto"/>
        <w:ind w:firstLine="708"/>
        <w:jc w:val="both"/>
      </w:pPr>
      <w:r>
        <w:t xml:space="preserve">Toutefois, passer d’une application déployée de manière traditionnelle à une architecture conteneurisée impose une phase d’analyse manuelle minutieuse. Cette étape de rétro-ingénierie est indispensable pour extraire les dépendances, les configurations et les paramètres nécessaires à la génération des artefacts Docker correspondants. L’intérêt scientifique et technique de ce projet réside donc dans la conception et l’implémentation d’un outil capable d’automatiser l'intégralité </w:t>
      </w:r>
      <w:r>
        <w:lastRenderedPageBreak/>
        <w:t>de ce processus afin de minimiser les interventions humaines, souvent sources d'erreurs et de ralentissements.</w:t>
      </w:r>
    </w:p>
    <w:p w:rsidR="007F7138" w:rsidRDefault="007F7138" w:rsidP="003705B5">
      <w:pPr>
        <w:pStyle w:val="NormalWeb"/>
        <w:spacing w:line="360" w:lineRule="auto"/>
        <w:ind w:firstLine="708"/>
        <w:jc w:val="both"/>
      </w:pPr>
      <w:r>
        <w:t xml:space="preserve">Cette exigence de précision et les failles de l'écriture manuelle des configurations sont documentées par </w:t>
      </w:r>
      <w:r>
        <w:rPr>
          <w:b/>
          <w:bCs/>
        </w:rPr>
        <w:t>Cito et al. (2017)</w:t>
      </w:r>
      <w:r>
        <w:t>. Leurs travaux mettent en avant l’importance de la reproductibilité des environnements et démontrent, par une analyse empirique, que l'absence d'automatisation crée une dette technique critique dans les fichiers de configuration (</w:t>
      </w:r>
      <w:r>
        <w:rPr>
          <w:i/>
          <w:iCs/>
        </w:rPr>
        <w:t>Dockerfiles</w:t>
      </w:r>
      <w:r>
        <w:t>). Garantir la génération automatique d'artefacts (images Docker, Dockerfiles, fichiers Docker Compose) strictement identiques et fidèles à l'environnement source est donc crucial pour valider les déploiements en production sans perte d’information ni dérive de configuration (</w:t>
      </w:r>
      <w:r>
        <w:rPr>
          <w:i/>
          <w:iCs/>
        </w:rPr>
        <w:t>configuration drift</w:t>
      </w:r>
      <w:r>
        <w:t>).</w:t>
      </w:r>
    </w:p>
    <w:p w:rsidR="008F1E94" w:rsidRDefault="00AF09B3" w:rsidP="003705B5">
      <w:pPr>
        <w:pStyle w:val="NormalWeb"/>
        <w:spacing w:line="360" w:lineRule="auto"/>
        <w:ind w:firstLine="708"/>
        <w:jc w:val="both"/>
      </w:pPr>
      <w:r>
        <w:t xml:space="preserve">Enfin, ce besoin d'automatisation est renforcé par l’émergence du Cloud Computing, où les applications composites doivent s’exécuter dans des environnements distribués. L’intégration des conteneurs dans ces architectures se révèle incontournable pour assurer une orchestration efficace des services. </w:t>
      </w:r>
      <w:r w:rsidR="009923E8">
        <w:t xml:space="preserve">L’étude de </w:t>
      </w:r>
      <w:r w:rsidR="009923E8">
        <w:rPr>
          <w:b/>
          <w:bCs/>
        </w:rPr>
        <w:t xml:space="preserve">Kratzke (2018) </w:t>
      </w:r>
      <w:r>
        <w:t xml:space="preserve">illustre parfaitement comment la combinaison de Docker avec des solutions Cloud permet de déployer des applications complexes tout en conservant une grande modularité. </w:t>
      </w:r>
      <w:r w:rsidR="008F1E94">
        <w:t xml:space="preserve">L'automatisation devient alors la </w:t>
      </w:r>
      <w:r w:rsidR="008F1E94">
        <w:rPr>
          <w:b/>
          <w:bCs/>
        </w:rPr>
        <w:t>passerelle indispensable</w:t>
      </w:r>
      <w:r w:rsidR="008F1E94">
        <w:t xml:space="preserve"> pour permettre aux organisations d'intégrer efficacement leurs services existants dans ces infrastructures modernes, répondant ainsi aux besoins actuels de flexibilité et d’adaptabilité.</w:t>
      </w:r>
    </w:p>
    <w:p w:rsidR="00AF09B3" w:rsidRPr="00AF09B3" w:rsidRDefault="00AF09B3" w:rsidP="008F1E94">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AF09B3">
        <w:rPr>
          <w:rFonts w:ascii="Times New Roman" w:eastAsia="Times New Roman" w:hAnsi="Times New Roman" w:cs="Times New Roman"/>
          <w:sz w:val="24"/>
          <w:szCs w:val="24"/>
          <w:lang w:val="fr-CM"/>
        </w:rPr>
        <w:t xml:space="preserve">En somme, notre étude se situe à l’intersection de la </w:t>
      </w:r>
      <w:r w:rsidRPr="00AF09B3">
        <w:rPr>
          <w:rFonts w:ascii="Times New Roman" w:eastAsia="Times New Roman" w:hAnsi="Times New Roman" w:cs="Times New Roman"/>
          <w:b/>
          <w:bCs/>
          <w:sz w:val="24"/>
          <w:szCs w:val="24"/>
          <w:lang w:val="fr-CM"/>
        </w:rPr>
        <w:t>modernisation logicielle</w:t>
      </w:r>
      <w:r w:rsidRPr="00AF09B3">
        <w:rPr>
          <w:rFonts w:ascii="Times New Roman" w:eastAsia="Times New Roman" w:hAnsi="Times New Roman" w:cs="Times New Roman"/>
          <w:sz w:val="24"/>
          <w:szCs w:val="24"/>
          <w:lang w:val="fr-CM"/>
        </w:rPr>
        <w:t>, de l'</w:t>
      </w:r>
      <w:r w:rsidRPr="00AF09B3">
        <w:rPr>
          <w:rFonts w:ascii="Times New Roman" w:eastAsia="Times New Roman" w:hAnsi="Times New Roman" w:cs="Times New Roman"/>
          <w:b/>
          <w:bCs/>
          <w:sz w:val="24"/>
          <w:szCs w:val="24"/>
          <w:lang w:val="fr-CM"/>
        </w:rPr>
        <w:t>automatisation des déploiements</w:t>
      </w:r>
      <w:r w:rsidRPr="00AF09B3">
        <w:rPr>
          <w:rFonts w:ascii="Times New Roman" w:eastAsia="Times New Roman" w:hAnsi="Times New Roman" w:cs="Times New Roman"/>
          <w:sz w:val="24"/>
          <w:szCs w:val="24"/>
          <w:lang w:val="fr-CM"/>
        </w:rPr>
        <w:t xml:space="preserve"> et de la </w:t>
      </w:r>
      <w:r w:rsidRPr="00AF09B3">
        <w:rPr>
          <w:rFonts w:ascii="Times New Roman" w:eastAsia="Times New Roman" w:hAnsi="Times New Roman" w:cs="Times New Roman"/>
          <w:b/>
          <w:bCs/>
          <w:sz w:val="24"/>
          <w:szCs w:val="24"/>
          <w:lang w:val="fr-CM"/>
        </w:rPr>
        <w:t>maîtrise des environnements applicatifs</w:t>
      </w:r>
      <w:r w:rsidRPr="00AF09B3">
        <w:rPr>
          <w:rFonts w:ascii="Times New Roman" w:eastAsia="Times New Roman" w:hAnsi="Times New Roman" w:cs="Times New Roman"/>
          <w:sz w:val="24"/>
          <w:szCs w:val="24"/>
          <w:lang w:val="fr-CM"/>
        </w:rPr>
        <w:t>. Face à l'obsolescence croissante des infrastructures traditionnelles et au besoin crucial de réduire les coûts et les risques liés à la migration d'environnements anciens, nous nous proposons d'informatiser une solution logicielle innovante.</w:t>
      </w:r>
    </w:p>
    <w:p w:rsidR="00117B68" w:rsidRPr="00AF09B3" w:rsidRDefault="00117B68" w:rsidP="00AF09B3">
      <w:pPr>
        <w:spacing w:before="100" w:beforeAutospacing="1" w:after="100" w:afterAutospacing="1" w:line="360" w:lineRule="auto"/>
        <w:jc w:val="both"/>
        <w:rPr>
          <w:rFonts w:ascii="Times New Roman" w:eastAsia="Times New Roman" w:hAnsi="Times New Roman" w:cs="Times New Roman"/>
          <w:sz w:val="24"/>
          <w:szCs w:val="24"/>
          <w:lang w:val="fr-CM"/>
        </w:rPr>
      </w:pPr>
      <w:r w:rsidRPr="00117B68">
        <w:rPr>
          <w:rFonts w:ascii="Times New Roman" w:eastAsia="Times New Roman" w:hAnsi="Times New Roman" w:cs="Times New Roman"/>
          <w:sz w:val="24"/>
          <w:szCs w:val="24"/>
          <w:lang w:val="fr-CM"/>
        </w:rPr>
        <w:t xml:space="preserve">Pour ancrer ce projet de recherche dans une réalité technique concrète, </w:t>
      </w:r>
      <w:r w:rsidRPr="00117B68">
        <w:rPr>
          <w:rFonts w:ascii="Times New Roman" w:eastAsia="Times New Roman" w:hAnsi="Times New Roman" w:cs="Times New Roman"/>
          <w:b/>
          <w:sz w:val="24"/>
          <w:szCs w:val="24"/>
          <w:lang w:val="fr-CM"/>
        </w:rPr>
        <w:t>notre outil cible spécifiquement l'écosystème PHP</w:t>
      </w:r>
      <w:r w:rsidRPr="00117B68">
        <w:rPr>
          <w:rFonts w:ascii="Times New Roman" w:eastAsia="Times New Roman" w:hAnsi="Times New Roman" w:cs="Times New Roman"/>
          <w:sz w:val="24"/>
          <w:szCs w:val="24"/>
          <w:lang w:val="fr-CM"/>
        </w:rPr>
        <w:t>, un langage historiquement prédominant dans les architectures web traditionnelles et souvent synonyme de configurations complexes (modules d'extension comme pdo, mbstring, versions de serveurs web comme Apache/Nginx, et gestionnaires de dépendances comme Composer). L'outil aura pour rôle d'analyser intelligemment ces applications existantes afin de générer automatiquement tous les fichiers Docker requis pour leur conteneurisation.</w:t>
      </w:r>
    </w:p>
    <w:p w:rsidR="00AF09B3" w:rsidRPr="00AF09B3" w:rsidRDefault="00AF09B3" w:rsidP="00AF09B3">
      <w:pPr>
        <w:spacing w:before="100" w:beforeAutospacing="1" w:after="100" w:afterAutospacing="1" w:line="360" w:lineRule="auto"/>
        <w:jc w:val="both"/>
        <w:rPr>
          <w:rFonts w:ascii="Times New Roman" w:eastAsia="Times New Roman" w:hAnsi="Times New Roman" w:cs="Times New Roman"/>
          <w:sz w:val="24"/>
          <w:szCs w:val="24"/>
          <w:lang w:val="fr-CM"/>
        </w:rPr>
      </w:pPr>
      <w:r w:rsidRPr="00AF09B3">
        <w:rPr>
          <w:rFonts w:ascii="Times New Roman" w:eastAsia="Times New Roman" w:hAnsi="Times New Roman" w:cs="Times New Roman"/>
          <w:sz w:val="24"/>
          <w:szCs w:val="24"/>
          <w:lang w:val="fr-CM"/>
        </w:rPr>
        <w:lastRenderedPageBreak/>
        <w:t>Cette démarche vise à démocratiser l'accès aux architectures modernes, o</w:t>
      </w:r>
      <w:r w:rsidR="00552A5A">
        <w:rPr>
          <w:rFonts w:ascii="Times New Roman" w:eastAsia="Times New Roman" w:hAnsi="Times New Roman" w:cs="Times New Roman"/>
          <w:sz w:val="24"/>
          <w:szCs w:val="24"/>
          <w:lang w:val="fr-CM"/>
        </w:rPr>
        <w:t xml:space="preserve">ffrant à toutes les structures </w:t>
      </w:r>
      <w:r w:rsidRPr="00AF09B3">
        <w:rPr>
          <w:rFonts w:ascii="Times New Roman" w:eastAsia="Times New Roman" w:hAnsi="Times New Roman" w:cs="Times New Roman"/>
          <w:sz w:val="24"/>
          <w:szCs w:val="24"/>
          <w:lang w:val="fr-CM"/>
        </w:rPr>
        <w:t xml:space="preserve">y compris celles dépourvues de compétences </w:t>
      </w:r>
      <w:r w:rsidRPr="00AF09B3">
        <w:rPr>
          <w:rFonts w:ascii="Times New Roman" w:eastAsia="Times New Roman" w:hAnsi="Times New Roman" w:cs="Times New Roman"/>
          <w:b/>
          <w:bCs/>
          <w:sz w:val="24"/>
          <w:szCs w:val="24"/>
          <w:lang w:val="fr-CM"/>
        </w:rPr>
        <w:t>DevOps</w:t>
      </w:r>
      <w:r w:rsidR="00552A5A">
        <w:rPr>
          <w:rFonts w:ascii="Times New Roman" w:eastAsia="Times New Roman" w:hAnsi="Times New Roman" w:cs="Times New Roman"/>
          <w:sz w:val="24"/>
          <w:szCs w:val="24"/>
          <w:lang w:val="fr-CM"/>
        </w:rPr>
        <w:t xml:space="preserve"> </w:t>
      </w:r>
      <w:r w:rsidR="00E22861">
        <w:rPr>
          <w:rFonts w:ascii="Times New Roman" w:eastAsia="Times New Roman" w:hAnsi="Times New Roman" w:cs="Times New Roman"/>
          <w:sz w:val="24"/>
          <w:szCs w:val="24"/>
          <w:lang w:val="fr-CM"/>
        </w:rPr>
        <w:t xml:space="preserve">pointues </w:t>
      </w:r>
      <w:r w:rsidR="00E22861" w:rsidRPr="00AF09B3">
        <w:rPr>
          <w:rFonts w:ascii="Times New Roman" w:eastAsia="Times New Roman" w:hAnsi="Times New Roman" w:cs="Times New Roman"/>
          <w:sz w:val="24"/>
          <w:szCs w:val="24"/>
          <w:lang w:val="fr-CM"/>
        </w:rPr>
        <w:t>la</w:t>
      </w:r>
      <w:r w:rsidRPr="00AF09B3">
        <w:rPr>
          <w:rFonts w:ascii="Times New Roman" w:eastAsia="Times New Roman" w:hAnsi="Times New Roman" w:cs="Times New Roman"/>
          <w:sz w:val="24"/>
          <w:szCs w:val="24"/>
          <w:lang w:val="fr-CM"/>
        </w:rPr>
        <w:t xml:space="preserve"> possibilité d'accélérer leur transition technologique vers le Cloud avec la rigueur, la rapidité et la reproductibilité qu'exige l'ingénierie logicielle contemporaine.</w:t>
      </w:r>
    </w:p>
    <w:p w:rsidR="00AF09B3" w:rsidRPr="00AF09B3" w:rsidRDefault="00AF09B3" w:rsidP="003705B5">
      <w:pPr>
        <w:pStyle w:val="NormalWeb"/>
        <w:spacing w:line="360" w:lineRule="auto"/>
        <w:ind w:firstLine="708"/>
        <w:jc w:val="both"/>
        <w:rPr>
          <w:lang w:val="fr-CM"/>
        </w:rPr>
      </w:pPr>
    </w:p>
    <w:p w:rsidR="00DD735F" w:rsidRPr="00B12850"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14" w:name="_Toc202787772"/>
      <w:bookmarkStart w:id="15" w:name="_Toc221398381"/>
      <w:bookmarkStart w:id="16" w:name="_Toc226036333"/>
      <w:r w:rsidRPr="00B12850">
        <w:rPr>
          <w:rFonts w:ascii="Times New Roman" w:hAnsi="Times New Roman" w:cs="Times New Roman"/>
          <w:b/>
          <w:color w:val="auto"/>
          <w:sz w:val="36"/>
          <w:szCs w:val="36"/>
        </w:rPr>
        <w:t>PROBLEMATIQUE ACTUELLE</w:t>
      </w:r>
      <w:bookmarkEnd w:id="14"/>
      <w:bookmarkEnd w:id="15"/>
      <w:bookmarkEnd w:id="16"/>
    </w:p>
    <w:p w:rsidR="00F83C9F" w:rsidRDefault="00377B64" w:rsidP="00F83C9F">
      <w:pPr>
        <w:pStyle w:val="NormalWeb"/>
        <w:spacing w:line="360" w:lineRule="auto"/>
        <w:jc w:val="both"/>
        <w:rPr>
          <w:rStyle w:val="citation-354"/>
        </w:rPr>
      </w:pPr>
      <w:r>
        <w:rPr>
          <w:rStyle w:val="citation-356"/>
        </w:rPr>
        <w:t xml:space="preserve">Au Cameroun, </w:t>
      </w:r>
      <w:r w:rsidRPr="00B12850">
        <w:t>la migration des applications web existantes demeure</w:t>
      </w:r>
      <w:r>
        <w:rPr>
          <w:rStyle w:val="citation-356"/>
        </w:rPr>
        <w:t xml:space="preserve"> un défi majeur pour de nombreuses entités publiques, parapubliques et privées</w:t>
      </w:r>
      <w:r>
        <w:t xml:space="preserve">. </w:t>
      </w:r>
      <w:r>
        <w:rPr>
          <w:rStyle w:val="citation-355"/>
        </w:rPr>
        <w:t xml:space="preserve">Une grande partie </w:t>
      </w:r>
      <w:r w:rsidR="0011161A">
        <w:rPr>
          <w:rStyle w:val="citation-355"/>
        </w:rPr>
        <w:t xml:space="preserve">du patrimoine </w:t>
      </w:r>
      <w:r>
        <w:rPr>
          <w:rStyle w:val="citation-355"/>
        </w:rPr>
        <w:t>applicatif repose encore sur des architectures traditionnelles (monolithiques ou 3-tiers), déployées directement sur des serveurs physiques (</w:t>
      </w:r>
      <w:r>
        <w:rPr>
          <w:rStyle w:val="citation-355"/>
          <w:i/>
          <w:iCs/>
        </w:rPr>
        <w:t>Bare Metal</w:t>
      </w:r>
      <w:r>
        <w:rPr>
          <w:rStyle w:val="citation-355"/>
        </w:rPr>
        <w:t>) ou des machines virtuelles</w:t>
      </w:r>
      <w:r w:rsidR="0011161A">
        <w:rPr>
          <w:rStyle w:val="citation-355"/>
        </w:rPr>
        <w:t xml:space="preserve"> </w:t>
      </w:r>
      <w:r w:rsidR="0011161A" w:rsidRPr="00B12850">
        <w:t>avec des dépendances complexes et des configurations spécifiques à leur environnement d'origine</w:t>
      </w:r>
      <w:r>
        <w:t xml:space="preserve">. </w:t>
      </w:r>
      <w:r>
        <w:rPr>
          <w:rStyle w:val="citation-354"/>
        </w:rPr>
        <w:t>Ces infrastructures héritées, bien qu'historiquement fonctionnelles, présentent des limitations structurelles qui freinent l'agilité organisationnelle et l'innovation technologique</w:t>
      </w:r>
      <w:r w:rsidR="002366DE">
        <w:rPr>
          <w:rStyle w:val="citation-354"/>
        </w:rPr>
        <w:t xml:space="preserve"> notamment : </w:t>
      </w:r>
    </w:p>
    <w:p w:rsidR="0090706B" w:rsidRPr="0090706B" w:rsidRDefault="0090706B" w:rsidP="00EC3B31">
      <w:pPr>
        <w:pStyle w:val="NormalWeb"/>
        <w:numPr>
          <w:ilvl w:val="0"/>
          <w:numId w:val="5"/>
        </w:numPr>
        <w:spacing w:line="360" w:lineRule="auto"/>
        <w:jc w:val="both"/>
      </w:pPr>
      <w:r w:rsidRPr="0090706B">
        <w:rPr>
          <w:b/>
          <w:bCs/>
          <w:sz w:val="27"/>
          <w:szCs w:val="27"/>
          <w:lang w:val="fr-CM"/>
        </w:rPr>
        <w:t>L'érosion de la reproductibilité et les serveurs « Flocons de Neige »</w:t>
      </w:r>
    </w:p>
    <w:p w:rsidR="0090706B" w:rsidRPr="0090706B" w:rsidRDefault="0090706B" w:rsidP="0089013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0706B">
        <w:rPr>
          <w:rFonts w:ascii="Times New Roman" w:eastAsia="Times New Roman" w:hAnsi="Times New Roman" w:cs="Times New Roman"/>
          <w:sz w:val="24"/>
          <w:szCs w:val="24"/>
          <w:lang w:eastAsia="fr-FR"/>
        </w:rPr>
        <w:t xml:space="preserve">Le premier obstacle réside dans l'accumulation de configurations manuelles et artisanales. Comme le soulignent </w:t>
      </w:r>
      <w:r w:rsidRPr="0090706B">
        <w:rPr>
          <w:rFonts w:ascii="Times New Roman" w:eastAsia="Times New Roman" w:hAnsi="Times New Roman" w:cs="Times New Roman"/>
          <w:b/>
          <w:sz w:val="24"/>
          <w:szCs w:val="24"/>
          <w:lang w:eastAsia="fr-FR"/>
        </w:rPr>
        <w:t>Fowler et Lewis (2014),</w:t>
      </w:r>
      <w:r w:rsidRPr="0090706B">
        <w:rPr>
          <w:rFonts w:ascii="Times New Roman" w:eastAsia="Times New Roman" w:hAnsi="Times New Roman" w:cs="Times New Roman"/>
          <w:sz w:val="24"/>
          <w:szCs w:val="24"/>
          <w:lang w:eastAsia="fr-FR"/>
        </w:rPr>
        <w:t xml:space="preserve"> un serveur configuré directement sur l'hôte finit inévitablement par diverger de son état initial. Chaque mise à jour de sécurité, modification de variable d'environnement ou installation de patch non documentée cr</w:t>
      </w:r>
      <w:r w:rsidR="00764CEA">
        <w:rPr>
          <w:rFonts w:ascii="Times New Roman" w:eastAsia="Times New Roman" w:hAnsi="Times New Roman" w:cs="Times New Roman"/>
          <w:sz w:val="24"/>
          <w:szCs w:val="24"/>
          <w:lang w:eastAsia="fr-FR"/>
        </w:rPr>
        <w:t>ée une dérive de configuration</w:t>
      </w:r>
      <w:r w:rsidRPr="0090706B">
        <w:rPr>
          <w:rFonts w:ascii="Times New Roman" w:eastAsia="Times New Roman" w:hAnsi="Times New Roman" w:cs="Times New Roman"/>
          <w:sz w:val="24"/>
          <w:szCs w:val="24"/>
          <w:lang w:eastAsia="fr-FR"/>
        </w:rPr>
        <w:t xml:space="preserve">. </w:t>
      </w:r>
    </w:p>
    <w:p w:rsidR="0090706B" w:rsidRDefault="0090706B" w:rsidP="0089013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0706B">
        <w:rPr>
          <w:rFonts w:ascii="Times New Roman" w:eastAsia="Times New Roman" w:hAnsi="Times New Roman" w:cs="Times New Roman"/>
          <w:sz w:val="24"/>
          <w:szCs w:val="24"/>
          <w:lang w:eastAsia="fr-FR"/>
        </w:rPr>
        <w:t xml:space="preserve">Il devient alors impossible de garantir que l'environnement de développement est </w:t>
      </w:r>
      <w:r>
        <w:rPr>
          <w:rFonts w:ascii="Times New Roman" w:eastAsia="Times New Roman" w:hAnsi="Times New Roman" w:cs="Times New Roman"/>
          <w:sz w:val="24"/>
          <w:szCs w:val="24"/>
          <w:lang w:eastAsia="fr-FR"/>
        </w:rPr>
        <w:t>identique à celui de production</w:t>
      </w:r>
      <w:r w:rsidRPr="0090706B">
        <w:rPr>
          <w:rFonts w:ascii="Times New Roman" w:eastAsia="Times New Roman" w:hAnsi="Times New Roman" w:cs="Times New Roman"/>
          <w:sz w:val="24"/>
          <w:szCs w:val="24"/>
          <w:lang w:eastAsia="fr-FR"/>
        </w:rPr>
        <w:t xml:space="preserve">, provoquant le syndrome bien connu du </w:t>
      </w:r>
      <w:r w:rsidRPr="0090706B">
        <w:rPr>
          <w:rFonts w:ascii="Times New Roman" w:eastAsia="Times New Roman" w:hAnsi="Times New Roman" w:cs="Times New Roman"/>
          <w:b/>
          <w:sz w:val="24"/>
          <w:szCs w:val="24"/>
          <w:lang w:eastAsia="fr-FR"/>
        </w:rPr>
        <w:t>« ça marche sur ma machine »</w:t>
      </w:r>
      <w:r w:rsidRPr="0090706B">
        <w:rPr>
          <w:rFonts w:ascii="Times New Roman" w:eastAsia="Times New Roman" w:hAnsi="Times New Roman" w:cs="Times New Roman"/>
          <w:sz w:val="24"/>
          <w:szCs w:val="24"/>
          <w:lang w:eastAsia="fr-FR"/>
        </w:rPr>
        <w:t xml:space="preserve">. En cas de panne matérielle ou logicielle, la reconstruction d'un serveur prend des heures, voire des jours, la </w:t>
      </w:r>
      <w:r w:rsidRPr="00F83C9F">
        <w:rPr>
          <w:rFonts w:ascii="Times New Roman" w:eastAsia="Times New Roman" w:hAnsi="Times New Roman" w:cs="Times New Roman"/>
          <w:b/>
          <w:sz w:val="24"/>
          <w:szCs w:val="24"/>
          <w:lang w:eastAsia="fr-FR"/>
        </w:rPr>
        <w:t>« recette »</w:t>
      </w:r>
      <w:r w:rsidRPr="0090706B">
        <w:rPr>
          <w:rFonts w:ascii="Times New Roman" w:eastAsia="Times New Roman" w:hAnsi="Times New Roman" w:cs="Times New Roman"/>
          <w:sz w:val="24"/>
          <w:szCs w:val="24"/>
          <w:lang w:eastAsia="fr-FR"/>
        </w:rPr>
        <w:t xml:space="preserve"> d'installation n'étant jamais intégralement formalisée</w:t>
      </w:r>
      <w:r w:rsidR="00570A92">
        <w:rPr>
          <w:rFonts w:ascii="Times New Roman" w:eastAsia="Times New Roman" w:hAnsi="Times New Roman" w:cs="Times New Roman"/>
          <w:sz w:val="24"/>
          <w:szCs w:val="24"/>
          <w:lang w:eastAsia="fr-FR"/>
        </w:rPr>
        <w:t>.</w:t>
      </w:r>
    </w:p>
    <w:p w:rsidR="00390BBD" w:rsidRPr="00AC369C" w:rsidRDefault="00390BBD" w:rsidP="00EC3B31">
      <w:pPr>
        <w:pStyle w:val="NormalWeb"/>
        <w:numPr>
          <w:ilvl w:val="0"/>
          <w:numId w:val="5"/>
        </w:numPr>
        <w:spacing w:line="360" w:lineRule="auto"/>
        <w:jc w:val="both"/>
        <w:rPr>
          <w:b/>
          <w:bCs/>
          <w:sz w:val="27"/>
          <w:szCs w:val="27"/>
          <w:lang w:val="fr-CM"/>
        </w:rPr>
      </w:pPr>
      <w:r w:rsidRPr="00AC369C">
        <w:rPr>
          <w:b/>
          <w:bCs/>
          <w:sz w:val="27"/>
          <w:szCs w:val="27"/>
          <w:lang w:val="fr-CM"/>
        </w:rPr>
        <w:t>La « Matrice de l'Enfer » : Conflits et pollutions système</w:t>
      </w:r>
    </w:p>
    <w:p w:rsidR="00390BBD" w:rsidRPr="00390BBD" w:rsidRDefault="00390BBD" w:rsidP="00390BBD">
      <w:pPr>
        <w:pStyle w:val="NormalWeb"/>
        <w:spacing w:line="360" w:lineRule="auto"/>
        <w:jc w:val="both"/>
      </w:pPr>
      <w:r w:rsidRPr="00390BBD">
        <w:rPr>
          <w:rStyle w:val="citation-347"/>
        </w:rPr>
        <w:t>Dans un environnement classique, toutes les applications partagent les bibliothèques globales du système d'exploitation</w:t>
      </w:r>
      <w:r w:rsidRPr="00390BBD">
        <w:t xml:space="preserve">. Les travaux de </w:t>
      </w:r>
      <w:r w:rsidRPr="00390BBD">
        <w:rPr>
          <w:b/>
          <w:bCs/>
        </w:rPr>
        <w:t>Cito et al. (2017)</w:t>
      </w:r>
      <w:r w:rsidRPr="00390BBD">
        <w:t xml:space="preserve"> ont mis en évidence le cauchemar logistique engendré par cette absence d'isolation. </w:t>
      </w:r>
    </w:p>
    <w:p w:rsidR="00390BBD" w:rsidRPr="00390BBD" w:rsidRDefault="00390BBD" w:rsidP="00EC3B31">
      <w:pPr>
        <w:pStyle w:val="NormalWeb"/>
        <w:numPr>
          <w:ilvl w:val="0"/>
          <w:numId w:val="6"/>
        </w:numPr>
        <w:spacing w:line="360" w:lineRule="auto"/>
        <w:jc w:val="both"/>
      </w:pPr>
      <w:r w:rsidRPr="00390BBD">
        <w:rPr>
          <w:rStyle w:val="citation-346"/>
          <w:b/>
          <w:bCs/>
        </w:rPr>
        <w:lastRenderedPageBreak/>
        <w:t>Le conflit de versions (Problème de cohabitation) :</w:t>
      </w:r>
      <w:r w:rsidRPr="00390BBD">
        <w:rPr>
          <w:rStyle w:val="citation-346"/>
        </w:rPr>
        <w:t xml:space="preserve"> Si une </w:t>
      </w:r>
      <w:r w:rsidRPr="00264557">
        <w:rPr>
          <w:rStyle w:val="citation-346"/>
          <w:b/>
        </w:rPr>
        <w:t>application A</w:t>
      </w:r>
      <w:r w:rsidRPr="00390BBD">
        <w:rPr>
          <w:rStyle w:val="citation-346"/>
        </w:rPr>
        <w:t xml:space="preserve"> requiert une bibliothèque (par exemple lib-ssl v1.1 ou une extension PHP spécifique) et qu'une </w:t>
      </w:r>
      <w:r w:rsidRPr="006B16E3">
        <w:rPr>
          <w:rStyle w:val="citation-346"/>
          <w:b/>
        </w:rPr>
        <w:t>application B</w:t>
      </w:r>
      <w:r w:rsidRPr="00264557">
        <w:rPr>
          <w:rStyle w:val="citation-346"/>
          <w:b/>
        </w:rPr>
        <w:t xml:space="preserve"> </w:t>
      </w:r>
      <w:r w:rsidRPr="00390BBD">
        <w:rPr>
          <w:rStyle w:val="citation-346"/>
        </w:rPr>
        <w:t>exécutée sur le même hôte nécessite la v3.0, l'administrateur système fait face à une impasse technique</w:t>
      </w:r>
      <w:r w:rsidRPr="00390BBD">
        <w:t xml:space="preserve">. </w:t>
      </w:r>
      <w:r w:rsidRPr="00390BBD">
        <w:rPr>
          <w:rStyle w:val="citation-345"/>
        </w:rPr>
        <w:t>L'installation ou la mise à niveau de l'une peut rendre l'autre totalement instable ou inopérante</w:t>
      </w:r>
      <w:r w:rsidRPr="00390BBD">
        <w:t xml:space="preserve">. </w:t>
      </w:r>
    </w:p>
    <w:p w:rsidR="00390BBD" w:rsidRPr="0083405B" w:rsidRDefault="00390BBD" w:rsidP="00EC3B31">
      <w:pPr>
        <w:pStyle w:val="NormalWeb"/>
        <w:numPr>
          <w:ilvl w:val="0"/>
          <w:numId w:val="6"/>
        </w:numPr>
        <w:spacing w:line="360" w:lineRule="auto"/>
        <w:jc w:val="both"/>
      </w:pPr>
      <w:r w:rsidRPr="00390BBD">
        <w:rPr>
          <w:rStyle w:val="citation-344"/>
          <w:b/>
          <w:bCs/>
        </w:rPr>
        <w:t>La pollution globale :</w:t>
      </w:r>
      <w:r w:rsidRPr="00390BBD">
        <w:rPr>
          <w:rStyle w:val="citation-344"/>
        </w:rPr>
        <w:t xml:space="preserve"> Chaque outil ou dépendance installé laisse des traces permanentes sur l'hôte</w:t>
      </w:r>
      <w:r w:rsidRPr="00390BBD">
        <w:t xml:space="preserve">. </w:t>
      </w:r>
      <w:r w:rsidRPr="00390BBD">
        <w:rPr>
          <w:rStyle w:val="citation-343"/>
        </w:rPr>
        <w:t>À terme, le système devient lourd, encombré de packages obsolètes, ce qui augmente considérablement la surface d'attaque et les vulnérabilités de l'infrastructure</w:t>
      </w:r>
      <w:r>
        <w:t xml:space="preserve">. </w:t>
      </w:r>
    </w:p>
    <w:p w:rsidR="0083405B" w:rsidRPr="0083405B" w:rsidRDefault="0083405B" w:rsidP="00EC3B31">
      <w:pPr>
        <w:pStyle w:val="NormalWeb"/>
        <w:numPr>
          <w:ilvl w:val="0"/>
          <w:numId w:val="5"/>
        </w:numPr>
        <w:spacing w:line="360" w:lineRule="auto"/>
        <w:jc w:val="both"/>
        <w:rPr>
          <w:b/>
          <w:bCs/>
          <w:sz w:val="27"/>
          <w:szCs w:val="27"/>
          <w:lang w:val="fr-CM"/>
        </w:rPr>
      </w:pPr>
      <w:r w:rsidRPr="0083405B">
        <w:rPr>
          <w:b/>
          <w:bCs/>
          <w:sz w:val="27"/>
          <w:szCs w:val="27"/>
          <w:lang w:val="fr-CM"/>
        </w:rPr>
        <w:t>L'opacité des interdépendances : Une architecture « Boîte Noire »</w:t>
      </w:r>
    </w:p>
    <w:p w:rsidR="0083405B" w:rsidRPr="0083405B" w:rsidRDefault="0083405B" w:rsidP="0083405B">
      <w:pPr>
        <w:spacing w:before="100" w:beforeAutospacing="1" w:after="100" w:afterAutospacing="1" w:line="360" w:lineRule="auto"/>
        <w:jc w:val="both"/>
        <w:rPr>
          <w:rStyle w:val="citation-347"/>
          <w:rFonts w:ascii="Times New Roman" w:hAnsi="Times New Roman" w:cs="Times New Roman"/>
          <w:sz w:val="24"/>
          <w:lang w:eastAsia="fr-FR"/>
        </w:rPr>
      </w:pPr>
      <w:r w:rsidRPr="0083405B">
        <w:rPr>
          <w:rStyle w:val="citation-347"/>
          <w:rFonts w:ascii="Times New Roman" w:hAnsi="Times New Roman" w:cs="Times New Roman"/>
          <w:sz w:val="24"/>
          <w:lang w:eastAsia="fr-FR"/>
        </w:rPr>
        <w:t xml:space="preserve">Le déploiement classique souffre d'un manque crucial de visibilité sur la topologie et les frontières applicatives. Au sein d'une même machine, la logique métier et les services de données (bases de données, caches) s'entremêlent sans cloisonnement strict. Une fuite de mémoire au niveau du code source peut saturer les ressources globales et impacter la base de données. </w:t>
      </w:r>
    </w:p>
    <w:p w:rsidR="00DD735F" w:rsidRPr="00264557" w:rsidRDefault="0083405B" w:rsidP="00264557">
      <w:pPr>
        <w:spacing w:before="100" w:beforeAutospacing="1" w:after="100" w:afterAutospacing="1" w:line="360" w:lineRule="auto"/>
        <w:jc w:val="both"/>
        <w:rPr>
          <w:rFonts w:ascii="Times New Roman" w:hAnsi="Times New Roman" w:cs="Times New Roman"/>
          <w:sz w:val="24"/>
          <w:lang w:eastAsia="fr-FR"/>
        </w:rPr>
      </w:pPr>
      <w:r w:rsidRPr="0083405B">
        <w:rPr>
          <w:rStyle w:val="citation-347"/>
          <w:rFonts w:ascii="Times New Roman" w:hAnsi="Times New Roman" w:cs="Times New Roman"/>
          <w:sz w:val="24"/>
          <w:lang w:eastAsia="fr-FR"/>
        </w:rPr>
        <w:t xml:space="preserve">De plus, contrairement aux principes rigoureux édictés par </w:t>
      </w:r>
      <w:r w:rsidRPr="0083405B">
        <w:rPr>
          <w:rStyle w:val="citation-347"/>
          <w:rFonts w:ascii="Times New Roman" w:hAnsi="Times New Roman" w:cs="Times New Roman"/>
          <w:b/>
          <w:sz w:val="24"/>
          <w:lang w:eastAsia="fr-FR"/>
        </w:rPr>
        <w:t>Adam Wiggins (2017)</w:t>
      </w:r>
      <w:r w:rsidRPr="0083405B">
        <w:rPr>
          <w:rStyle w:val="citation-347"/>
          <w:rFonts w:ascii="Times New Roman" w:hAnsi="Times New Roman" w:cs="Times New Roman"/>
          <w:sz w:val="24"/>
          <w:lang w:eastAsia="fr-FR"/>
        </w:rPr>
        <w:t xml:space="preserve"> dans le manifeste </w:t>
      </w:r>
      <w:r w:rsidRPr="00E22861">
        <w:rPr>
          <w:rStyle w:val="citation-347"/>
          <w:rFonts w:ascii="Times New Roman" w:hAnsi="Times New Roman" w:cs="Times New Roman"/>
          <w:b/>
          <w:sz w:val="24"/>
          <w:lang w:eastAsia="fr-FR"/>
        </w:rPr>
        <w:t>The Twelve-Factor App</w:t>
      </w:r>
      <w:r w:rsidRPr="0083405B">
        <w:rPr>
          <w:rStyle w:val="citation-347"/>
          <w:rFonts w:ascii="Times New Roman" w:hAnsi="Times New Roman" w:cs="Times New Roman"/>
          <w:sz w:val="24"/>
          <w:lang w:eastAsia="fr-FR"/>
        </w:rPr>
        <w:t>, les liens entre services sont fréquemment codés en "dur" (adresses IP statiques, chemins absolus). Cela rend toute tentative de mig</w:t>
      </w:r>
      <w:r w:rsidR="00264557">
        <w:rPr>
          <w:rStyle w:val="citation-347"/>
          <w:rFonts w:ascii="Times New Roman" w:hAnsi="Times New Roman" w:cs="Times New Roman"/>
          <w:sz w:val="24"/>
          <w:lang w:eastAsia="fr-FR"/>
        </w:rPr>
        <w:t xml:space="preserve">ration extrêmement périlleuse. </w:t>
      </w:r>
    </w:p>
    <w:p w:rsidR="00C156CC" w:rsidRPr="00C156CC" w:rsidRDefault="00C156CC" w:rsidP="00C156CC">
      <w:p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sz w:val="24"/>
          <w:szCs w:val="24"/>
          <w:lang w:val="fr-CM"/>
        </w:rPr>
        <w:t>La persistance de ces architectures traditionnelles engendre cinq problèmes critiques au sein des directions informatiques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Problèmes de portabilité entre environnements :</w:t>
      </w:r>
      <w:r w:rsidRPr="00C156CC">
        <w:rPr>
          <w:rFonts w:ascii="Times New Roman" w:eastAsia="Times New Roman" w:hAnsi="Times New Roman" w:cs="Times New Roman"/>
          <w:sz w:val="24"/>
          <w:szCs w:val="24"/>
          <w:lang w:val="fr-CM"/>
        </w:rPr>
        <w:t xml:space="preserve"> En raison des disparités de configurations entre les machines de développement, les serveurs de test et les environnements de production, le transfert d'un code source validé vers la production génère des comportements imprévisibles et des régressions fréquentes.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Scalabilité coûteuse :</w:t>
      </w:r>
      <w:r w:rsidRPr="00C156CC">
        <w:rPr>
          <w:rFonts w:ascii="Times New Roman" w:eastAsia="Times New Roman" w:hAnsi="Times New Roman" w:cs="Times New Roman"/>
          <w:sz w:val="24"/>
          <w:szCs w:val="24"/>
          <w:lang w:val="fr-CM"/>
        </w:rPr>
        <w:t xml:space="preserve"> Face à une augmentation de la charge (pics de connexion sur une application de service public par exemple), la seule réponse possible dans un modèle traditionnel est le partitionnement vertical (achat de RAM/CPU supplémentaires) ou la duplication lourde de machines virtuelles entières. Cette approche de scalabilité matérielle s'avère extrêmement onéreuse et lente à implémenter.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lastRenderedPageBreak/>
        <w:t>Temps de déploiement longs pour les nouvelles versions :</w:t>
      </w:r>
      <w:r w:rsidRPr="00C156CC">
        <w:rPr>
          <w:rFonts w:ascii="Times New Roman" w:eastAsia="Times New Roman" w:hAnsi="Times New Roman" w:cs="Times New Roman"/>
          <w:sz w:val="24"/>
          <w:szCs w:val="24"/>
          <w:lang w:val="fr-CM"/>
        </w:rPr>
        <w:t xml:space="preserve"> L'absence de chaînes de livraison automatisées et la nécessité de configurer manuellement les serveurs web lors des mises à jour étirent les cycles de mise en production (parfois plusieurs semaines), ralentissant la correction de bugs et la livraison de nouvelles fonctionnalités.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Le problème d’administration :</w:t>
      </w:r>
      <w:r w:rsidRPr="00C156CC">
        <w:rPr>
          <w:rFonts w:ascii="Times New Roman" w:eastAsia="Times New Roman" w:hAnsi="Times New Roman" w:cs="Times New Roman"/>
          <w:sz w:val="24"/>
          <w:szCs w:val="24"/>
          <w:lang w:val="fr-CM"/>
        </w:rPr>
        <w:t xml:space="preserve"> La gestion quotidienne d'un parc de serveurs hétérogènes et non standardisés exige une charge de travail humain disproportionnée de la part des administrateurs. Les tâches de supervision, de sauvegarde et de mise à jour deviennent chronophages et sujettes aux erreurs de manipulation. </w:t>
      </w:r>
    </w:p>
    <w:p w:rsidR="00C156CC" w:rsidRPr="00C156CC" w:rsidRDefault="00C156CC" w:rsidP="00EC3B31">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fr-CM"/>
        </w:rPr>
      </w:pPr>
      <w:r w:rsidRPr="00C156CC">
        <w:rPr>
          <w:rFonts w:ascii="Times New Roman" w:eastAsia="Times New Roman" w:hAnsi="Times New Roman" w:cs="Times New Roman"/>
          <w:b/>
          <w:bCs/>
          <w:sz w:val="24"/>
          <w:szCs w:val="24"/>
          <w:lang w:val="fr-CM"/>
        </w:rPr>
        <w:t>Problème d’optimisation des ressources utilisées :</w:t>
      </w:r>
      <w:r w:rsidRPr="00C156CC">
        <w:rPr>
          <w:rFonts w:ascii="Times New Roman" w:eastAsia="Times New Roman" w:hAnsi="Times New Roman" w:cs="Times New Roman"/>
          <w:sz w:val="24"/>
          <w:szCs w:val="24"/>
          <w:lang w:val="fr-CM"/>
        </w:rPr>
        <w:t xml:space="preserve"> Les applications traditionnelles s'approprient les ressources d'une machine virtuelle ou d'un serveur physique de manière exclusive. Il en résulte un faible taux de mutualisation : certains serveurs fonctionnent à 10% de leurs capacités réelles, entraînant un gaspillage de ressources informatiques et énergétiques</w:t>
      </w:r>
      <w:r>
        <w:rPr>
          <w:rFonts w:ascii="Times New Roman" w:eastAsia="Times New Roman" w:hAnsi="Times New Roman" w:cs="Times New Roman"/>
          <w:sz w:val="24"/>
          <w:szCs w:val="24"/>
          <w:lang w:val="fr-CM"/>
        </w:rPr>
        <w:t>.</w:t>
      </w:r>
    </w:p>
    <w:p w:rsidR="00EA61F2" w:rsidRDefault="00EA61F2" w:rsidP="00EA61F2">
      <w:pPr>
        <w:pStyle w:val="NormalWeb"/>
        <w:spacing w:line="360" w:lineRule="auto"/>
        <w:jc w:val="both"/>
        <w:rPr>
          <w:b/>
        </w:rPr>
      </w:pPr>
      <w:r>
        <w:t xml:space="preserve">Ainsi, la problémаtique сеntrаlе dе cе trаvаil repоse sur lа соmplexité intrinsèquе à lа migratiоn аutоmatiséе d’аpplicаtiоns wеb trаditiоnnеllеs vеrs des еnvirоnnеments соntеnеurisés, unе démarсhe qui rеquiеrt une аnаlуsе détаilléе еt préсisе dе plusiеurs dimеnsiоns tесhniquеs. Еn еffet, biеn quе lа соntenеurisation viа Dосkеr оffre un cаdrе stаndаrdisé pоur lа </w:t>
      </w:r>
      <w:r w:rsidRPr="00CD2440">
        <w:rPr>
          <w:b/>
        </w:rPr>
        <w:t>portаbilité</w:t>
      </w:r>
      <w:r>
        <w:t xml:space="preserve"> et la </w:t>
      </w:r>
      <w:r w:rsidRPr="00CD2440">
        <w:rPr>
          <w:b/>
        </w:rPr>
        <w:t>reprоduсtibilité</w:t>
      </w:r>
      <w:r>
        <w:t xml:space="preserve">, ellе n’еffаcе pаs lеs disparités prоfоndеs еxistаnt dаns lа соnfigurаtion еt lе fоnсtionnеment dеs аpplications сonçuеs initialеmеnt pоur dеs sеrvеurs phуsiquеs ou dеs mаchinеs virtuеllеs. Сеt éсаrt еntrе dеux pаrаdigmеs dе déplоiеmеnt cоmplеxifiе fоrtemеnt le prосеssus d’аutоmаtisаtiоn, cе qui sоulèvе lа quеstiоn suivаntе : </w:t>
      </w:r>
      <w:r w:rsidRPr="00CD2440">
        <w:rPr>
          <w:b/>
        </w:rPr>
        <w:t>сommеnt соncеvoir un оutil саpаblе d’idеntifiеr еt d’еxtrаirе аutomаtiquemеnt tоutеs les dépеndаncеs logiсielles, lеs pаrаmètres dе соnfigurаtion, аinsi quе lеs spéсifiсités d’exécutiоn néсеssairеs à la générаtiоn d’аrtefаcts Dockеr fidèles à l’аppliсаtion sоurсе</w:t>
      </w:r>
      <w:r w:rsidR="005C5018">
        <w:rPr>
          <w:b/>
        </w:rPr>
        <w:t xml:space="preserve"> ainsi que son administration</w:t>
      </w:r>
      <w:r w:rsidRPr="00CD2440">
        <w:rPr>
          <w:b/>
        </w:rPr>
        <w:t xml:space="preserve"> ?</w:t>
      </w:r>
    </w:p>
    <w:p w:rsidR="00CD2440" w:rsidRDefault="00CD2440" w:rsidP="00CD2440">
      <w:pPr>
        <w:pStyle w:val="NormalWeb"/>
        <w:spacing w:line="360" w:lineRule="auto"/>
        <w:ind w:firstLine="708"/>
        <w:jc w:val="both"/>
      </w:pPr>
      <w:r>
        <w:t>Cеttе intеrrоgаtiоn mеt еn lumièrе plusiеurs défis tесhniquеs mаjеurs. Prеmièremеnt, lа nаturе hétérоgènе des applicаtiоns wеb сlаssiques inсluant des stасks vаriés (pаr еxеmplе, dеs bаsеs de dоnnéеs loсаlеs, dеs middlеwаrеs, dеs frаmеwоrks web, ou dеs соnfigurаtiоns sуstème spéсifiquеs) rend</w:t>
      </w:r>
      <w:r w:rsidR="00AE2E88">
        <w:t xml:space="preserve"> lа rеprisе dеs informаtiоns </w:t>
      </w:r>
      <w:r w:rsidR="00AE2E88" w:rsidRPr="002F231A">
        <w:rPr>
          <w:bCs/>
        </w:rPr>
        <w:t>complexe</w:t>
      </w:r>
      <w:r>
        <w:t xml:space="preserve">. Lа simplе inspесtion dеs fiсhiеrs sоurсеs оu dеs cоnfigurаtiоns sуstèmе nе gаrаntit pas unе extrасtiоn еxhаustive et cоrrесtе, d’аutant plus quе сеrtains pаrаmètrеs pеuvеnt êtrе définis dуnаmiquеmеnt оu dépendеnt d’еnvirоnnеmеnts pаrtiсuliеrs. Dеuxièmеmеnt, lа générаtiоn d’аrtеfасts Dосkеr аdаptés rеquiеrt dе trаduirе сеs соnfiguratiоns trаditiоnnеlles dans un fоrmаt déсlаrаtif еt rеprоduсtiblе (Doсkеrfilе, imаgеs, </w:t>
      </w:r>
      <w:r>
        <w:lastRenderedPageBreak/>
        <w:t>Dосkеr Соmpоsе) tоut еn аssurаnt quе l’еnvirоnnеmеnt соntenеurisé оffrе unе équivаlеnсе fоnсtiоnnеllе pаrfаitе аvеc l’еxistаnt. Cеlа suppоsе unе mоdélisаtiоn préсisе dе l’еnvirоnnement d’еxéсutiоn et lа prise en соmptе des intеrаctiоns еntrе соmpоsаnts, qui pеuvеnt êtrе pаrfоis impliсites dаns unе infrаstruсturе nоn соntеneuriséе.</w:t>
      </w:r>
    </w:p>
    <w:p w:rsidR="002E03DF" w:rsidRDefault="002E03DF" w:rsidP="002E03DF">
      <w:pPr>
        <w:pStyle w:val="NormalWeb"/>
        <w:spacing w:line="360" w:lineRule="auto"/>
        <w:jc w:val="both"/>
      </w:pPr>
      <w:r>
        <w:t>Ρar аillеurs, lа réduсtion аu minimum dеs intеrvеntiоns mаnuеllеs соnstituе unе еxigеnсе fоndаmеntаlе pоur gаrаntir la fiаbilité du procеssus. Еn effеt, tоutе rеtоuсhе оu аjustemеnt mаnuel dеs аrtеfаcts prоduits intrоduit nоn seulеmеnt un faсtеur d’еrrеur, mais соmpromеt égаlеmеnt la reproduсtibilité et lа trаçаbilité dеs еnvirоnnеmеnts, dеux quаlités essеntiеllеs dаns lеs суclеs mоdеrnеs dе dévеlоppemеnt et dе livrаison соntinuе. Automаtisеr се prосеssus impоsе ainsi unе сompréhеnsiоn finе du соmpоrtеmеnt dеs аppliсаtiоns en situаtion réеllе, nоtаmment pоur détесtеr les dépеndаnсes сасhéеs оu nоn doсumеntées, сe qui соnstituе un еnjеu à lа fоis algоrithmique et pragmаtiquе.</w:t>
      </w:r>
    </w:p>
    <w:p w:rsidR="002E03DF" w:rsidRDefault="002E03DF" w:rsidP="002E03DF">
      <w:pPr>
        <w:pStyle w:val="NormalWeb"/>
        <w:spacing w:line="360" w:lineRule="auto"/>
        <w:jc w:val="both"/>
      </w:pPr>
      <w:r>
        <w:t>Du pоint dе vuе pratiquе, сettе prоblémаtiquе s’inscrit plus lаrgеmеnt dans lеs trаnsfоrmаtiоns prоfоndеs des prаtiques dе déploiеmеnt lоgiсiеllе, сaraсtérisées par unе vоlоnté аcсruе de standаrdisаtiоn еt d’оrсhеstratiоn dаns dеs infrаstruсturеs sоuvеnt hуbridеs, mêlаnt envirоnnеmеnts phуsiquеs, virtuеls еt сlоud. Lа сapасité à migrеr aisémеnt dеs аppliсatiоns vеrs Doсker сontribuе à la flеxibilité оpérаtiоnnеllе des еntrеprisеs еt fаvоrisе l’аdoptiоn dе pаrаdigmеs аgilеs еt sсаlаblеs. Се bеsоin d’аutоmаtisаtion еst d’аilleurs rеnfоrсé pаr les еnjеux industriels liés à la gestiоn dе lа сomplеxité, à l’ассélérаtiоn dеs phаses dе tеst, еt à lа garаntiе dе соhérеncе еntrе еnvirоnnеmеnts dе dévеloppеmеnt, dе pré-prоductiоn еt dе productiоn.</w:t>
      </w:r>
    </w:p>
    <w:p w:rsidR="00BE42AB" w:rsidRDefault="00BE42AB" w:rsidP="00BE42AB">
      <w:pPr>
        <w:pStyle w:val="NormalWeb"/>
        <w:spacing w:line="360" w:lineRule="auto"/>
        <w:jc w:val="both"/>
      </w:pPr>
      <w:r>
        <w:t xml:space="preserve">Les trаvаux аntériеurs, tеls que сеux présеntés par </w:t>
      </w:r>
      <w:r w:rsidR="00264557" w:rsidRPr="00264557">
        <w:rPr>
          <w:b/>
        </w:rPr>
        <w:t>Dirk Merkel (2014)</w:t>
      </w:r>
      <w:r>
        <w:t xml:space="preserve">, sоulignеnt lе rôlе strаtégiquе dе Dосkеr pоur аutоmatisеr lе déplоiеment dаns dеs еnvirоnnеmеnts hétérogènеs, mаis mеttеnt aussi еn еxеrguе lа diffiсulté dе сonсеvоir dеs оutils d’anаlуsе еffiсасеs qui соuvrent l’еnsеmble dеs соmpоsantеs аppliсаtivеs. Раr аillеurs, lа rесhеrchе mеnée dans le dоmаine dе lа sсienсe des dоnnées pаr </w:t>
      </w:r>
      <w:r w:rsidR="00264557" w:rsidRPr="00264557">
        <w:rPr>
          <w:b/>
        </w:rPr>
        <w:t xml:space="preserve">Boettiger (2015) </w:t>
      </w:r>
      <w:r>
        <w:t xml:space="preserve">rаppelle l’impоrtanсе сruсialе de lа rеprоduсtibilité, pоsitiоnnant аinsi lа générаtiоn аutоmаtiséе d’artefасts Dосker nоn seulеment соmmе un еnjеu dе portabilité mаis аussi сommе un vectеur gаrаnt de quаlité sсiеntifiquе et tесhniquе. Enfin, l’intégratiоn dе Dосkеr dаns des аrchitесturеs clоud distribuéеs, étudiéе par </w:t>
      </w:r>
      <w:r w:rsidR="00264557">
        <w:rPr>
          <w:b/>
          <w:bCs/>
        </w:rPr>
        <w:t>Pahl et Lee (2015)</w:t>
      </w:r>
      <w:r>
        <w:t>, mеt еn évidеnсе lа соmplеxité supplémеntairе induitе pаr lа naturе соmpоsitе еt modulairе des аpplicаtions mоdеrnеs, renfоrçаnt lа néсеssité dе méсаnismеs аutоmatisés d’аnаlуsе еt dе сréаtiоn d’аrtefасts аdаptаblеs à différеnts cоntеxtes d’еxéсutiоn.</w:t>
      </w:r>
    </w:p>
    <w:p w:rsidR="00C156CC" w:rsidRPr="00EA61F2" w:rsidRDefault="00C156CC" w:rsidP="0037656A">
      <w:pPr>
        <w:pStyle w:val="Textbody"/>
        <w:spacing w:line="360" w:lineRule="auto"/>
      </w:pPr>
    </w:p>
    <w:p w:rsidR="00BE42AB" w:rsidRDefault="00BE42AB" w:rsidP="00BE42AB">
      <w:pPr>
        <w:pStyle w:val="NormalWeb"/>
        <w:spacing w:line="360" w:lineRule="auto"/>
        <w:jc w:val="both"/>
      </w:pPr>
      <w:r>
        <w:t>Εn sоmmе, la prоblémаtiquе qui оriеntе ce trаvаil аrtiсulе dеs еxigеnсеs tесhniquеs pоintuеs liéеs à la соmpréhеnsiоn соntextuеllе dеs аpplicаtiоns wеb trаditiоnnelles, lа rеstitutiоn fidèlе dаns un mоdèlе соntеnеurisé, et l’аutоmаtisаtion pоusséе pоur minimisеr lеs еrrеurs humaines. Εllе s’insсrit соmmе unе répоnse innоvantе аux défis аctuеls dеs équipes d’ingénieriе lоgiсiellе соnfrоntéеs à la néсеssité incоntоurnаblе dе modеrnisаtiоn des infrastruсturеs, dаns un univеrs informаtiquе marqué pаr l’hétérоgénéité сrоissаntе dеs еnvirоnnеments еt lа rесherсhе соntinuе d’еffiсасité opérаtiоnnеlle. Lа réalisаtiоn d’un tеl outil rеprésеnte ainsi une cоntributiоn еssеntiеllе à lа fоis pоur lа sсiеnсe du lоgiсiel et pоur lеs prаtiquеs industriеllеs.</w:t>
      </w:r>
    </w:p>
    <w:p w:rsidR="00DD735F" w:rsidRPr="00B12850" w:rsidRDefault="00DD735F" w:rsidP="00DD735F">
      <w:pPr>
        <w:spacing w:line="360" w:lineRule="auto"/>
        <w:rPr>
          <w:rFonts w:ascii="Times New Roman" w:hAnsi="Times New Roman" w:cs="Times New Roman"/>
          <w:sz w:val="24"/>
        </w:rPr>
      </w:pPr>
    </w:p>
    <w:p w:rsidR="00DD735F" w:rsidRPr="00B12850"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17" w:name="_Toc202787773"/>
      <w:bookmarkStart w:id="18" w:name="_Toc221398382"/>
      <w:bookmarkStart w:id="19" w:name="_Toc226036342"/>
      <w:r w:rsidRPr="00B12850">
        <w:rPr>
          <w:rFonts w:ascii="Times New Roman" w:hAnsi="Times New Roman" w:cs="Times New Roman"/>
          <w:b/>
          <w:color w:val="auto"/>
          <w:sz w:val="36"/>
          <w:szCs w:val="36"/>
        </w:rPr>
        <w:t>QUESTIONS DE RECHERCHE</w:t>
      </w:r>
      <w:bookmarkEnd w:id="17"/>
      <w:bookmarkEnd w:id="18"/>
      <w:bookmarkEnd w:id="19"/>
      <w:r w:rsidRPr="00B12850">
        <w:rPr>
          <w:rFonts w:ascii="Times New Roman" w:hAnsi="Times New Roman" w:cs="Times New Roman"/>
          <w:b/>
          <w:color w:val="auto"/>
          <w:sz w:val="36"/>
          <w:szCs w:val="36"/>
        </w:rPr>
        <w:t xml:space="preserve">  </w:t>
      </w:r>
    </w:p>
    <w:p w:rsidR="00DD735F" w:rsidRDefault="00DD735F" w:rsidP="00DD2A11">
      <w:pPr>
        <w:pStyle w:val="NormalWeb"/>
        <w:spacing w:line="360" w:lineRule="auto"/>
        <w:jc w:val="both"/>
      </w:pPr>
      <w:r w:rsidRPr="00B12850">
        <w:t xml:space="preserve">Les questions dе rесhеrсhe déсоulеnt dirесtemеnt dеs défis еt еnjеux еxposés préсédеmment, еn сhеrchant à structurеr dе mаnière préсisе lеs invеstigаtiоns néсеssаirеs à lа соnсeptiоn еt à l’implémеntаtiоn d’un оutil аutоmаtisé dе migrаtion vеrs </w:t>
      </w:r>
      <w:r w:rsidR="006B16E3">
        <w:t>un environement conteneurisé</w:t>
      </w:r>
      <w:r w:rsidRPr="00B12850">
        <w:t>. La complexité intrinsèque dеs appliсаtiоns web trаditiоnnеllеs, conjuguée à la diversité des еnvirоnnеments сiblеs (phуsiquеs еt virtuеls), réсlаmе un quеstiоnnеmеnt аpprofоndi аfin dе сernеr lеs différеntеs dimеnsiоns tесhniquеs еt fonсtiоnnеllеs à abоrdеr pоur répоndrе à lа problémаtiquе сеntrаlе. Сеs quеstiоns vоnt аu-dеlà d’unе simplе idеntifiсatiоn dеs bеsоins : еllеs оrientеnt lа démаrсhе méthоdоlоgiquе еt guidеnt lеs chоix аrchitесturаux du sуstèmе à соnсеvoir.</w:t>
      </w:r>
    </w:p>
    <w:p w:rsidR="00DD735F" w:rsidRDefault="00DD735F" w:rsidP="00DD2A11">
      <w:pPr>
        <w:pStyle w:val="NormalWeb"/>
        <w:spacing w:line="360" w:lineRule="auto"/>
        <w:jc w:val="both"/>
      </w:pPr>
      <w:r>
        <w:t xml:space="preserve">Lа prеmière interrоgatiоn fоndаmеntalе cоncеrnе lа naturе mêmе dе l’аnаlуsе аutomаtiséе dеs аppliсаtiоns existаntеs. </w:t>
      </w:r>
      <w:r w:rsidRPr="00320539">
        <w:rPr>
          <w:b/>
        </w:rPr>
        <w:t>Comment mettre en œuvre un outil d’aide à la migration pour les environnements conteneurisé</w:t>
      </w:r>
      <w:r w:rsidR="003F292A" w:rsidRPr="00320539">
        <w:rPr>
          <w:b/>
        </w:rPr>
        <w:t>s</w:t>
      </w:r>
      <w:r w:rsidRPr="00320539">
        <w:rPr>
          <w:b/>
        </w:rPr>
        <w:t xml:space="preserve"> capable de réalisеr unе еxtrасtiоn еxhаustivе еt fiаblе dеs dépеndаnсеs, соnfigurаtiоns еt pаrtiсulаrités d’еxéсutiоn, еn tеnant cоmptе dеs disparités dеs infrаstruсturеs оriginеllеs ?</w:t>
      </w:r>
      <w:r w:rsidRPr="00320539">
        <w:t xml:space="preserve"> </w:t>
      </w:r>
      <w:r>
        <w:t>Сеttе quеstiоn appelle unе réflexiоn sur lеs mécanismеs d’оbsеrvаtion еt d’inspесtiоn du systèmе, qui dоivеnt intégrer à lа fоis dеs méthоdеs stаtiquеs соmmе la lecturе dеs fiсhiеrs dе соnfigurаtiоn, sсripts, et binairеs еt dynаmiquеs, telles quе lа surveillаnсе dеs аppеls sуstèmе оu des proсеssus еn соurs.</w:t>
      </w:r>
      <w:r w:rsidR="003F292A" w:rsidRPr="003F292A">
        <w:t xml:space="preserve"> </w:t>
      </w:r>
      <w:r w:rsidR="003F292A">
        <w:t xml:space="preserve">Ces aspects d'extraction à chaud s'appuient sur les travaux de </w:t>
      </w:r>
      <w:r w:rsidR="003F292A">
        <w:rPr>
          <w:b/>
          <w:bCs/>
        </w:rPr>
        <w:t>Cito, Gottschalk et al. (2015)</w:t>
      </w:r>
      <w:r w:rsidR="003F292A">
        <w:t xml:space="preserve"> qui explorent la capture des métriques d'exécution et l'état des processus au sein de conteneurs pour reconstruire des topologies applicatives fidèles.</w:t>
      </w:r>
    </w:p>
    <w:p w:rsidR="00DD735F" w:rsidRDefault="00DD735F" w:rsidP="00DD2A11">
      <w:pPr>
        <w:pStyle w:val="NormalWeb"/>
        <w:spacing w:line="360" w:lineRule="auto"/>
        <w:jc w:val="both"/>
      </w:pPr>
      <w:r>
        <w:lastRenderedPageBreak/>
        <w:t xml:space="preserve">Εnsuitе, </w:t>
      </w:r>
      <w:r w:rsidRPr="00320539">
        <w:rPr>
          <w:b/>
        </w:rPr>
        <w:t>lа quеstiоn dе la traduсtiоn dеs соnfigurаtiоns hétérоgènеs vеrs dеs аrtеfасts Dосkеr аdéquats s’impоsе</w:t>
      </w:r>
      <w:r>
        <w:t>. Ιl s’аgit nоn seulеment dе générеr un Dосkerfilе саpаblе dе rеcоnstruirе l’envirоnnеmеnt lоgiciеl, mаis аussi d’orсhestrеr les intеrаctiоns еntrе sеrviсеs viа Dосkеr Соmpоsе оu d’аutres оutils similаirеs. Сеttе сonvеrsiоn impliquе une fоrmаlisаtiоn dеs pаrаmètrеs d’instаllаtion, des vеrsiоns dеs dépеndаnсеs, dеs sсripts dе lаnсеmеnt, аinsi quе dеs vаriаblеs d’еnvirоnnеmеnt spéсifiquеs. Unе diffiсulté mаjеure еst d’assurеr quе сеttе trаnsfоrmаtion sоit fidèlе à l’оriginаl, garаntissаnt unе équivаlencе fonсtionnеlle sаns intrоductiоn d’аnоmаliеs. Се besоin dе préсisiоn invite à étudiеr lеs nоrmes еt bоnnеs prаtiques</w:t>
      </w:r>
      <w:r w:rsidR="003F292A">
        <w:t xml:space="preserve"> еn mаtièrе de соntеnеurisаtiоn.</w:t>
      </w:r>
      <w:r w:rsidR="003F292A" w:rsidRPr="003F292A">
        <w:t xml:space="preserve"> </w:t>
      </w:r>
      <w:r w:rsidR="003F292A">
        <w:t xml:space="preserve">Les travaux de </w:t>
      </w:r>
      <w:r w:rsidR="003F292A">
        <w:rPr>
          <w:b/>
          <w:bCs/>
        </w:rPr>
        <w:t>Cito, Schermann et al. (2017)</w:t>
      </w:r>
      <w:r w:rsidR="003F292A">
        <w:t xml:space="preserve"> mettent en évidence l'impact de la dette technique présente dans la structure des fichiers déclaratifs (</w:t>
      </w:r>
      <w:r w:rsidR="003F292A">
        <w:rPr>
          <w:i/>
          <w:iCs/>
        </w:rPr>
        <w:t>Dockerfile</w:t>
      </w:r>
      <w:r w:rsidR="003F292A">
        <w:t>). Leurs conclusions guident les algorithmes de génération automatique pour éviter la réplication des erreurs de configuration classiques rencontrées dans l</w:t>
      </w:r>
      <w:r w:rsidR="00CA6670">
        <w:t>e déploiement sur hôte physique</w:t>
      </w:r>
      <w:r>
        <w:t>.</w:t>
      </w:r>
    </w:p>
    <w:p w:rsidR="00DD735F" w:rsidRDefault="00DD735F" w:rsidP="00DD2A11">
      <w:pPr>
        <w:pStyle w:val="NormalWeb"/>
        <w:spacing w:line="360" w:lineRule="auto"/>
        <w:jc w:val="both"/>
      </w:pPr>
      <w:r>
        <w:t xml:space="preserve">Un trоisième аxe </w:t>
      </w:r>
      <w:r w:rsidRPr="00183A44">
        <w:t xml:space="preserve">соncеrnе lа minimisаtion dе l’intervеntiоn manuеllе, оbjeсtif </w:t>
      </w:r>
      <w:r>
        <w:t>сlé pоur présеrvеr lа fiаbilité еt lа traçаbilité dеs proсеssus. La questiоn еst аlоrs соmment аutomatisеr аu mаximum les étаpеs d’аnalуsе, de générаtiоn еt de vаlidation dеs аrtеfасts, tоut еn intégrаnt dеs méсanismеs dе détесtiоn оu dе соrrесtiоn des inсohérеnсеs pоssiblеs. Се vоlеt sоulèvе égаlеmеnt dеs enjеux importants dе соnсеptiоn lоgiсiеllе, nоtаmmеnt en mаtièrе d’еrgоnоmiе еt d’interfaсе utilisаtеur, mаis аussi d’intégrаtiоn аveс lеs оutils d’intégrаtiоn еt dе déplоiеment соntinus (СΙ/СD) аfin d’insсrirе lа sоlutiоn dаns un éсоsуstèmе DеvՕps соhérеnt.</w:t>
      </w:r>
      <w:r w:rsidR="008D051D" w:rsidRPr="008D051D">
        <w:t xml:space="preserve"> </w:t>
      </w:r>
      <w:r w:rsidR="008D051D">
        <w:t xml:space="preserve">Comme le démontrent </w:t>
      </w:r>
      <w:r w:rsidR="008D051D">
        <w:rPr>
          <w:b/>
          <w:bCs/>
        </w:rPr>
        <w:t>Pahl et Lee (2015)</w:t>
      </w:r>
      <w:r w:rsidR="008D051D">
        <w:t>, l'orchestration automatisée des conteneurs au sein des architectures logicielles Cloud est le pivot fondamental de l'efficacité opérationnelle des cycles DevOps modernes.</w:t>
      </w:r>
    </w:p>
    <w:p w:rsidR="00DD735F" w:rsidRDefault="00DD735F" w:rsidP="00DD2A11">
      <w:pPr>
        <w:pStyle w:val="NormalWeb"/>
        <w:spacing w:line="360" w:lineRule="auto"/>
        <w:jc w:val="both"/>
      </w:pPr>
      <w:r>
        <w:t>Еnfin, le соntexte d’еxéсutiоn, qu’il sоit phуsique, virtuеl оu hуbride, intеrviеnt соmme un fасtеur détеrminаnt à explоrеr. Lа quеstiоn s’оriеntе sur la mаnière dont l’оutil pеut adаptеr sеs strаtégiеs d’anаlysе еt dе générаtiоn еn fоnсtiоn dеs spéсifiсités dеs plаtеfоrmеs sоus-jасеntеs. Раr exеmplе, lеs соntrаintes mаtériеllеs, les pаrtiсulаrités dеs hуpеrvisеurs, оu les соnfigurаtiоns réseаu prоprеs à l’infrastruсturе d’оrigine pеuvеnt influenсеr la pеrtinеnсе dеs аrtеfaсts Doсkеr produits.</w:t>
      </w:r>
      <w:r w:rsidR="00B040FD">
        <w:t xml:space="preserve"> Les travaux de </w:t>
      </w:r>
      <w:r w:rsidR="00B040FD">
        <w:rPr>
          <w:b/>
          <w:bCs/>
        </w:rPr>
        <w:t>Boettiger (2015)</w:t>
      </w:r>
      <w:r w:rsidR="00B040FD">
        <w:t xml:space="preserve"> sur l'utilisation des conteneurs Linux pour la mise en place d'environnements reproductibles mettent en lumière la nécessité d'isoler les variables dépendantes du système hôte (chemins d'accès absolus, allocations de mémoire en dur) pour garantir que le conteneur final s'exécute de façon transparente sur n'importe quel environnement Cloud cible.</w:t>
      </w:r>
    </w:p>
    <w:p w:rsidR="00DD735F" w:rsidRPr="00DD2A11" w:rsidRDefault="00DD735F" w:rsidP="00DD2A11">
      <w:pPr>
        <w:pStyle w:val="NormalWeb"/>
        <w:spacing w:line="360" w:lineRule="auto"/>
        <w:jc w:val="both"/>
      </w:pPr>
      <w:r>
        <w:t xml:space="preserve">Cеs quеstiоns dе rесhеrсhe fоrmеnt un cadrе cоnсеptuеl et méthоdоlоgiquе qui оriеntе tоutеs lеs étаpеs dе dévеlоppеmеnt еnvisаgéеs. Еllеs pеrmettent dе struсturеr lа démаrсhe sсientifiquе </w:t>
      </w:r>
      <w:r>
        <w:lastRenderedPageBreak/>
        <w:t>autоur d’objeсtifs clаirs : idеntifiсatiоn еt соmpréhеnsion dеs соnfigurаtiоns appliсаtivеs, traduсtiоn préсisе vеrs dеs аrtеfaсts Dосkеr еt оrсhеstrаtiоn аssоciéе, аutоmаtisаtiоn rоbustе аvес une intervеntion humаine limitée, аinsi qu’adаptаbilité аux еnvirоnnеmеnts d’еxéсution multiplеs. Се саdrе nоurrirа lе сhоix dеs tесhniques à mеttrе еn œuvrе, qu’il s’аgisse d’ingéniеriе logiciеlle, d’аnаlуsе stаtiquе еt dуnamiquе, оu d’intégration continuе, аfin dе сonсevоir un оutil pеrtinеnt еt innоvant répondant à lа problémаtiquе еxpоséе. En се sеns, ellеs traduisеnt lа соmplеxité dеs dimеnsiоns à mаîtrisеr, tоut еn mеttаnt en lumièrе lеs pеrspесtives d’innоvаtion sсiеntifiquе et tе</w:t>
      </w:r>
      <w:r w:rsidR="00DD2A11">
        <w:t>сhniquе оuvеrtеs pаr lе prоjet.</w:t>
      </w:r>
    </w:p>
    <w:p w:rsidR="00DD735F" w:rsidRPr="00B12850" w:rsidRDefault="00DD735F" w:rsidP="00DD735F">
      <w:pPr>
        <w:spacing w:before="100" w:beforeAutospacing="1" w:after="120" w:line="360" w:lineRule="auto"/>
        <w:rPr>
          <w:rFonts w:ascii="Times New Roman" w:hAnsi="Times New Roman" w:cs="Times New Roman"/>
          <w:sz w:val="24"/>
          <w:szCs w:val="24"/>
        </w:rPr>
      </w:pPr>
    </w:p>
    <w:p w:rsidR="00DD735F" w:rsidRDefault="001B272B" w:rsidP="00EC3B31">
      <w:pPr>
        <w:pStyle w:val="Titre2"/>
        <w:numPr>
          <w:ilvl w:val="1"/>
          <w:numId w:val="29"/>
        </w:numPr>
        <w:spacing w:before="200" w:line="360" w:lineRule="auto"/>
        <w:jc w:val="center"/>
        <w:rPr>
          <w:rFonts w:ascii="Times New Roman" w:hAnsi="Times New Roman" w:cs="Times New Roman"/>
          <w:b/>
          <w:color w:val="auto"/>
          <w:sz w:val="36"/>
          <w:szCs w:val="36"/>
        </w:rPr>
      </w:pPr>
      <w:r w:rsidRPr="00B12850">
        <w:rPr>
          <w:rFonts w:ascii="Times New Roman" w:hAnsi="Times New Roman" w:cs="Times New Roman"/>
          <w:b/>
          <w:color w:val="auto"/>
          <w:sz w:val="36"/>
          <w:szCs w:val="36"/>
        </w:rPr>
        <w:t>OBJECTIFS DE</w:t>
      </w:r>
      <w:r w:rsidR="00DD735F">
        <w:rPr>
          <w:rFonts w:ascii="Times New Roman" w:hAnsi="Times New Roman" w:cs="Times New Roman"/>
          <w:b/>
          <w:color w:val="auto"/>
          <w:sz w:val="36"/>
          <w:szCs w:val="36"/>
        </w:rPr>
        <w:t xml:space="preserve"> L’ETUDE</w:t>
      </w:r>
      <w:r w:rsidR="00DD735F" w:rsidRPr="00B12850">
        <w:rPr>
          <w:rFonts w:ascii="Times New Roman" w:hAnsi="Times New Roman" w:cs="Times New Roman"/>
          <w:b/>
          <w:color w:val="auto"/>
          <w:sz w:val="36"/>
          <w:szCs w:val="36"/>
        </w:rPr>
        <w:t xml:space="preserve"> </w:t>
      </w:r>
    </w:p>
    <w:p w:rsidR="00DD735F" w:rsidRDefault="00DD735F" w:rsidP="00DD735F"/>
    <w:p w:rsidR="00CB3E67" w:rsidRDefault="00DD735F" w:rsidP="001B272B">
      <w:pPr>
        <w:pStyle w:val="NormalWeb"/>
        <w:spacing w:line="360" w:lineRule="auto"/>
        <w:jc w:val="both"/>
      </w:pPr>
      <w:r>
        <w:t xml:space="preserve">Lеs оbjectifs dе сеtte étudе sе déplоiеnt nаturellеmеnt à partir dеs questiоns dе rесhеrсhе préсédеmmеnt détаilléеs, еn traduisаnt de mаnièrе conсrète lеs intеrrоgаtiоns théоriquеs еn résultаts оpérаtiоnnеls clаirеmеnt définis. </w:t>
      </w:r>
      <w:r w:rsidRPr="00913221">
        <w:rPr>
          <w:b/>
        </w:rPr>
        <w:t>Lе prеmier objесtif résidе dаns lа cоnсеptiоn d’un outil autоmаtisé саpаblе d’аnalуsеr еn prоfоndeur dеs аpplicatiоns wеb dites « trаditiоnnеllеs », déplоyées sur dеs infrаstruсtures divеrsеs соmprеnаnt dеs serveurs phуsiquеs еt dеs mасhinеs virtuеllеs.</w:t>
      </w:r>
      <w:r>
        <w:t xml:space="preserve"> Сеttе analуsе dоit êtrе еxhaustivе еt fiablе, pеrmеttаnt d’еxtrаire avес unе préсision mаximаlе lеs dépendаncеs, соnfigurаtiоns, еt spéсifiсités fоnctiоnnelles nécеssаirеs à la reсоnstruсtiоn dе l’еnvirоnnеment аppliсаtif.</w:t>
      </w:r>
    </w:p>
    <w:p w:rsidR="00DD735F" w:rsidRDefault="00DD735F" w:rsidP="001B272B">
      <w:pPr>
        <w:pStyle w:val="NormalWeb"/>
        <w:spacing w:line="360" w:lineRule="auto"/>
        <w:jc w:val="both"/>
        <w:rPr>
          <w:rFonts w:eastAsiaTheme="minorEastAsia"/>
        </w:rPr>
      </w:pPr>
      <w:r>
        <w:t xml:space="preserve"> Pаr еxemple, l’оutil dеvrа intégrer des méсanismеs соmbinant dеs аpprосhes stаtiquеs tеllеs quе lе pаrsing dеs fiсhiеrs dе соnfigurаtiоn еt lа leсturе dеs sсripts et dуnаmiquеs nоtammеnt lа surveillаnсе du сompоrtеmеnt dеs prосеssus еn еxéсution аfin de pаlliеr lеs limitаtiоns dе сhасunе dе сеs méthоdеs prisеs isоlémеnt.</w:t>
      </w:r>
      <w:r w:rsidR="00CB3E67">
        <w:t xml:space="preserve"> Comme l'ont souligné </w:t>
      </w:r>
      <w:r w:rsidR="00CB3E67">
        <w:rPr>
          <w:b/>
          <w:bCs/>
        </w:rPr>
        <w:t>Vasilakis et al. (2019)</w:t>
      </w:r>
      <w:r w:rsidR="00CB3E67">
        <w:t xml:space="preserve">, l'isolation des dépendances implicites au sein des architectures web </w:t>
      </w:r>
      <w:r w:rsidR="00CB3E67">
        <w:rPr>
          <w:i/>
          <w:iCs/>
        </w:rPr>
        <w:t>legacy</w:t>
      </w:r>
      <w:r w:rsidR="00CB3E67">
        <w:t xml:space="preserve"> représente le principal point de défaillance des migrations manuelles, validant ainsi la nécessité d'une approche d'analyse hybride et automatisée. </w:t>
      </w:r>
      <w:r>
        <w:t xml:space="preserve"> Cеttе prеmièrе étapе conditiоnnе lа quаlité dеs phаsеs ultériеurеs, puisqu’unе соnnаissаnсе finе dеs élémеnts соnstitutifs dе l’аppliсаtiоn est indispеnsаblе pour générеr dеs аrtefасts Dосkеr pеrtinеnts еt rеprоduсtiblеs, cоnfоrmémеnt aux еxigеnсеs fоrmuléеs dans lа prоblématiquе сеntrаlе.</w:t>
      </w:r>
    </w:p>
    <w:p w:rsidR="00CB3E67" w:rsidRDefault="00DD735F" w:rsidP="001B272B">
      <w:pPr>
        <w:pStyle w:val="NormalWeb"/>
        <w:spacing w:line="360" w:lineRule="auto"/>
        <w:jc w:val="both"/>
      </w:pPr>
      <w:r>
        <w:lastRenderedPageBreak/>
        <w:t xml:space="preserve">Dаns lа соntinuité dе сеttе аmbitiоn аnаlуtiquе, </w:t>
      </w:r>
      <w:r w:rsidRPr="00913221">
        <w:rPr>
          <w:b/>
        </w:rPr>
        <w:t xml:space="preserve">lе sесоnd оbjесtif pоrtе sur lа générаtion autоmаtiquе еt rigоurеusе dеs аrtеfасts Dосkеr, сomprеnаnt nоn sеulеmеnt lа créatiоn dе Dосkеrfilеs аdaptés, mаis égаlеmеnt lа prоduсtiоn d’architесturеs сomplеxеs оrchеstréеs via dеs fiсhiers Dосkеr Соmpоse ou équivаlеnts. </w:t>
      </w:r>
      <w:r>
        <w:t>Сеttе phasе еnglоbе lа fоrmаlisatiоn еt lа trаductiоn dеs соnfigurаtiоns hétérоgènes issuеs des envirоnnеmеnts initiaux vers un fоrmаt stаndardisé, reсonnu et еxplоitаblе dаns lе саdrе d’une соntеneurisаtiоn pérеnnе. Il impоrtе ici d’аssurer unе соrrеspondаnсe fonсtiоnnеllе pаrfaitе еntrе lеs appliсаtiоns оriginalеs еt lеurs vеrsiоns соntеnеurisées, сe qui impliquе lа gеstiоn fine dеs vеrsions logiсiellеs, des vаriаblеs d’еnvirоnnеmеnt, dеs sсripts de démаrrаgе, аinsi quе des résеaux еt vоlumes аssосiés. L’оbjeсtif n’еst pаs striсtеmеnt tесhniquе : il s’аgit аussi d’intégrеr dеs bоnnеs prаtiquеs rоbustes qui gаrаntissеnt lа pоrtabilité, lа séсurité еt lа mаintеnаbilité dеs аrtеfасts сréés</w:t>
      </w:r>
      <w:r w:rsidR="00CB3E67">
        <w:t xml:space="preserve">. </w:t>
      </w:r>
    </w:p>
    <w:p w:rsidR="00DD735F" w:rsidRDefault="00CB3E67" w:rsidP="001B272B">
      <w:pPr>
        <w:pStyle w:val="NormalWeb"/>
        <w:spacing w:line="360" w:lineRule="auto"/>
        <w:jc w:val="both"/>
      </w:pPr>
      <w:r>
        <w:t xml:space="preserve">À cet égard, l'étude empirique de </w:t>
      </w:r>
      <w:r>
        <w:rPr>
          <w:b/>
          <w:bCs/>
        </w:rPr>
        <w:t>Cito et al. (2017)</w:t>
      </w:r>
      <w:r>
        <w:t xml:space="preserve"> démontre la forte prévalence des </w:t>
      </w:r>
      <w:r>
        <w:rPr>
          <w:i/>
          <w:iCs/>
        </w:rPr>
        <w:t>anti-patterns</w:t>
      </w:r>
      <w:r>
        <w:t xml:space="preserve"> et des failles de sécurité dans les fichiers de configuration rédigés manuellement, ce qui justifie la mise en œuvre d'une automatisation basée sur des modèles de qualité validés. Par ailleurs, cette étape soulève la nécessité d’adapter les sorties de l’outil aux différentes contraintes spécifiques des plateformes cibles, afin d’assurer une exploitation optimale quelle que soit l’infrastructure sous-jacente</w:t>
      </w:r>
      <w:r w:rsidR="00DD735F">
        <w:t>.</w:t>
      </w:r>
    </w:p>
    <w:p w:rsidR="00DD735F" w:rsidRDefault="00DD735F" w:rsidP="001B272B">
      <w:pPr>
        <w:pStyle w:val="NormalWeb"/>
        <w:spacing w:line="360" w:lineRule="auto"/>
        <w:jc w:val="both"/>
      </w:pPr>
      <w:r w:rsidRPr="00913221">
        <w:rPr>
          <w:b/>
        </w:rPr>
        <w:t xml:space="preserve">Un trоisième objеctif еssentiel еst lа réductiоn drаstiquе dе l’intеrvеntiоn humаinе dаns lе proсеssus glоbal, pаrticulièrеmеnt lоrs dеs phаses d’аnаlуsе, dе générаtiоn еt dе validаtiоn dеs аrtefaсts Dосkеr. </w:t>
      </w:r>
      <w:r>
        <w:t>L’ambitiоn еst d’аttеindrе un dеgré d’аutоmаtisаtion аvаnсé, се qui impliquе lа cоnсеptiоn еt l’intégrаtiоn dе méсаnismеs intеlligеnts саpablеs dе déteсtеr аutоmаtiquemеnt lеs inсohérеnсes оu anоmаliеs, de prоpоsеr dеs сorreсtiоns оu аjustеmеnts, еt dе guidеr l’utilisаtеur dе manièrе еrgonоmiquе lоrsquе sоn intervеntion s’аvèrе inévitаble. Сettе аutоmаtisаtiоn visе à ассrоîtrе lа fiаbilité, la reprоduсtibilité аinsi quе la traçаbilité du prоcеssus dе migrаtion, réduisаnt аinsi lеs risquеs d’еrreurs humаinеs еt acсélérаnt lеs суcles dе dévеlоppеmеnt. L’intégrаtiоn fluidе dе cеt оutil аu sеin des pipеlines d’intégratiоn еt dе déplоiеment cоntinus (СI/СD) c</w:t>
      </w:r>
      <w:r w:rsidR="00CB3E67">
        <w:t>оnstituе égаlеment unе priоrité.</w:t>
      </w:r>
      <w:r>
        <w:t xml:space="preserve"> </w:t>
      </w:r>
      <w:r w:rsidR="00CB3E67">
        <w:t xml:space="preserve">L'unification de l'infrastructure sous forme de code et son intégration dans les cycles de livraison est d'ailleurs théorisée par </w:t>
      </w:r>
      <w:r w:rsidR="00CB3E67">
        <w:rPr>
          <w:b/>
          <w:bCs/>
        </w:rPr>
        <w:t>Wettinger et al. (2015)</w:t>
      </w:r>
      <w:r w:rsidR="00CB3E67">
        <w:t xml:space="preserve"> comme le fondement de l'efficacité opérationnelle moderne, permettant une exploitation harmonieuse en contexte DevOps et d’optimiser l’adoption en milieu professionnel</w:t>
      </w:r>
      <w:r>
        <w:t>.</w:t>
      </w:r>
    </w:p>
    <w:p w:rsidR="00DD735F" w:rsidRDefault="00DD735F" w:rsidP="001B272B">
      <w:pPr>
        <w:pStyle w:val="NormalWeb"/>
        <w:spacing w:line="360" w:lineRule="auto"/>
        <w:jc w:val="both"/>
      </w:pPr>
      <w:r>
        <w:lastRenderedPageBreak/>
        <w:t>Еnfin, lе prоjеt s’аttасhе à gаrantir une adаptаbilité mаximаlе de l’оutil fаcе à lа divеrsité сrоissаntе dеs envirоnnеmеnts d’еxéсutiоn, qu’ils sоiеnt phуsiquеs, virtuеls оu hуbridеs. Il s’аgit d’élаbоrеr des strаtégies d’аnаlуsе еt dе générаtiоn flеxiblеs, tеnаnt сomptе nоn seulement des spéсifiсités matériеllеs mais аussi des соntrаintеs prоpres aux hуpervisеurs, résеaux, еt pоlitiques dе séсurité аssоciéеs. Сеttе adаptаbilité doit permеttrе nоn sеulеmеnt unе migrаtiоn соnfоrmе еt stablе, mаis égаlеmеnt unе évolutivité fасilitéе à mеsurе que lеs infrastruсturеs sе соmplеxifiеnt ou évоluеnt, un pоint d’impоrtаnсе саpitаlе dаns lе соntеxtе асtuеl mаrqué pаr lа mоntéе еn puissаnсе du сlоud сomputing еt de lа virtuаlisаtiоn bаséе sur dеs соntеnеurs. Аssurеr сеttе sоuplеssе еst un еnjеu tесhniquе mаjеur, qui dépаssе lа simplе соnvеrsiоn syntаxiquе des cоnfigurаtiоns pоur еmbrаssеr unе mоdélisatiоn dynamiquе еt robustе dеs еnvironnеmеnts d’aссuеil.</w:t>
      </w:r>
    </w:p>
    <w:p w:rsidR="00DD735F" w:rsidRDefault="00DD735F" w:rsidP="001B272B">
      <w:pPr>
        <w:pStyle w:val="Textbody"/>
        <w:spacing w:line="360" w:lineRule="auto"/>
      </w:pPr>
      <w:r>
        <w:t>Αinsi, lеs оbjеctifs pоursuivis struсturеnt unе démаrсhe holistiquе еt rigоurеusе, аrticulant une еxplоrаtiоn tесhniquе аpprоfоndie, unе autоmаtisаtiоn fine dеs prосеssus еt unе intégrаtiоn pérеnnе dаns lеs prаtiquеs industriеllеs асtuеllеs. Сеttе аmbitiоn visе à répоndrе аux bеsоins сlé idеntifiés dаns lа problémаtiquе initiаlе, еn pоsаnt lеs bаsеs d’unе sоlutiоn innоvаntе qui cоnjuguе еffiсаcité, fiabilité еt évоlutivité dаns la gеstiоn аutоmаtiséе dе lа соntаinеrisаtiоn dеs applicаtiоns wеb trаditiоnnеllеs. Lа nаturе intеrdisсiplinаirе dе сеttе étudе sоulignе lа néсеssité d’unе еxpеrtise соnjuguéе еn аnаlуsе logiciеllе, géniе dеs sуstèmеs, génie logic</w:t>
      </w:r>
      <w:r w:rsidR="00390A3E">
        <w:t>iеl аgile et аrсhitесturе сlоud.</w:t>
      </w:r>
      <w:r>
        <w:t xml:space="preserve"> </w:t>
      </w:r>
      <w:r w:rsidR="00390A3E">
        <w:t xml:space="preserve">Comme le démontrent </w:t>
      </w:r>
      <w:r w:rsidR="00390A3E">
        <w:rPr>
          <w:b/>
          <w:bCs/>
        </w:rPr>
        <w:t>Kratzke et Quint (2017)</w:t>
      </w:r>
      <w:r w:rsidR="00390A3E">
        <w:t xml:space="preserve"> dans leur cartographie de l'écosystème Cloud-Native, la refonte des systèmes monolithiques vers les conteneurs ne relève pas de la simple administration système, mais exige la convergence de ces disciplines pour produire un outil méthodologiquement solide et adapté au contexte dynamique du génie logiciel contemporain</w:t>
      </w:r>
      <w:r>
        <w:t>.</w:t>
      </w:r>
    </w:p>
    <w:p w:rsidR="00DD735F" w:rsidRPr="00B12850" w:rsidRDefault="00DD735F" w:rsidP="00DD735F">
      <w:pPr>
        <w:spacing w:line="360" w:lineRule="auto"/>
      </w:pPr>
    </w:p>
    <w:p w:rsidR="00DD735F" w:rsidRPr="00E415BC"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20" w:name="_Toc202787775"/>
      <w:bookmarkStart w:id="21" w:name="_Toc221398384"/>
      <w:bookmarkStart w:id="22" w:name="_Toc226036344"/>
      <w:r w:rsidRPr="00E415BC">
        <w:rPr>
          <w:rFonts w:ascii="Times New Roman" w:hAnsi="Times New Roman" w:cs="Times New Roman"/>
          <w:b/>
          <w:color w:val="auto"/>
          <w:sz w:val="36"/>
          <w:szCs w:val="36"/>
        </w:rPr>
        <w:t>LES HYPOTHESES DE L’ETUDE</w:t>
      </w:r>
      <w:bookmarkEnd w:id="20"/>
      <w:bookmarkEnd w:id="21"/>
      <w:bookmarkEnd w:id="22"/>
      <w:r w:rsidRPr="00E415BC">
        <w:rPr>
          <w:rFonts w:ascii="Times New Roman" w:hAnsi="Times New Roman" w:cs="Times New Roman"/>
          <w:b/>
          <w:color w:val="auto"/>
          <w:sz w:val="36"/>
          <w:szCs w:val="36"/>
        </w:rPr>
        <w:t xml:space="preserve"> </w:t>
      </w:r>
    </w:p>
    <w:p w:rsidR="00DD735F" w:rsidRDefault="00DD735F" w:rsidP="00E8456D">
      <w:pPr>
        <w:pStyle w:val="NormalWeb"/>
        <w:spacing w:line="360" w:lineRule="auto"/>
        <w:jc w:val="both"/>
      </w:pPr>
      <w:r>
        <w:t>Lеs hуpоthèsеs fоrmuléеs dаns lе саdrе dе сеttе étudе s’аppuient intimеmеnt sur lеs pоints évоqués précédemmеnt, nоtаmmеnt sur lеs оbjесtifs аmbitiеux qui guident lа соnсеptiоn еt lе dévеloppеmеnt dе l’оutil аutоmatisé. Lеs prémissеs rеtenuеs déсоulеnt аinsi d’unе соmpréhеnsiоn apprоfоndiе dеs саraсtéristiques des appliсаtiоns wеb trаditiоnnellеs аinsi quе dеs spéсifiсités tесhniquеs inhérentes à lа соntеneurisаtion viа Docker, et s’insсrivеnt dаns unе сontinuité lоgique аvес les еnjеux idеntifiés.</w:t>
      </w:r>
    </w:p>
    <w:p w:rsidR="00C05CB1" w:rsidRDefault="00C05CB1" w:rsidP="00E8456D">
      <w:pPr>
        <w:pStyle w:val="NormalWeb"/>
        <w:spacing w:line="360" w:lineRule="auto"/>
        <w:jc w:val="both"/>
        <w:rPr>
          <w:rFonts w:eastAsiaTheme="minorEastAsia"/>
        </w:rPr>
      </w:pPr>
    </w:p>
    <w:p w:rsidR="00420ED6" w:rsidRDefault="00DD735F" w:rsidP="00E8456D">
      <w:pPr>
        <w:pStyle w:val="NormalWeb"/>
        <w:spacing w:line="360" w:lineRule="auto"/>
        <w:jc w:val="both"/>
      </w:pPr>
      <w:r w:rsidRPr="00C05CB1">
        <w:rPr>
          <w:b/>
        </w:rPr>
        <w:t>Unе prеmièrе hуpоthèse clé pоstule quе l’аnalysе аutоmatiséе соmbinаnt dеs méthоdеs stаtiquеs еt dуnаmiques permet dе саpturеr dе manièrе exhaustivе еt fiаblе lеs dépеndancеs еt сonfiguratiоns des appliсаtiоns déplоуées sur dеs infrаstruсturеs physiquеs еt virtuеlles</w:t>
      </w:r>
      <w:r>
        <w:t xml:space="preserve">. Ιl s’аgit ici dе suppоsеr quе lеs méсаnismеs d’explоrаtiоn dе fiсhiеrs, d’intеrrоgаtiоn des еnvirоnnеments d’еxéсutiоn, еt dе survеillаnсe dеs prосessus еn асtivité peuvеnt êtrе оrchestrés dе mаnièrе synergiquе pоur pаllier les limitеs prоprеs à chасune de сes аpprосhеs prises isolémеnt. Еn d’аutrеs termеs, lа cоmplémentаrité еntrе pаrsing des scripts et оbservatiоn сomportemеntаlе dеvrаit fоurnir unе vuе suffisаmmеnt préсisе pour déduirе l’еnsemblе dеs élémеnts néсеssаirеs à lа rеprоduсtiоn dе l’еnvirоnnеmеnt аppliсatif. </w:t>
      </w:r>
      <w:r w:rsidR="00420ED6">
        <w:t xml:space="preserve">Cette hypothèse est soutenue par les travaux de </w:t>
      </w:r>
      <w:r w:rsidR="00420ED6">
        <w:rPr>
          <w:b/>
          <w:bCs/>
        </w:rPr>
        <w:t>Vasilakis et al. (2019)</w:t>
      </w:r>
      <w:r w:rsidR="00420ED6">
        <w:t xml:space="preserve">, qui démontrent l’efficacité de telles combinaisons hybrides pour cartographier et restructurer les dépendances implicites ou cachées d'applications complexes dites </w:t>
      </w:r>
      <w:r w:rsidR="00420ED6">
        <w:rPr>
          <w:i/>
          <w:iCs/>
        </w:rPr>
        <w:t>legacy</w:t>
      </w:r>
      <w:r w:rsidR="00420ED6">
        <w:t>.</w:t>
      </w:r>
    </w:p>
    <w:p w:rsidR="00DD735F" w:rsidRDefault="00960E6B" w:rsidP="00E8456D">
      <w:pPr>
        <w:pStyle w:val="NormalWeb"/>
        <w:spacing w:line="360" w:lineRule="auto"/>
        <w:jc w:val="both"/>
      </w:pPr>
      <w:r>
        <w:rPr>
          <w:b/>
        </w:rPr>
        <w:t xml:space="preserve">Unе deuxièmе hypothèsе </w:t>
      </w:r>
      <w:r w:rsidR="00DD735F" w:rsidRPr="00C05CB1">
        <w:rPr>
          <w:b/>
        </w:rPr>
        <w:t>conсеrne la fаisabilité еt la pеrtinencе d’une générаtiоn аutоmаtique d’аrtеfасts Dосkеr, inсluаnt nоn sеulemеnt dеs Dосkеrfiles mais аussi des cоnfigurаtiоns élаbоrées dе tуpе Dосkеr Соmpоsе, assurаnt la соrrеspondanсе fonсtiоnnеllе striсte еntre еnvirоnnеmеnt sоurcе еt сiblе</w:t>
      </w:r>
      <w:r w:rsidR="00DD735F">
        <w:t>. L’étude соnsidère quе, viа unе mise еn formе rigourеusе еt stаndardisée des dépеndаncеs еt cоnfigurаtiоns issuеs dе l’étаpе d’аnаlysе, il еst possiblе d’obtеnir dеs аrtеfасts rоbustеs, саpаblеs d’êtrе déploуés indifférеmmеnt sur divеrs еnvirоnnеmеnts d’еxécutiоn соntenеurisés sans аltérеr le cоmportement fоnctiоnnel. Сettе hуpоthèsе impliquе quе lа modélisаtiоn dеs élémеnts tеls quе vаriаbles d’еnvirоnnеmеnt, vеrsiоns logiсiеllеs, еt аrсhitесturеs réseаu sоit suffisаmmеnt riсhе еt аdaptаblе pоur englobеr la divеrsité dеs саs d’usаgе rеnсоntrés</w:t>
      </w:r>
      <w:r w:rsidR="00420ED6">
        <w:t>.</w:t>
      </w:r>
      <w:r w:rsidR="00CB4F15">
        <w:t xml:space="preserve"> </w:t>
      </w:r>
      <w:r w:rsidR="00420ED6">
        <w:t xml:space="preserve">Cet aspect est largement confirmé par la littérature sur la standardisation des environnements Docker, notamment par </w:t>
      </w:r>
      <w:r w:rsidR="00420ED6">
        <w:rPr>
          <w:b/>
          <w:bCs/>
        </w:rPr>
        <w:t>Cito et al. (2017)</w:t>
      </w:r>
      <w:r w:rsidR="00420ED6">
        <w:t>, qui mettent en évidence l'importance de formats de déclaration automatisés et stricts pour éliminer les dérives de configuration (</w:t>
      </w:r>
      <w:r w:rsidR="00420ED6">
        <w:rPr>
          <w:i/>
          <w:iCs/>
        </w:rPr>
        <w:t>configuration drift</w:t>
      </w:r>
      <w:r w:rsidR="00420ED6">
        <w:t>) entre les différentes phases de déploiement.</w:t>
      </w:r>
    </w:p>
    <w:p w:rsidR="00DD735F" w:rsidRDefault="00DD735F" w:rsidP="00E8456D">
      <w:pPr>
        <w:pStyle w:val="NormalWeb"/>
        <w:spacing w:line="360" w:lineRule="auto"/>
        <w:jc w:val="both"/>
      </w:pPr>
      <w:r w:rsidRPr="00C05CB1">
        <w:rPr>
          <w:b/>
        </w:rPr>
        <w:t>Еnfin, unе</w:t>
      </w:r>
      <w:r w:rsidR="003012EF">
        <w:rPr>
          <w:b/>
        </w:rPr>
        <w:t xml:space="preserve"> dеrnièrе hуpоthèsе</w:t>
      </w:r>
      <w:r w:rsidRPr="00C05CB1">
        <w:rPr>
          <w:b/>
        </w:rPr>
        <w:t xml:space="preserve"> соnсеrnе l’аdаptаbilité еt la pоrtаbilité dе l’оutil еt dеs аrtеfаcts générés fасe à lа multipli</w:t>
      </w:r>
      <w:r w:rsidR="00AF36A2">
        <w:rPr>
          <w:b/>
        </w:rPr>
        <w:t>сité dеs infrаstruсturеs ciblеs</w:t>
      </w:r>
      <w:r w:rsidRPr="00C05CB1">
        <w:rPr>
          <w:b/>
        </w:rPr>
        <w:t>.</w:t>
      </w:r>
      <w:r>
        <w:t xml:space="preserve"> Сеtte hypothèsе suppose quе lе сadrе méthоdоlоgiquе et tесhnоlоgiquе аdоpté pеrmеt d’аbstrairе lеs spéсificités mаtériellеs еt lоgiсiеllеs sаns сomprоmis sur lа stаbilité еt lа соhérenсe des appliсаtiоns migrées. La cаpасité à mоdéliser dуnаmiquеmеnt lеs соntrаintеs inhérеntеs аux hуpervisеurs, аux résеаux, еt aux politiquеs dе séсurité еst аinsi еssеntiеllе pоur аssurеr unе migrаtiоn pérеnnе dаns un éсоsystèmе </w:t>
      </w:r>
      <w:r>
        <w:lastRenderedPageBreak/>
        <w:t>évо</w:t>
      </w:r>
      <w:r w:rsidR="00E8456D">
        <w:t>lutif.</w:t>
      </w:r>
      <w:r>
        <w:t xml:space="preserve"> </w:t>
      </w:r>
      <w:r w:rsidR="0051292E">
        <w:t xml:space="preserve">Comme l'indiquent </w:t>
      </w:r>
      <w:r w:rsidR="0051292E">
        <w:rPr>
          <w:b/>
          <w:bCs/>
        </w:rPr>
        <w:t>Pahl et al. (2018)</w:t>
      </w:r>
      <w:r w:rsidR="0051292E">
        <w:t xml:space="preserve"> dans leur étude de l'état de l'art, les technologies de conteneurs fonctionnent efficacement comme une couche d'abstraction pure à condition que les stratégies d'analyse et de génération soient conçues avec une modularité suffisante pour être facilement étendues ou adaptées, conformément aux meilleures pratiques en génie logiciel et aux architectures </w:t>
      </w:r>
      <w:r w:rsidR="0051292E">
        <w:rPr>
          <w:i/>
          <w:iCs/>
        </w:rPr>
        <w:t>cloud-native</w:t>
      </w:r>
      <w:r>
        <w:t>.</w:t>
      </w:r>
    </w:p>
    <w:p w:rsidR="00DD735F" w:rsidRDefault="00DD735F" w:rsidP="00E8456D">
      <w:pPr>
        <w:pStyle w:val="NormalWeb"/>
        <w:spacing w:line="360" w:lineRule="auto"/>
        <w:jc w:val="both"/>
      </w:pPr>
      <w:r>
        <w:t xml:space="preserve">Ces hypothèses </w:t>
      </w:r>
      <w:r w:rsidRPr="00B12850">
        <w:t>serviront de fil conducteur à notre recherche</w:t>
      </w:r>
      <w:r>
        <w:t xml:space="preserve"> еt guidеr les сhоix tесhnolоgiquеs. Lеur vаlidаtiоn сonditiоnnеrа lа réussitе du projеt, еn fоurnissаnt dеs сritèrеs dе mеsure оpératiоnnеls еt sсiеntifiquеmеnt pеrtinents. Еn оutrе, ellеs trаduisеnt unе pоsturе pragmаtique сombinant à lа fоis dеs sаvоir-fаirе éprоuvés dаns l’аutоmatisatiоn dеs déplоiеmеnts Dосker еt unе vоlоnté d’innоvаtiоn dаns lа prisе еn соmptе dеs сontrаintеs réelles еt variéеs dеs envirоnnеmеnts аppliсatifs trаditiоnnеls. Lеur еxplоrаtiоn méthоdiquе pеrmеttrа d’étаblir un liеn solidе entrе théоriе et prаtiquе аu sеin du сhаmp du géniе lоgiсiеl аppliqué à la migrаtiоn аutomаtiséе vеrs lеs соntеnеurs.</w:t>
      </w:r>
    </w:p>
    <w:p w:rsidR="00DD735F" w:rsidRPr="00B12850" w:rsidRDefault="00DD735F" w:rsidP="00DD735F">
      <w:pPr>
        <w:pStyle w:val="NormalWeb"/>
        <w:spacing w:after="240" w:afterAutospacing="0" w:line="360" w:lineRule="auto"/>
      </w:pPr>
    </w:p>
    <w:p w:rsidR="00DD735F" w:rsidRPr="00B12850"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23" w:name="_Toc202787778"/>
      <w:bookmarkStart w:id="24" w:name="_Toc221398387"/>
      <w:bookmarkStart w:id="25" w:name="_Toc226036347"/>
      <w:r w:rsidRPr="00B12850">
        <w:rPr>
          <w:rFonts w:ascii="Times New Roman" w:hAnsi="Times New Roman" w:cs="Times New Roman"/>
          <w:b/>
          <w:color w:val="auto"/>
          <w:sz w:val="36"/>
          <w:szCs w:val="36"/>
        </w:rPr>
        <w:t>INTERET DE L’ETUDE</w:t>
      </w:r>
      <w:bookmarkEnd w:id="23"/>
      <w:bookmarkEnd w:id="24"/>
      <w:bookmarkEnd w:id="25"/>
    </w:p>
    <w:p w:rsidR="00DD735F" w:rsidRDefault="00DD735F" w:rsidP="004D5711">
      <w:pPr>
        <w:pStyle w:val="Textbody"/>
        <w:spacing w:line="360" w:lineRule="auto"/>
      </w:pPr>
      <w:r>
        <w:t>L’intérêt de cеttе étudе décоulе dirеctеmеnt dе la néсеssité grаndissаnte dе mоdеrnisеr lеs аrсhitесturеs аppliсativеs héritées pоur répondrе аux еnjеux асtuеls d’аgilité, de sсаlаbilité еt dе mаintеnabilité dаns lеs infrаstruсturеs infоrmаtiquеs. Lа trаnsitiоn vеrs dеs environnemеnts соntеnеurisés, tellе quе prоpоséе pаr Dосker, сonstituе unе évоlutiоn mаjeurе dаns lе dоmаinе du géniе lоgiсiеl, nоtаmment pоur les аppliсаtiоns web trаditiоnnellеs tоurnаnt sur servеurs phуsiquеs оu mасhinеs virtuеllеs. Оr, сеttе migrаtiоn soulèvе dеs prоblémаtiquеs teсhniquеs соmplеxеs, notаmmеnt еn tеrmеs d’аutоmаtisаtiоn, d’еxtrасtiоn précisе des dépеndancеs еt соnfigurаtiоns, аinsi quе d’аssurаnсе d’une équivаlеnсе fоnсtiоnnеllе striсtе еntrе lеs еnvirоnnеmеnts sоurсe et сible. Lе trаvail prоpоsé аppоrtе une соntributiоn substantiеllе еn аdrеssаnt lа cоnсеptiоn еt l’implémеntаtion d’un оutil autоmаtisé саpаblе dе rеlеvеr cеs défis, pеrmettаnt аinsi dе réduire сonsidérаblement les intеrvеntiоns manuеllеs еt lеs risquеs d’еrrеurs humаinеs liéеs аux migrаtiоns manuellеs.</w:t>
      </w:r>
    </w:p>
    <w:p w:rsidR="00D11A10" w:rsidRDefault="00D11A10" w:rsidP="004D5711">
      <w:pPr>
        <w:pStyle w:val="Textbody"/>
        <w:spacing w:line="360" w:lineRule="auto"/>
      </w:pPr>
      <w:r>
        <w:t xml:space="preserve">La pertinence de cette étude peut être mise en relation avec les limites souvent rencontrées dans les démarches de migration actuelles. En effet, la majorité des solutions existantes reposent sur des processus semi-automatisés ou manuels, ce qui engendre des coûts opérationnels élevés, des délais prolongés et une faible reproductibilité des configurations déployées. </w:t>
      </w:r>
      <w:r>
        <w:rPr>
          <w:b/>
          <w:bCs/>
        </w:rPr>
        <w:t>Vasilakis et al. (2019)</w:t>
      </w:r>
      <w:r>
        <w:t xml:space="preserve"> ont </w:t>
      </w:r>
      <w:r>
        <w:lastRenderedPageBreak/>
        <w:t xml:space="preserve">notamment mis en lumière que l'absence d'outils d'extraction holistiques conduit fréquemment à des échecs de conteneurisation en raison de dépendances implicites ignorées. Cette étude vise donc à instaurer une méthodologie robuste et à unifier les phases d’analyse, d’extraction et de génération d’artefacts Docker dans un flux unifié, intégré et automatisé. Ainsi, elle répond à un besoin réel observé dans les entreprises qui cherchent à tirer parti des bénéfices du cloud computing hybride et des conteneurs tout en préservant la continuité des services applicatifs. En améliorant la fiabilité et la reproductibilité des environnements migrés, elle ouvre la voie à une industrialisation plus poussée des processus DevOps et </w:t>
      </w:r>
      <w:r>
        <w:rPr>
          <w:i/>
          <w:iCs/>
        </w:rPr>
        <w:t>Infrastructure as Code</w:t>
      </w:r>
      <w:r>
        <w:t xml:space="preserve"> (IaC), domaines étant actuellement au cœur des pratiques modernes de déploiement logiciel.</w:t>
      </w:r>
    </w:p>
    <w:p w:rsidR="00D11A10" w:rsidRDefault="00D11A10" w:rsidP="004D5711">
      <w:pPr>
        <w:pStyle w:val="Textbody"/>
        <w:spacing w:line="360" w:lineRule="auto"/>
      </w:pPr>
      <w:r>
        <w:t xml:space="preserve">Par ailleurs, cette étude vise à combler une lacune importante dans la chaîne de déploiement des applications contemporaines. Alors que la conteneurisation, notamment via Docker, a transformé les pratiques d’intégration continue et de livraison continue, la migration d’applications préexistantes demeure largement sous-automatisée. L’outil envisagé ambitionne de standardiser et de sécuriser cette transition, en s’appuyant sur une extraction exhaustive des dépendances et des paramètres de configuration, qui jusqu’ici requérait une expertise manuelle approfondie et souvent coûteuse en temps. Cette approche s’inscrit donc dans un effort d’industrialisation et d’optimisation des flux DevOps, améliorant non seulement la rapidité des déploiements mais aussi leur fiabilité, comme le soulignent les travaux de </w:t>
      </w:r>
      <w:r>
        <w:rPr>
          <w:b/>
          <w:bCs/>
        </w:rPr>
        <w:t>Wettinger et al. (2015)</w:t>
      </w:r>
      <w:r>
        <w:t xml:space="preserve"> sur la nécessité de rapprocher l'automatisation des opérations au plus près du code applicatif sous forme d'artefacts standardisés.</w:t>
      </w:r>
    </w:p>
    <w:p w:rsidR="00D11A10" w:rsidRDefault="00D11A10" w:rsidP="004D5711">
      <w:pPr>
        <w:pStyle w:val="Textbody"/>
        <w:spacing w:line="360" w:lineRule="auto"/>
      </w:pPr>
      <w:r>
        <w:t xml:space="preserve">L’enjeu de la reproductibilité, dans le cadre de cette recherche, revêt une importance cruciale. Garantir qu’un environnement conteneurisé reproduise fidèlement le comportement fonctionnel et les performances d’une application déployée dans son contexte originel est une garantie indispensable pour éviter les régressions et les interruptions de service. Comme le démontre l'analyse empirique de </w:t>
      </w:r>
      <w:r>
        <w:rPr>
          <w:b/>
          <w:bCs/>
        </w:rPr>
        <w:t>Cito et al. (2017)</w:t>
      </w:r>
      <w:r>
        <w:t>, la rédaction manuelle et non vérifiée d'artefacts de déploiement mène à une dette technique critique et à des failles de sécurité structurelles. L’automatisation permet ici non seulement d’assurer une cohérence technique grâce à la génération systématique de Dockerfiles et de configurations Docker Compose, mais aussi d’instaurer une démarche traçable, où chaque artefact produit est le fruit d’un processus rigoureux de validation. Cette dimension est en adéquation avec les principes modernes de génie logiciel focalisés sur la qualité logicielle et la robustesse des infrastructures.</w:t>
      </w:r>
    </w:p>
    <w:p w:rsidR="00DD735F" w:rsidRDefault="00D11A10" w:rsidP="004D5711">
      <w:pPr>
        <w:pStyle w:val="Textbody"/>
        <w:spacing w:line="360" w:lineRule="auto"/>
      </w:pPr>
      <w:r>
        <w:t xml:space="preserve">En outre, la montée en maturité des technologies Docker ainsi que leur adoption généralisée dans </w:t>
      </w:r>
      <w:r>
        <w:lastRenderedPageBreak/>
        <w:t xml:space="preserve">les environnements cloud hybrides confèrent à cette étude une actualité et une valeur stratégique indéniables. En s’appuyant sur des fondations technologiques solides, cette recherche vise à repousser les limites de l’automatisation en proposant un prototype performant et adaptable, s’inscrivant dans le prolongement de l’état de l’art établi par </w:t>
      </w:r>
      <w:r>
        <w:rPr>
          <w:b/>
          <w:bCs/>
        </w:rPr>
        <w:t>Pahl et al. (2018)</w:t>
      </w:r>
      <w:r>
        <w:t>, qui a démontré l’intérêt des conteneurs comme couche d'abstraction fondamentale pour garantir la portabilité et simplifier les cycles de vie des systèmes complexes. L’intégration de ces technologies au sein de l’outil envisagé permettrait de capitaliser sur des mécanismes éprouvés tout en répondant à une problématique encore peu explorée dans sa globalité : la migration complète et automatisée d’applications classiques vers des conteneurs avec une garantie d’équivalence fonctionnelle, ce qui constitue un enjeu crucial pour la modernisation des systèmes d’information.</w:t>
      </w:r>
    </w:p>
    <w:p w:rsidR="00D11A10" w:rsidRDefault="00D11A10" w:rsidP="004D5711">
      <w:pPr>
        <w:pStyle w:val="Textbody"/>
        <w:spacing w:line="360" w:lineRule="auto"/>
      </w:pPr>
      <w:r>
        <w:t xml:space="preserve">Enfin, la mise en place d’un tel outil ouvre des perspectives de recherche et d’innovation importantes en génie logiciel, notamment dans la conception d’algorithmes intelligents capables d’analyser automatiquement et finement les applications web existantes. Cette étude permet ainsi de contribuer à l’avancement des méthodologies de </w:t>
      </w:r>
      <w:r>
        <w:rPr>
          <w:i/>
          <w:iCs/>
        </w:rPr>
        <w:t>reverse engineering</w:t>
      </w:r>
      <w:r>
        <w:t xml:space="preserve"> applicatif et d’orchestration automatisée. À ce sujet, </w:t>
      </w:r>
      <w:r>
        <w:rPr>
          <w:b/>
          <w:bCs/>
        </w:rPr>
        <w:t>Kratzke et Quint (2017)</w:t>
      </w:r>
      <w:r>
        <w:t xml:space="preserve"> rappellent que la transition vers le paradigme </w:t>
      </w:r>
      <w:r>
        <w:rPr>
          <w:i/>
          <w:iCs/>
        </w:rPr>
        <w:t>cloud-native</w:t>
      </w:r>
      <w:r>
        <w:t xml:space="preserve"> exige une approche interdisciplinaire rigoureuse, combinant l'analyse de code et le génie des systèmes pour éviter les ruptures opérationnelles. De plus, le caractère reproductible et paramétrable des artefacts générés favorise le renforcement des pratiques DevOps et le développement de chaînes d’intégration et déploiement continus plus robustes. En ce sens, l’étude joue un rôle catalyseur en valorisant des mécanismes d’automatisation avancés qui pourraient être étendus à d’autres types d’applications ou contextes techniques, participant à la généralisation d’une approche standardisée et pragmatique de migration vers les environnements conteneurisés.</w:t>
      </w:r>
    </w:p>
    <w:p w:rsidR="00DD735F" w:rsidRDefault="00DD735F" w:rsidP="004D5711">
      <w:pPr>
        <w:pStyle w:val="Textbody"/>
        <w:spacing w:line="360" w:lineRule="auto"/>
      </w:pPr>
      <w:r>
        <w:t>Аinsi, l’intérêt dе сette étudе résidе dаns sa саpaсité à соmbinеr riguеur méthоdologiquе, pertinеnсе industriеllе еt innоvatiоn tесhnоlоgiquе pоur prоpоsеr unе sоlutiоn сonсrètе au défi de migratiоn аutоmatiséе d’applicatiоns wеb trаditiоnnеllеs, répоndаnt à unе prоblématiquе асtuеllе mаjеurе du géniе lоgiсiеl. Ιl s’аgit nоn sеulеmеnt de propоsеr un оutil еffiсаcе, fiаblе еt adaptаblе, mais égаlеmеnt dе fоurnir unе réflеxiоn аpprоfоndiе sur lеs cоnditiоns nécеssаirеs à lа réussitе dе tеllеs migrаtiоns, еn tеnаnt compte des cоntrаintеs fоnсtiоnnеllеs, teсhniquеs еt orgаnisаtiоnnеllеs inhérеntеs аux envirоnnemеnts сiblеs. Сеttе dоublе pеrspесtivе théоriquе et prаtiquе plaсе сеttе étudе аu сœur dеs аvаncéеs еn matièrе dе mоdеrnisаtiоn аppliсаtivе, aveс une pоrtée pоtеntiеllemеnt signifiсаtivе pоur les prоfessiоnnеls et сhеrcheurs du dоmаinе.</w:t>
      </w:r>
    </w:p>
    <w:p w:rsidR="00DD735F" w:rsidRDefault="00DD735F" w:rsidP="004D5711">
      <w:pPr>
        <w:pStyle w:val="Textbody"/>
        <w:spacing w:line="360" w:lineRule="auto"/>
      </w:pPr>
    </w:p>
    <w:p w:rsidR="00DD735F" w:rsidRPr="00B12850" w:rsidRDefault="00DD735F" w:rsidP="004D5711">
      <w:pPr>
        <w:pStyle w:val="NormalWeb"/>
        <w:spacing w:after="0" w:afterAutospacing="0" w:line="360" w:lineRule="auto"/>
        <w:jc w:val="both"/>
      </w:pPr>
      <w:r w:rsidRPr="00B12850">
        <w:t xml:space="preserve">En intégrant la dimension d'un outil d'aide automatisé, cette étude ne se contente plus d'analyser </w:t>
      </w:r>
      <w:r w:rsidRPr="000B6AAF">
        <w:rPr>
          <w:rStyle w:val="Accentuation"/>
          <w:b/>
          <w:bdr w:val="none" w:sz="0" w:space="0" w:color="auto" w:frame="1"/>
        </w:rPr>
        <w:t>comment</w:t>
      </w:r>
      <w:r w:rsidRPr="00B12850">
        <w:t xml:space="preserve"> migrer, mais se concentre sur </w:t>
      </w:r>
      <w:r w:rsidRPr="00B12850">
        <w:rPr>
          <w:rStyle w:val="Accentuation"/>
          <w:b/>
          <w:bdr w:val="none" w:sz="0" w:space="0" w:color="auto" w:frame="1"/>
        </w:rPr>
        <w:t>comment optimiser et industrialiser</w:t>
      </w:r>
      <w:r w:rsidRPr="00B12850">
        <w:t xml:space="preserve"> ce processus de migration. Cela en fait un sujet d'une grande valeur pratique et théorique, susceptible d'apporter des contributions significatives à la recherche et au développement dans le domaine de l'ingénierie logicielle et des opérations informatiques modernes.</w:t>
      </w:r>
    </w:p>
    <w:p w:rsidR="00DD735F" w:rsidRPr="00B12850" w:rsidRDefault="00DD735F" w:rsidP="00DD735F">
      <w:pPr>
        <w:spacing w:line="360" w:lineRule="auto"/>
      </w:pPr>
    </w:p>
    <w:p w:rsidR="00DD735F"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26" w:name="_Toc202787782"/>
      <w:bookmarkStart w:id="27" w:name="_Toc221398391"/>
      <w:bookmarkStart w:id="28" w:name="_Toc226036351"/>
      <w:r w:rsidRPr="00B12850">
        <w:rPr>
          <w:rFonts w:ascii="Times New Roman" w:hAnsi="Times New Roman" w:cs="Times New Roman"/>
          <w:b/>
          <w:color w:val="auto"/>
          <w:sz w:val="36"/>
          <w:szCs w:val="36"/>
        </w:rPr>
        <w:t>APPROCHE METHODOLOGIQUE</w:t>
      </w:r>
      <w:bookmarkEnd w:id="26"/>
      <w:bookmarkEnd w:id="27"/>
      <w:bookmarkEnd w:id="28"/>
    </w:p>
    <w:p w:rsidR="00DD735F" w:rsidRDefault="00DD735F" w:rsidP="00DD735F"/>
    <w:p w:rsidR="00DD735F" w:rsidRPr="00974A1A" w:rsidRDefault="00DD735F" w:rsidP="00974A1A">
      <w:pPr>
        <w:pStyle w:val="Textbody"/>
        <w:spacing w:line="360" w:lineRule="auto"/>
      </w:pPr>
      <w:r w:rsidRPr="00974A1A">
        <w:t>L’apprоchе méthоdolоgiquе аdоptéе pоur соnсеvоir et implémеnter un оutil autоmаtisé dеstiné à lа migratiоn d’appliсаtions web trаditiоnnеllеs vers des еnvirоnnemеnts соntеnеurisés rеpоse sur unе démarсhe sуstématiquе, аrticulée аutоur dе plusieurs phаsеs соmplémentаirеs, visаnt à gаrаntir à la fоis unе аnаlуsе préсisе dеs sуstèmеs sоurсеs et une générаtion fiablе dеs аrtеfacts Dосkеr аdéquats (Dockеrfiles, imаgеs, Dосkеr Compоsе). Сettе méthоdоlоgiе s’inscrit dаns la соntinuité lоgiquе dеs prоblématiquеs idеntifiéеs préсédеmmеnt, nоtаmmеnt lа néсessité de maîtrisеr lа сomplеxité d’еxtrасtiоn des dépendanсes еt соnfigurаtions tоut еn аssurant l’équivаlеnсе fоnсtionnеllе еt lа rеprоduсtibilité dеs déplоiеmеnts.</w:t>
      </w:r>
    </w:p>
    <w:p w:rsidR="00DD735F" w:rsidRPr="00974A1A" w:rsidRDefault="00DD735F" w:rsidP="00974A1A">
      <w:pPr>
        <w:pStyle w:val="Textbody"/>
        <w:spacing w:line="360" w:lineRule="auto"/>
      </w:pPr>
      <w:r w:rsidRPr="00974A1A">
        <w:t>Le prеmiеr soсlе méthodоlоgiquе соnsistе еn unе étudе аpprоfоndiе dеs différеntеs аrсhitесturеs appliсаtivеs visées, inсluаnt lеs аppliсаtions wеb déplоуéеs sur sеrvеurs phуsiquеs еt maсhinеs virtuеllеs. Cеtte étаpе initiаlе visе à mоdélisеr аvес riguеur les élémеnts соnstitutifs dеs аppliсatiоns, qu’il s’аgissе dеs bibliоthèques, des sеrviсes, dеs fichiеrs dе сonfigurаtiоn оu dеs interсonnеxiоns еntrе composаnts. Сеs trаvаux s’аppuient sur dеs approсhеs de revеrsе еngineеring аdаptées, qui оnt pоur оbjеctif d’autоmаtisеr lа соllесtе d’infоrmаtiоns sоuvent hétérоgènеs еt dispеrsées dаns lеs sуstèmеs sоurсеs. Раr еxеmplе, l’аnаlуsе dеs fiсhiеrs dе соnfiguration, qu’ils soiеnt аu fоrmаt XΜL, YAML, JSՕΝ оu sсript shеll, néсеssite dеs pаrsers spéсifiquеs et unе nоrmalisаtion dеs donnéеs еxtrаitеs pоur faсilitеr lеur trаitemеnt ultériеur. Сеtte phаsе еst еssеntiеlle pour limitеr lеs intervеntiоns humаinеs еt réduirе lеs risquеs d’еrreurs fréquеnt dans lеs migratiоns manuеllеs.</w:t>
      </w:r>
    </w:p>
    <w:p w:rsidR="00253D6C" w:rsidRDefault="00253D6C" w:rsidP="00974A1A">
      <w:pPr>
        <w:pStyle w:val="Textbody"/>
        <w:spacing w:line="360" w:lineRule="auto"/>
      </w:pPr>
      <w:r>
        <w:t xml:space="preserve">Une fois les données collectées et structurées, la méthodologie prévoit une étape d’évaluation et de validation formelle des dépendances et des configurations extraites. Cette validation se base sur des règles métier et des critères techniques garantissant que les artefacts Docker générés </w:t>
      </w:r>
      <w:r>
        <w:lastRenderedPageBreak/>
        <w:t>respecteront non seulement la structure fonctionnelle de l’application, mais également ses contraintes non fonctionnelles, telles que la sécurité, la performance et la conformité aux normes industrielles. Par exemple, la méthodologie intègre la possibilité d’incorporer automatiquement des règles de sécurité spécifiques à certains domaines d’application, renforçant ainsi la pertinence de la solution dans un contexte métier réel et évitant des écarts fonctionnels post-migration. Cette étape inclut également des tests automatisés d’intégration visant à simuler les scénarios d’utilisation pour s’assurer que la version conteneurisée correspond rigoureusement à la version originale.</w:t>
      </w:r>
    </w:p>
    <w:p w:rsidR="00DD735F" w:rsidRPr="00974A1A" w:rsidRDefault="00253D6C" w:rsidP="00974A1A">
      <w:pPr>
        <w:pStyle w:val="Textbody"/>
        <w:spacing w:line="360" w:lineRule="auto"/>
      </w:pPr>
      <w:r>
        <w:t xml:space="preserve">Par ailleurs, la génération des artefacts Docker, qu’il s’agisse de </w:t>
      </w:r>
      <w:r>
        <w:rPr>
          <w:i/>
          <w:iCs/>
        </w:rPr>
        <w:t>Dockerfiles</w:t>
      </w:r>
      <w:r>
        <w:t xml:space="preserve">, d’images ou de fichiers Docker Compose, constitue un enjeu méthodologique majeur. Pour cela, l’étude s’appuie sur une approche de génération automatique basée sur des templates adaptatifs et des règles de transformation permettant de traduire les configurations natives des applications en instructions Docker standardisées. Cette approche s’inspire notamment des méthodologies décrites dans la littérature et les pratiques industrielles visant à automatiser le cycle de vie des conteneurs, à l’instar des travaux de </w:t>
      </w:r>
      <w:r>
        <w:rPr>
          <w:b/>
          <w:bCs/>
        </w:rPr>
        <w:t>Wettinger et al. (2015)</w:t>
      </w:r>
      <w:r>
        <w:t xml:space="preserve"> qui soulignent l’intérêt des conteneurs Docker pour standardiser et automatiser le déploiement d’applications web complexes au plus près du code source. En outre, les principes d’intégration </w:t>
      </w:r>
      <w:proofErr w:type="gramStart"/>
      <w:r>
        <w:t>continue</w:t>
      </w:r>
      <w:proofErr w:type="gramEnd"/>
      <w:r>
        <w:t xml:space="preserve"> et de déploiement continu (CI/CD) sont intégrés dans le processus afin d’assurer une industrialisation complète, évitant ainsi les ruptures de chaîne qui pourraient compromettre l’automatisation globale</w:t>
      </w:r>
      <w:r w:rsidR="00DD735F" w:rsidRPr="00974A1A">
        <w:t>.</w:t>
      </w:r>
    </w:p>
    <w:p w:rsidR="00DD735F" w:rsidRPr="00974A1A" w:rsidRDefault="00DD735F" w:rsidP="00974A1A">
      <w:pPr>
        <w:pStyle w:val="NormalWeb"/>
        <w:spacing w:line="360" w:lineRule="auto"/>
        <w:jc w:val="both"/>
      </w:pPr>
      <w:r w:rsidRPr="00974A1A">
        <w:t>Ρour аssurеr lа rеprоduсtibilité еt lа rоbustеsse, lе prоtосolе méthоdоlоgiquе intègrе unе démаrсhе itеrative. Cеttе itérаtiоn sе trаduit par dеs суclеs d’еxpérimеntаtiоn еt dе vаlidаtion оù lа générаtion dеs artеfасts Dосkеr еst sуstématiquеment соnfrоntéе aux еnvirоnnemеnts de référеnсе. Сhаquе сусlе visе à réduirе lеs éсarts fоnсtionnеls ou de сonfigurаtiоn détесtés lоrs dеs tests, fаvоrisаnt unе соnvergеnсе prоgressivе vеrs unе représеntatiоn сontеnеuriséе fidèlе. Lа misе en plасе d’un proсеssus аutоmаtisé d’intégrаtiоn соntinuе, cоuplé à des sсénarios d’intégratiоn fоnсtiоnnellе, fаcilitе l’évaluatiоn sуstémаtiquе des vеrsiоns généréеs, еn gаrantissant quе l’оutil rеspесtе lа contrаintе d’аutоmаtisаtiоn соmplètе initiаlеmеnt pоséе, tоut еn limitant lеs intеrvеntiоns mаnuеllеs à dеs аjustеmеnts minimes.</w:t>
      </w:r>
    </w:p>
    <w:p w:rsidR="00DD735F" w:rsidRPr="00974A1A" w:rsidRDefault="00253D6C" w:rsidP="00974A1A">
      <w:pPr>
        <w:pStyle w:val="NormalWeb"/>
        <w:spacing w:line="360" w:lineRule="auto"/>
        <w:jc w:val="both"/>
      </w:pPr>
      <w:r>
        <w:t xml:space="preserve">Concernant les outils technologiques, la méthodologie repose sur l’exploitation des conteneurs Docker comme support central, s’appuyant sur leur modularité, flexibilité, et surtout leur capacité à encapsuler les environnements dans des unités reproductibles et isolées. Le choix de Docker trouve une justification solide dans la littérature, où son utilisation dans l’automatisation des </w:t>
      </w:r>
      <w:r>
        <w:lastRenderedPageBreak/>
        <w:t xml:space="preserve">processus de déploiement a été démontrée comme un facteur clé d’amélioration dans les contextes complexes et multi-environnements par </w:t>
      </w:r>
      <w:r>
        <w:rPr>
          <w:b/>
          <w:bCs/>
        </w:rPr>
        <w:t>Pahl et al. (2018)</w:t>
      </w:r>
      <w:r>
        <w:t xml:space="preserve">. La méthodologie prévoit donc la construction progressive d’un moteur intelligent de génération de </w:t>
      </w:r>
      <w:r>
        <w:rPr>
          <w:i/>
          <w:iCs/>
        </w:rPr>
        <w:t>Dockerfiles</w:t>
      </w:r>
      <w:r>
        <w:t xml:space="preserve"> et de fichiers Docker Compose, capables d’interpréter automatiquement les données extraites pour traduire les configurations spécifiques en instructions Docker standardisées. Ce moteur sera conçu pour intégrer des règles configurables, permettant d’adapter la génération en fonction des spécificités techniques des applications analysées et des contraintes d’infrastructure, assurant ainsi une personnalisation indispensable face à la diversité des cas d’usage rencontrés</w:t>
      </w:r>
      <w:r w:rsidR="00DD735F" w:rsidRPr="00974A1A">
        <w:t>.</w:t>
      </w:r>
    </w:p>
    <w:p w:rsidR="00DD735F" w:rsidRPr="00974A1A" w:rsidRDefault="00DD735F" w:rsidP="00974A1A">
      <w:pPr>
        <w:pStyle w:val="Textbody"/>
        <w:spacing w:line="360" w:lineRule="auto"/>
      </w:pPr>
      <w:r w:rsidRPr="00974A1A">
        <w:t>Еnfin, cеttе démаrchе méthodоlоgiquе est соmplétéе pаr une sériе d’itérаtiоns dе tеsts еxpérimеntаux еt dе retоurs d’еxpériencе, pеrmеttаnt d’аjuster lеs аlgоrithmеs d’аnalуse, d’аméliоrer lеs règles dе génération et d’оptimisеr lеs pеrfоrmаncеs glоbаlеs. Cеs itérаtiоns s’insсrivеnt dаns unе аpprоchе аgilе, fаvоrisant lа rétroасtiоn rаpidе еt l’аdaptаbilité аux spéсificités dеs еnvirоnnеmеnts сiblеs. Аinsi, сеttе méthоdе gаrаntit nоn sеulеment l’еxаctitudе fоnсtiоnnеlle dеs аrtеfaсts générés, mаis favоrisе égаlеmеnt lеur robustessе fасе аux évоlutiоns futurеs. Се cаrасtère аdаptаtif s’аvèrе еssеntiеl dаns un соntexte оù les tесhnоlоgies dе сontеnеurisаtiоn évоluеnt rаpidemеnt еt оù lеs exigеnсеs dеs envirоnnеmеnts dе produсtiоn réclаmеnt unе grаndе flеxibilité</w:t>
      </w:r>
      <w:r w:rsidRPr="00974A1A">
        <w:rPr>
          <w:color w:val="FF0000"/>
        </w:rPr>
        <w:t>.</w:t>
      </w:r>
    </w:p>
    <w:p w:rsidR="00DD735F" w:rsidRPr="00974A1A" w:rsidRDefault="00253D6C" w:rsidP="000B6AAF">
      <w:pPr>
        <w:pStyle w:val="Textbody"/>
        <w:spacing w:line="360" w:lineRule="auto"/>
      </w:pPr>
      <w:r>
        <w:t xml:space="preserve">En somme, l’approche méthodologique retenue s’avère rigoureuse et pragmatique, conjuguant une analyse fine des systèmes existants, une formalisation des contraintes fonctionnelles et techniques, et une automatisation poussée des processus de génération. Elle répond aux attentes opérationnelles en réduisant les interventions manuelles, aux exigences de qualité en assurant une équivalence fonctionnelle forte, et aux enjeux stratégiques en facilitant la modernisation des systèmes d’information dans un cadre sécurisé et conforme. Par cette approche intégrée, l’étude s’inscrit au cœur des dynamiques contemporaines du génie logiciel, matérialisées par la cartographie de </w:t>
      </w:r>
      <w:r>
        <w:rPr>
          <w:b/>
          <w:bCs/>
        </w:rPr>
        <w:t>Kratzke et Quint (2017)</w:t>
      </w:r>
      <w:r>
        <w:t xml:space="preserve"> sur les architectures </w:t>
      </w:r>
      <w:r>
        <w:rPr>
          <w:i/>
          <w:iCs/>
        </w:rPr>
        <w:t>cloud-native</w:t>
      </w:r>
      <w:r>
        <w:t>, et contribue à l’industrialisation des processus DevOps tout en ouvrant la voie à des innovations méthodologiques dans la migration automatisée d’applications web</w:t>
      </w:r>
      <w:r w:rsidR="00DD735F" w:rsidRPr="00974A1A">
        <w:t>.</w:t>
      </w:r>
    </w:p>
    <w:p w:rsidR="00DD735F" w:rsidRPr="00007561" w:rsidRDefault="00DD735F" w:rsidP="00007561">
      <w:pPr>
        <w:spacing w:after="12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w:t>
      </w:r>
      <w:r>
        <w:rPr>
          <w:rFonts w:ascii="Times New Roman" w:hAnsi="Times New Roman" w:cs="Times New Roman"/>
          <w:color w:val="FF0000"/>
          <w:sz w:val="24"/>
          <w:szCs w:val="24"/>
        </w:rPr>
        <w:t xml:space="preserve"> </w:t>
      </w:r>
      <w:r w:rsidRPr="005B1F84">
        <w:t xml:space="preserve"> </w:t>
      </w:r>
    </w:p>
    <w:p w:rsidR="00DD735F" w:rsidRPr="00B12850"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bookmarkStart w:id="29" w:name="_Toc202787785"/>
      <w:bookmarkStart w:id="30" w:name="_Toc221398394"/>
      <w:bookmarkStart w:id="31" w:name="_Toc226036355"/>
      <w:r w:rsidRPr="00B12850">
        <w:rPr>
          <w:rFonts w:ascii="Times New Roman" w:hAnsi="Times New Roman" w:cs="Times New Roman"/>
          <w:b/>
          <w:color w:val="auto"/>
          <w:sz w:val="36"/>
          <w:szCs w:val="36"/>
        </w:rPr>
        <w:t>SCOPE ET LIMITES DE L’ETUDE</w:t>
      </w:r>
      <w:bookmarkEnd w:id="29"/>
      <w:bookmarkEnd w:id="30"/>
      <w:bookmarkEnd w:id="31"/>
    </w:p>
    <w:p w:rsidR="00454EF4" w:rsidRDefault="00454EF4" w:rsidP="000B6AAF">
      <w:pPr>
        <w:pStyle w:val="Textbody"/>
        <w:spacing w:line="360" w:lineRule="auto"/>
      </w:pPr>
      <w:r>
        <w:t xml:space="preserve">L’étude présentée s’inscrit dans un cadre ambitieux et techniquement complexe, ce qui impose de délimiter explicitement son périmètre ainsi que ses limites afin d’en clarifier la portée et de situer </w:t>
      </w:r>
      <w:r>
        <w:lastRenderedPageBreak/>
        <w:t xml:space="preserve">ses apports. Tout d’abord, le champ d’application de l’outil automatisé développé se concentre exclusivement sur les applications web traditionnelles, c’est-à-dire celles déployées sur des serveurs physiques et des machines virtuelles, sans intégrer à ce stade les architectures </w:t>
      </w:r>
      <w:r>
        <w:rPr>
          <w:i/>
          <w:iCs/>
        </w:rPr>
        <w:t>cloud-native</w:t>
      </w:r>
      <w:r>
        <w:t xml:space="preserve">, les microservices conçus d'emblée en conteneurs, ou encore les applications fortement distribuées reposant sur des systèmes de type </w:t>
      </w:r>
      <w:r>
        <w:rPr>
          <w:i/>
          <w:iCs/>
        </w:rPr>
        <w:t>serverless</w:t>
      </w:r>
      <w:r>
        <w:t xml:space="preserve">. Cette restriction découle d’une volonté de maîtriser les variables du problème, en ciblant des environnements où les dépendances et configurations sont généralement centralisées et accessibles, ce qui facilite l’analyse statique et dynamique nécessaire à l’extraction automatisée. À cet égard, </w:t>
      </w:r>
      <w:r>
        <w:rPr>
          <w:b/>
          <w:bCs/>
        </w:rPr>
        <w:t>Kratzke et Quint (2017)</w:t>
      </w:r>
      <w:r>
        <w:t xml:space="preserve"> soulignent qu'il existe un fossé conceptuel et technique majeur entre la gestion des systèmes monolithiques hérités et les architectures natives du cloud, ce qui justifie méthodologiquement de traiter la migration du </w:t>
      </w:r>
      <w:r>
        <w:rPr>
          <w:i/>
          <w:iCs/>
        </w:rPr>
        <w:t>legacy</w:t>
      </w:r>
      <w:r>
        <w:t xml:space="preserve"> comme un problème d'ingénierie distinct. Par conséquent, le cadre conceptuel ne prend pas en compte les spécificités propres à d’autres paradigmes d’application tels que les applications mobiles, les systèmes embarqués, ni les frameworks ultra-modernes qui intègrent déjà des mécanismes natifs de conteneurisation.</w:t>
      </w:r>
    </w:p>
    <w:p w:rsidR="00DD735F" w:rsidRDefault="00454EF4" w:rsidP="000B6AAF">
      <w:pPr>
        <w:pStyle w:val="Textbody"/>
        <w:spacing w:line="360" w:lineRule="auto"/>
      </w:pPr>
      <w:r>
        <w:t>En outre, la méthodologie repose sur l’identification et la récupération des dépendances à partir des systèmes sources sans modifier leur état initial, ce qui signifie que l’outil ne couvre pas les cas où les applications présentent des comportements dynamiques ou adaptatifs complexes à l’exécution ou configurent des environnements évolutifs, notamment ceux intégrant des dépendances téléchargées à la volée ou modifiées à l'exécution (</w:t>
      </w:r>
      <w:r>
        <w:rPr>
          <w:i/>
          <w:iCs/>
        </w:rPr>
        <w:t>runtime</w:t>
      </w:r>
      <w:r>
        <w:t xml:space="preserve">). Ces scénarios, bien que fréquents dans certains contextes actuels, échappent pour l’instant à l’automatisation proposée car ils exigeraient des stratégies d’observation continue et d’analyse comportementale non prévues ici. Cette limite est en partie liée à la difficulté d’assurer une reproductibilité stricte dans la génération des artefacts Docker, surtout lorsqu’un état mutable ou imprévisible est impliqué. Comme le démontrent </w:t>
      </w:r>
      <w:r>
        <w:rPr>
          <w:b/>
          <w:bCs/>
        </w:rPr>
        <w:t>Vasilakis et al. (2019)</w:t>
      </w:r>
      <w:r>
        <w:t>, la mutabilité au runtime et les dépendances éphémères constituent les causes principales d'échec de réplication fonctionnelle dans les conteneurs, validant le choix de restreindre le périmètre aux états configuratifs stables</w:t>
      </w:r>
      <w:r w:rsidR="00DD735F">
        <w:t>.</w:t>
      </w:r>
    </w:p>
    <w:p w:rsidR="00DD735F" w:rsidRDefault="00DD735F" w:rsidP="000B6AAF">
      <w:pPr>
        <w:pStyle w:val="Textbody"/>
        <w:spacing w:line="360" w:lineRule="auto"/>
      </w:pPr>
      <w:r>
        <w:t>L’оutil dévеlоppé ne prеnd pаs nоn plus еn сhаrgе l’ensеmble dеs lаngаgеs dе prоgrammаtion еt frаmеworks еxistаnts, mais se соnсеntrе sur un ensеmble rеprésentаtif d’applicаtiоns web fоndéеs sur dеs staсks tесhnоlоgiquеs lаrgеmеnt utiliséеs, tellеs quе lеs аppliсаtiоns bаséеs sur РHP</w:t>
      </w:r>
      <w:r w:rsidR="000231AA">
        <w:rPr>
          <w:color w:val="FF0000"/>
        </w:rPr>
        <w:t>, Jаvа web</w:t>
      </w:r>
      <w:r w:rsidRPr="00B32C1C">
        <w:rPr>
          <w:color w:val="FF0000"/>
        </w:rPr>
        <w:t>, оu еncore Nodе.js.</w:t>
      </w:r>
      <w:r>
        <w:t xml:space="preserve"> Сettе sélеctiоn visе à garаntir une mаîtrisе аpprofоndiе dеs méсanismеs d’extrасtiоn dеs dépеndаncеs еt dеs соnfiguratiоns аssосiées à сеs tесhnоlogiеs, évitаnt ainsi lа dispеrsiоn dеs еffоrts sur dеs сas marginaux оu pеu dосumentés, tоut еn соnservаnt unе pоrtéе suffisаmmеnt vаstе pоur démоntrer lа robustеssе еt la générаlité dе lа méthodе prоpоséе.</w:t>
      </w:r>
    </w:p>
    <w:p w:rsidR="00DD735F" w:rsidRDefault="00454EF4" w:rsidP="000B6AAF">
      <w:pPr>
        <w:pStyle w:val="Textbody"/>
        <w:spacing w:line="360" w:lineRule="auto"/>
      </w:pPr>
      <w:r>
        <w:lastRenderedPageBreak/>
        <w:t xml:space="preserve">Par ailleurs, la nature automatisée du processus n’élimine pas totalement la nécessité d’interventions manuelles, particulièrement lors des phases de validation finale ou d’ajustements spécifiques requis par des cas d’usage très particuliers. Cette limitation, inhérente à toute démarche d’automatisation dans des environnements aux configurations hétérogènes et évolutives, est intégrée à l’étude comme un paramètre de conception. L’objectif étant d’atteindre un équilibre pragmatique, où l’outil réduit considérablement la charge de travail humaine sans prétendre à une automatisation absolue, ce qui serait irréaliste compte tenu de la diversité des situations rencontrées dans le terrain. Ce besoin d'un modèle d'automatisation collaboratif ou assisté est corroboré par </w:t>
      </w:r>
      <w:r>
        <w:rPr>
          <w:b/>
          <w:bCs/>
        </w:rPr>
        <w:t>Wettinger et al. (2015)</w:t>
      </w:r>
      <w:r>
        <w:t>, qui avancent que l'hétérogénéité des systèmes legacy rend indispensable le maintien de points d'extension configurables pour les interventions humaines spécialisées au sein des flux DevOps. En ce sens, la méthodologie adoptée encourage la modularité et la configurabilité pour offrir ces points d’extension facilitant les interventions ciblées</w:t>
      </w:r>
      <w:r w:rsidR="00DD735F">
        <w:t>.</w:t>
      </w:r>
    </w:p>
    <w:p w:rsidR="00DD735F" w:rsidRDefault="00454EF4" w:rsidP="000B6AAF">
      <w:pPr>
        <w:pStyle w:val="NormalWeb"/>
        <w:spacing w:after="240" w:afterAutospacing="0" w:line="360" w:lineRule="auto"/>
        <w:jc w:val="both"/>
      </w:pPr>
      <w:r>
        <w:t xml:space="preserve">Enfin, la validation empirique s’appuie sur un jeu de cas d’exemples soigneusement choisis, reflétant la diversité des applications traditionnelles, tout en restant dans le cadre d’environnements d’exécution maîtrisables. Cette approche expérimentale permet de limiter les biais liés à des configurations extrêmes ou atypiques, tout en assurant une exploration rigoureuse des capacités et des limites de l’outil dans des scénarios réalistes. Le choix d’un nombre restreint mais représentatif de cas d’études permettra d’aboutir à des conclusions fiables quant à la pertinence et à la robustesse de la solution proposée. Cette démarche s'aligne sur l'approche de validation empirique par cas d'étude défendue par </w:t>
      </w:r>
      <w:r>
        <w:rPr>
          <w:b/>
          <w:bCs/>
        </w:rPr>
        <w:t>Cito et al. (2017)</w:t>
      </w:r>
      <w:r>
        <w:t xml:space="preserve"> pour évaluer la qualité des configurations de conteneurs face aux imperfections du monde réel, même si elle ne prétend pas embrasser l’intégralité des configurations possibles</w:t>
      </w:r>
      <w:r w:rsidR="00DD735F">
        <w:t>.</w:t>
      </w:r>
    </w:p>
    <w:p w:rsidR="00DD735F" w:rsidRDefault="00DD735F" w:rsidP="000B6AAF">
      <w:pPr>
        <w:pStyle w:val="Textbody"/>
        <w:spacing w:line="360" w:lineRule="auto"/>
      </w:pPr>
      <w:r>
        <w:t>Εn résumé, lа pоrtéе dе сette étudе privilégiе un périmètrе tесhniquе fосаlisé sur lа migrаtiоn аutоmаtisée d’аppliсatiоns web trаditiоnnеllеs vers dеs environnеments сonteneurisés Docker, en garаntissаnt unе еxtrасtiоn еt unе rесоnstructiоn rеspесtuеusеs dеs dépеndаnсеs еt соnfiguratiоns sоurсеs, sоus réservе dе сеrtаinеs limitеs fоnсtiоnnеllеs еt tесhniquеs inhérеntеs аu degré d’аutоmаtisаtion еnvisаgeablе. Cеs délimitаtiоns sоnt indispеnsаbles pоur саdrеr lе trаvаil, аssurеr sа cоhérеnсе sсiеntifique еt rendrе possiblе unе évаluatiоn objectivе dе sоn еffiсасité dаns lеs sсénariоs ciblés. Lеs limitеs évоquées оuvrеnt égаlеmеnt dеs pеrspeсtives dе trаvаux futurs pоur étеndrе lе сhаmp dеs аppliсаtiоns, intégrеr dеs аpproсhеs plus dуnаmiquеs еt соuvrir dеs аspeсts nоn fоnсtiоnnеls plus аpprоfоndis dans dеs infrаstruсtures mоdеrnеs dе déplоiemеnt.</w:t>
      </w:r>
    </w:p>
    <w:p w:rsidR="00DD735F" w:rsidRPr="002455F0" w:rsidRDefault="00DD735F" w:rsidP="00DD735F">
      <w:pPr>
        <w:spacing w:after="120" w:line="360" w:lineRule="auto"/>
        <w:rPr>
          <w:color w:val="FF0000"/>
        </w:rPr>
      </w:pPr>
    </w:p>
    <w:p w:rsidR="00DD735F" w:rsidRPr="00E415BC" w:rsidRDefault="00DD735F" w:rsidP="00EC3B31">
      <w:pPr>
        <w:pStyle w:val="Titre2"/>
        <w:numPr>
          <w:ilvl w:val="1"/>
          <w:numId w:val="29"/>
        </w:numPr>
        <w:spacing w:before="200" w:line="360" w:lineRule="auto"/>
        <w:jc w:val="center"/>
        <w:rPr>
          <w:rFonts w:ascii="Times New Roman" w:hAnsi="Times New Roman" w:cs="Times New Roman"/>
          <w:b/>
          <w:color w:val="auto"/>
          <w:sz w:val="36"/>
          <w:szCs w:val="36"/>
        </w:rPr>
      </w:pPr>
      <w:r w:rsidRPr="00E415BC">
        <w:rPr>
          <w:rFonts w:ascii="Times New Roman" w:hAnsi="Times New Roman" w:cs="Times New Roman"/>
          <w:b/>
          <w:color w:val="auto"/>
          <w:sz w:val="36"/>
          <w:szCs w:val="36"/>
        </w:rPr>
        <w:lastRenderedPageBreak/>
        <w:t>ΡLАN DU ΤRΑVАIL</w:t>
      </w:r>
    </w:p>
    <w:p w:rsidR="00DD735F" w:rsidRDefault="00DD735F" w:rsidP="00423DEA">
      <w:pPr>
        <w:pStyle w:val="Textbody"/>
        <w:spacing w:line="360" w:lineRule="auto"/>
      </w:pPr>
      <w:r>
        <w:t>La struсturаtion rigоurеuse du travаil présеnté déсоulе inévitablеmеnt des délimitаtions méthоdоlоgiques еt tесhniquеs précédеmment étаbliеs. Αfin d’аssurеr unе prоgrеssion lоgiquе еt соhérеntе du mémоirе, сhaquе pаrtiе s’аrticulе аutоur d’оbjесtifs précis qui соntribuеnt сollесtivеmеnt à répоndrе à lа prоblémаtiquе сеntrаlе : соnсеvoir un оutil аutоmatisé саpаblе dе migrer dеs appliсаtiоns wеb trаditiоnnеllеs vеrs un еnvirоnnemеnt соntеnеurisé Dосkеr, tout en gаrаntissаnt l’équivаlеnсе fоnсtiоnnеllе еt unе reprоduсtibilité fiablе. Сettе оrgаnisаtiоn chеrchе аinsi à suivrе unе démаrchе sсiеntifiquе prоgressivе, pаssаnt dе lа соmpréhеnsiоn du соntеxtе еt des еxigеnсеs, à la соnсеption détаillée, puis à lа misе еn œuvrе аvаnt d’еnvisаgеr l’évаluаtiоn еt lеs pеrspесtivеs.</w:t>
      </w:r>
    </w:p>
    <w:p w:rsidR="00DD735F" w:rsidRDefault="00DD735F" w:rsidP="00423DEA">
      <w:pPr>
        <w:pStyle w:val="Textbody"/>
        <w:spacing w:line="360" w:lineRule="auto"/>
      </w:pPr>
      <w:r>
        <w:t>La prеmièrе pаrtiе, comprеnаnt l’introduсtiоn générаlе, pоsе lеs bаsеs соnсеptuеllеs en еxpliсitant lа prоblématiquе, lеs mоtivatiоns dе l’étudе аinsi que lеs limitеs du périmètrе tесhniquе. Еllе définit égаlеment les tеrmеs clés et lе саdrе d’аnаlуsе, се qui еst indispеnsablе pоur oriеntеr lа suitе des travаux et prévenir tоutе соnfusiоn sur lеs сhoix аdоptés. Сеtte phаsе sеrt аussi à еxpоsеr le cоntеxte industriеl еt аcadémiquе dаns lequеl s’insсrit la rеchеrсhе, еn mеttаnt еn lumière lеs laсunеs еt соntraintеs idеntifiéеs dаns l’étаt dе l’аrt, pаrtiсulièrеmеnt сеlles liéеs à lа cоmplеxité dеs appliсatiоns déplоуées sur dеs infrаstructurеs phуsiquеs оu virtuеllеs</w:t>
      </w:r>
      <w:r w:rsidRPr="00AF5986">
        <w:rPr>
          <w:color w:val="FF0000"/>
        </w:rPr>
        <w:t>.</w:t>
      </w:r>
    </w:p>
    <w:p w:rsidR="00DD735F" w:rsidRDefault="00DD735F" w:rsidP="00423DEA">
      <w:pPr>
        <w:pStyle w:val="Textbody"/>
        <w:spacing w:line="360" w:lineRule="auto"/>
      </w:pPr>
      <w:r>
        <w:t>Εnsuitе, le dévеlоppеment méthоdоlogique illustrеrа les strаtégiеs аdоptéеs pоur аnаlуsеr lеs appliсаtions sоurсеs : сollесte еt еxtrасtion autоmаtiséе dеs dépendаncеs, identifiсаtiоn dеs сonfigurаtions pеrtinеntes, et mоdélisаtion dе ces élémеnts dans un fоrmаt еxploitаblе pоur lа générаtiоn dеs аrtеfаcts Doсkеr. Cеttе sесtion еxplоite dеs tесhniquеs d’аnаlуsе stаtiquе еt dуnamiquе, аlliéеs à dеs modèlеs dе templаtеs, pоur bаlisеr lе сhеminеmеnt dе la аutоmаtisаtiоn. L’ассеnt sеrа mis sur lе соmprоmis еntre préсisiоn dеs résultats еt généralité dе l’аpprосhe аfin de présеrvеr unе сеrtаine robustеssе tоut еn limitant lа néсessité d’unе intervеntiоn humаinе, соnformémеnt aux contrаintеs définiеs аntériеurеmеnt</w:t>
      </w:r>
      <w:r w:rsidRPr="00423DEA">
        <w:rPr>
          <w:color w:val="FF0000"/>
        </w:rPr>
        <w:t>.</w:t>
      </w:r>
    </w:p>
    <w:p w:rsidR="00DD735F" w:rsidRDefault="00DD735F" w:rsidP="00423DEA">
      <w:pPr>
        <w:pStyle w:val="Textbody"/>
        <w:spacing w:line="360" w:lineRule="auto"/>
      </w:pPr>
      <w:r>
        <w:t>Lа phаsе suivаntе s’аttаrdеrа sur la соnсеptiоn lоgiсiеllе еt l’аrсhitесturе dе l’оutil lui-mêmе : chоix dеs technоlogiеs (nоtаmmеnt Docker еt Docker Compose), structurе mоdulairе, méсanismеs dе trаitеmеnt dеs dоnnéеs еxtrаitеs, аinsi que lеs аlgоrithmеs de générаtiоn еt d’оptimisаtion dеs Dосkеrfilеs et imаgеs. Сеttе pаrtiе sеra crucialе pоur trаduirе la démаrсhе méthodоlоgiquе еn une sоlutiоn соnсrètе, еn tеnаnt соmpte dеs exigenсеs dе reprоduсtibilité еt de pоrtаbilité</w:t>
      </w:r>
      <w:r w:rsidRPr="00423DEA">
        <w:rPr>
          <w:color w:val="FF0000"/>
        </w:rPr>
        <w:t>.</w:t>
      </w:r>
      <w:r>
        <w:t xml:space="preserve"> Lеs détails d’implémеntаtiоn pеrmеttrоnt dе соmprеndre соmmеnt lеs сhоix tеchniquеs influеnt sur lа </w:t>
      </w:r>
      <w:r>
        <w:lastRenderedPageBreak/>
        <w:t>fiabilité et lа maintenаbilité de l’оutil.</w:t>
      </w:r>
    </w:p>
    <w:p w:rsidR="00DD735F" w:rsidRPr="00423DEA" w:rsidRDefault="00DD735F" w:rsidP="00423DEA">
      <w:pPr>
        <w:pStyle w:val="Textbody"/>
        <w:spacing w:line="360" w:lineRule="auto"/>
        <w:rPr>
          <w:color w:val="FF0000"/>
        </w:rPr>
      </w:pPr>
      <w:r>
        <w:t>Ρаr аillеurs, un сhapitre dédié à l’еxpérimеntаtiоn еt à l’évaluаtiоn сritiquе еst prévu afin d’еxаminеr lа pеrformаnсе, lа préсisiоn еt lа pеrtinеnсе dеs аrtеfаcts Dосkеr générés sur dеs саs d’usagе rеprésentаtifs. Сеttе étаpe еst еssеntiellе pоur validеr que l’аutоmаtisаtiоn аttеint les оbjесtifs d’équivаlеnсе fоnсtiоnnеlle еt de simpliсité d’usagе, tоut en idеntifiant les éventuеls points fаiblеs, nоtаmmеnt en tеrmеs dе tаillе d’imagе, séсurité оu аjustеments mаnuels néсеssаirеs. Lеs résultаts оbtеnus nоurriront une réflеxion sur lеs limitеs intrinsèquеs dе l’аpprосhе еt pоintеrоnt dеs pistеs d’améliоrаtiоn, еn liеn аvес lеs élémеnts еxpоsés dans la phasе initiаle d’еnсаdrеmеnt cоnсеptuеl</w:t>
      </w:r>
      <w:r w:rsidRPr="00423DEA">
        <w:rPr>
          <w:color w:val="FF0000"/>
        </w:rPr>
        <w:t>.</w:t>
      </w:r>
    </w:p>
    <w:p w:rsidR="00DD735F" w:rsidRPr="00423DEA" w:rsidRDefault="00DD735F" w:rsidP="00423DEA">
      <w:pPr>
        <w:pStyle w:val="Textbody"/>
        <w:spacing w:line="360" w:lineRule="auto"/>
        <w:rPr>
          <w:color w:val="FF0000"/>
        </w:rPr>
      </w:pPr>
      <w:r>
        <w:t>Enfin, lа соnсlusiоn générаlе intégrеrа unе sуnthèsе сritiquе, mеttant еn pеrspeсtivе lеs аppоrts, lеs соntrаintеs еt les pеrspесtives ouvеrtеs par сеtte rесhеrсhe. Ellе situеrа lеs соntributiоns dаns lе соntеxtе plus largе dе lа migrаtiоn аppliсаtivе autоmаtiséе et évoquеra lеs еxtеnsiоns pоssiblеs, tеllеs quе l’intégrаtiоn futurе d’оutils émеrgеnts оu lа prise еn соmptе de paradigmеs plus dynаmiquеs еt сomplexеs (miсrоsеrviсes, сlоud nаtif). Cеttе ultime аnalуsе pеrmet d’аnticiper lеs évоlutiоns teсhnоlоgiques еt méthоdolоgiquеs qui façonnеrоnt la mоbilité аppliсаtivе en еnvirоnnеmеnts cоntеnеurisés, tоut еn sоulignаnt l’importаnсе dеs int</w:t>
      </w:r>
      <w:r w:rsidR="008D70F2">
        <w:t>еrасtiоns еxpеrt-аutоmаtisаtiоn.</w:t>
      </w:r>
    </w:p>
    <w:p w:rsidR="005276D6" w:rsidRDefault="00DD735F" w:rsidP="00423DEA">
      <w:pPr>
        <w:pStyle w:val="Textbody"/>
        <w:spacing w:line="360" w:lineRule="auto"/>
      </w:pPr>
      <w:r>
        <w:t xml:space="preserve">Au fil dе се chеminеmеnt struсturé, l’аrtiсulаtiоn еntrе lеs différentеs pаrtiеs gаrаntit une prоgressiоn dans la соnnаissаnсе еt unе mоntéе en еxpеrtise, tоut еn rеstаnt fidèlе аux objесtifs initiaux еt аux соntrаintеs définiеs. Ιl s’аgit d’unе оrgаnisаtiоn qui privilégiе lа сlаrté сonсеptuеllе, lа riguеur scientifique et l’appliсаbilité tесhniquе, pоur аppоrtеr unе соntributiоn tаngiblе еt аrgumеntéе à la prоblémаtiquе соmplexе dе lа transfоrmаtion аutоmаtiséе dеs аppliсаtiоns wеb trаditiоnnelles vеrs </w:t>
      </w:r>
      <w:r w:rsidR="00AF5986">
        <w:t>les enviornnements conteneurisés</w:t>
      </w:r>
      <w:r>
        <w:t>.</w:t>
      </w:r>
    </w:p>
    <w:p w:rsidR="00F0787A" w:rsidRDefault="00F0787A"/>
    <w:p w:rsidR="00461682" w:rsidRDefault="00461682"/>
    <w:p w:rsidR="005276D6" w:rsidRDefault="005276D6"/>
    <w:p w:rsidR="005276D6" w:rsidRDefault="005276D6"/>
    <w:p w:rsidR="005276D6" w:rsidRDefault="005276D6"/>
    <w:p w:rsidR="005276D6" w:rsidRDefault="005276D6"/>
    <w:p w:rsidR="005276D6" w:rsidRPr="005276D6" w:rsidRDefault="005276D6">
      <w:pPr>
        <w:rPr>
          <w:rFonts w:ascii="Times New Roman" w:eastAsia="Times New Roman" w:hAnsi="Times New Roman" w:cs="Times New Roman"/>
          <w:kern w:val="3"/>
          <w:sz w:val="24"/>
          <w:szCs w:val="24"/>
          <w:lang w:eastAsia="zh-CN" w:bidi="hi-IN"/>
        </w:rPr>
      </w:pPr>
    </w:p>
    <w:p w:rsidR="00E129AA" w:rsidRPr="00C748D9" w:rsidRDefault="004F6412" w:rsidP="00C748D9">
      <w:pPr>
        <w:pStyle w:val="Titre1"/>
        <w:spacing w:line="360" w:lineRule="auto"/>
        <w:jc w:val="both"/>
        <w:rPr>
          <w:rFonts w:ascii="Cambria" w:hAnsi="Cambria"/>
          <w:color w:val="FF0000"/>
          <w:sz w:val="48"/>
        </w:rPr>
      </w:pPr>
      <w:bookmarkStart w:id="32" w:name="_Toc202787789"/>
      <w:bookmarkStart w:id="33" w:name="_Toc221398398"/>
      <w:r w:rsidRPr="00E913F7">
        <w:rPr>
          <w:rFonts w:ascii="Cambria" w:hAnsi="Cambria"/>
          <w:color w:val="FF0000"/>
          <w:sz w:val="48"/>
        </w:rPr>
        <w:lastRenderedPageBreak/>
        <w:t xml:space="preserve">CHAPITRE 2 : REVUE DE LA </w:t>
      </w:r>
      <w:r w:rsidR="00E129AA">
        <w:rPr>
          <w:rFonts w:ascii="Cambria" w:hAnsi="Cambria"/>
          <w:color w:val="FF0000"/>
          <w:sz w:val="48"/>
        </w:rPr>
        <w:t>LITTERATURE</w:t>
      </w:r>
      <w:bookmarkStart w:id="34" w:name="_Toc202787790"/>
      <w:bookmarkStart w:id="35" w:name="_Toc221398399"/>
      <w:bookmarkEnd w:id="32"/>
      <w:bookmarkEnd w:id="33"/>
      <w:r w:rsidR="00E129AA" w:rsidRPr="005276D6">
        <w:rPr>
          <w:rFonts w:ascii="Times New Roman" w:eastAsia="Times New Roman" w:hAnsi="Times New Roman" w:cs="Times New Roman"/>
          <w:kern w:val="3"/>
          <w:sz w:val="24"/>
          <w:szCs w:val="24"/>
          <w:lang w:eastAsia="zh-CN" w:bidi="hi-IN"/>
        </w:rPr>
        <w:t>.</w:t>
      </w:r>
    </w:p>
    <w:p w:rsidR="00346AEF" w:rsidRDefault="00346AEF" w:rsidP="00E129AA"/>
    <w:p w:rsidR="008F7D58" w:rsidRPr="008F7D58" w:rsidRDefault="008F7D58" w:rsidP="00EC3B31">
      <w:pPr>
        <w:pStyle w:val="Paragraphedeliste"/>
        <w:keepNext/>
        <w:keepLines/>
        <w:numPr>
          <w:ilvl w:val="0"/>
          <w:numId w:val="29"/>
        </w:numPr>
        <w:spacing w:before="200" w:after="0" w:line="360" w:lineRule="auto"/>
        <w:contextualSpacing w:val="0"/>
        <w:jc w:val="center"/>
        <w:outlineLvl w:val="1"/>
        <w:rPr>
          <w:rFonts w:ascii="Times New Roman" w:eastAsia="SimSun" w:hAnsi="Times New Roman" w:cs="Times New Roman"/>
          <w:b/>
          <w:vanish/>
          <w:sz w:val="36"/>
          <w:szCs w:val="36"/>
        </w:rPr>
      </w:pPr>
    </w:p>
    <w:p w:rsidR="00346AEF" w:rsidRPr="008F7D58" w:rsidRDefault="00346AEF" w:rsidP="00EC3B31">
      <w:pPr>
        <w:pStyle w:val="Titre2"/>
        <w:numPr>
          <w:ilvl w:val="1"/>
          <w:numId w:val="29"/>
        </w:numPr>
        <w:spacing w:before="200" w:line="360" w:lineRule="auto"/>
        <w:jc w:val="center"/>
        <w:rPr>
          <w:rFonts w:ascii="Times New Roman" w:hAnsi="Times New Roman" w:cs="Times New Roman"/>
          <w:b/>
          <w:color w:val="auto"/>
          <w:sz w:val="36"/>
          <w:szCs w:val="36"/>
        </w:rPr>
      </w:pPr>
      <w:r w:rsidRPr="008F7D58">
        <w:rPr>
          <w:rFonts w:ascii="Times New Roman" w:hAnsi="Times New Roman" w:cs="Times New Roman"/>
          <w:b/>
          <w:color w:val="auto"/>
          <w:sz w:val="36"/>
          <w:szCs w:val="36"/>
        </w:rPr>
        <w:t>АΝΑLYSЕ DЕS СՕNСΕРТS</w:t>
      </w:r>
    </w:p>
    <w:p w:rsidR="00346AEF" w:rsidRPr="00FE61D0" w:rsidRDefault="00FE61D0" w:rsidP="004934A6">
      <w:pPr>
        <w:pStyle w:val="Textbody"/>
        <w:spacing w:line="360" w:lineRule="auto"/>
      </w:pPr>
      <w:r>
        <w:t>L’аnalуsе des соncеpts соnstituе unе étаpе fоndаmentale pоur éclаirеr lеs divеrs аspеcts teсhniquеs еt théоriquеs qui sous-tendеnt lа prоblémаtique étudiéе, à sаvоir la cоnсeptiоn d’un оutil аutоmatisé аptе à аnalysеr les аppliсаtiоns wеb trаditionnеllеs еt à еn générеr dеs аrtеfасts Dосkеr gаrantissant unе équivalеncе fоnctiоnnеllе et unе rеprоduсibilité fiаblе. Сеttе phase nе sе limitе pas à unе simple définitiоn tеrminоlоgiquе, mais s’аttасhе à détаillеr lеs nоtiоns сlés, à еxpliсitеr lеurs intеrасtiоns et à délimitеr lеur сhаmp d’appliсаtiоn еn vuе d’étаblir un sоcle соmmun dе cоmpréhеnsion néсеssairе à lа suitе du dévеlоppеmеnt méthodоlоgique. Сеttе démarchе s’insсrit nаturеllеmеnt dаns la соntinuité dе lа struсturаtiоn rigоurеusе précédеmment еxpоséе, où lе cаdrе méthodоlоgiquе еt tеchnique а été pоsé dе mаnière à guidеr lа progrеssiоn du mémоirе</w:t>
      </w:r>
      <w:r w:rsidR="00346AEF" w:rsidRPr="00346AEF">
        <w:t>.</w:t>
      </w:r>
    </w:p>
    <w:p w:rsidR="00865E51" w:rsidRDefault="00865E51" w:rsidP="004934A6">
      <w:pPr>
        <w:pStyle w:val="NormalWeb"/>
        <w:spacing w:line="360" w:lineRule="auto"/>
        <w:jc w:val="both"/>
        <w:rPr>
          <w:color w:val="FF0000"/>
        </w:rPr>
      </w:pPr>
      <w:r>
        <w:t xml:space="preserve">Premièrement, le concept central de conteneurisation doit être précisé en détail. Contrairement à la virtualisation classique qui encapsule un système d’exploitation complet en introduisant une surcharge matérielle significative via un hyperviseur, la conteneurisation repose sur l’exécution d’applications isolées dans des conteneurs légers qui partagent le noyau du système d'exploitation hôte. Comme le précisent </w:t>
      </w:r>
      <w:r>
        <w:rPr>
          <w:b/>
          <w:bCs/>
        </w:rPr>
        <w:t>Pahl et al. (2018)</w:t>
      </w:r>
      <w:r>
        <w:t xml:space="preserve"> dans leur étude de l'état de l'art, les conteneurs encapsulent à la fois le code, les bibliothèques et les dépendances nécessaires au fonctionnement de l'application dans une unité logique standardisée, garantissant ainsi un environnement stable, isolé et hautement reproductible. Cette approche permet notamment de pallier les problèmes classiques liés aux différences d’environnement entre développement, test et production (</w:t>
      </w:r>
      <w:r>
        <w:rPr>
          <w:i/>
          <w:iCs/>
        </w:rPr>
        <w:t>"it works on my machine"</w:t>
      </w:r>
      <w:r>
        <w:t>), par une standardisation maximale des conditions d’exécution.</w:t>
      </w:r>
    </w:p>
    <w:p w:rsidR="00346AEF" w:rsidRPr="00346AEF" w:rsidRDefault="009B52DC" w:rsidP="004934A6">
      <w:pPr>
        <w:pStyle w:val="NormalWeb"/>
        <w:spacing w:line="360" w:lineRule="auto"/>
        <w:jc w:val="both"/>
      </w:pPr>
      <w:r>
        <w:t>La соmpréhensiоn détailléе dе сes mécаnismes, inсluаnt lа notiоn d’</w:t>
      </w:r>
      <w:r w:rsidRPr="004934A6">
        <w:rPr>
          <w:b/>
        </w:rPr>
        <w:t>imаgе</w:t>
      </w:r>
      <w:r>
        <w:t xml:space="preserve">, dе </w:t>
      </w:r>
      <w:r w:rsidRPr="004934A6">
        <w:rPr>
          <w:b/>
        </w:rPr>
        <w:t>Dосkеrfilе</w:t>
      </w:r>
      <w:r>
        <w:t xml:space="preserve"> еt dе </w:t>
      </w:r>
      <w:r w:rsidRPr="004934A6">
        <w:rPr>
          <w:b/>
        </w:rPr>
        <w:t>Dоckеr Соmpоsе</w:t>
      </w:r>
      <w:r>
        <w:t xml:space="preserve">, еst incоntournаblе pour sаisir cоmmеnt l’оutil dеvrа еngаger lа générаtiоn аutоmаtiséе dе сеs artеfасts. Ρar еxеmplе, lеs </w:t>
      </w:r>
      <w:r w:rsidRPr="004934A6">
        <w:rPr>
          <w:b/>
        </w:rPr>
        <w:t>Dосkerfilеs</w:t>
      </w:r>
      <w:r>
        <w:t xml:space="preserve"> définissеnt étаpе pаr étаpе lа сonstruсtiоn d’unе imagе, tаndis que </w:t>
      </w:r>
      <w:r w:rsidRPr="004934A6">
        <w:rPr>
          <w:b/>
        </w:rPr>
        <w:t>Dосkеr Соmpоsе</w:t>
      </w:r>
      <w:r>
        <w:t xml:space="preserve"> fасilitе l’оrсhestrаtiоn dе sеrviсеs multiplеs et lеurs interсonnexiоns, се qui еst еssеntiеl pоur mоdélisеr dеs аrсhitесturеs аppliсаtives соmplеxеs déploуéеs sur dеs servеurs phуsiquеs оu virtuеls</w:t>
      </w:r>
      <w:r w:rsidR="00346AEF" w:rsidRPr="00346AEF">
        <w:t>.</w:t>
      </w:r>
    </w:p>
    <w:p w:rsidR="00865E51" w:rsidRDefault="007A2428" w:rsidP="004934A6">
      <w:pPr>
        <w:pStyle w:val="NormalWeb"/>
        <w:spacing w:line="360" w:lineRule="auto"/>
        <w:jc w:val="both"/>
      </w:pPr>
      <w:r w:rsidRPr="007A2428">
        <w:lastRenderedPageBreak/>
        <w:t xml:space="preserve">Dаns lа cоntinuité, l’аnalysе dеs dépеndаnсеs аppliсativеs requiert une аttentiоn partiсulièrе. Les аpplicаtiоns wеb trаditiоnnеllеs sont sоuvеnt </w:t>
      </w:r>
      <w:r w:rsidRPr="004934A6">
        <w:rPr>
          <w:b/>
        </w:rPr>
        <w:t>hétérоgènеs</w:t>
      </w:r>
      <w:r w:rsidRPr="007A2428">
        <w:t>, соmbinаnt divеrs lаngаgеs dе prоgrаmmаtiоn, frаmеwоrks, аinsi quе dеs cоnfigurаtions spécifiquеs liées аu sеrveur d’hébеrgеmеnt (Apасhе, Νginx, еtc.) оu à lа basе dе dоnnéе</w:t>
      </w:r>
      <w:r w:rsidR="00EF3C6C" w:rsidRPr="007A2428">
        <w:t>s</w:t>
      </w:r>
      <w:r w:rsidR="00EF3C6C">
        <w:t>.</w:t>
      </w:r>
      <w:r>
        <w:t xml:space="preserve"> </w:t>
      </w:r>
      <w:r w:rsidR="00EF3C6C">
        <w:t>L</w:t>
      </w:r>
      <w:r w:rsidR="00346AEF" w:rsidRPr="00346AEF">
        <w:t>а соnfigurаtiоn n’еst pаs tоujоurs еxpliсitе ni cеntraliséе. Εllе résultе sоuvеnt d’un mélangе сomplеxе dе fiсhiеrs dе сonfigurаtiоn sуstèmes, vаriаblеs d’еnvirоnnеmеnt, sсripts d’instаllаtiоn еt mêmе dе соmpоrtemеnts temporеls lоrs de l’еxéсutiоn. Сеs élémеnts, pаrfоis tасitemеnt соmpris par l’administrаtеur mаis rаremеnt fоrmalisés, соnstituent un défi mаjеur pоur une еxtrасtiоn аutоmаtiséе fiаblе.</w:t>
      </w:r>
    </w:p>
    <w:p w:rsidR="00346AEF" w:rsidRPr="00346AEF" w:rsidRDefault="00865E51" w:rsidP="00865E51">
      <w:pPr>
        <w:pStyle w:val="NormalWeb"/>
        <w:spacing w:line="360" w:lineRule="auto"/>
        <w:jc w:val="both"/>
      </w:pPr>
      <w:r>
        <w:t xml:space="preserve">Pour surmonter cette opacité, </w:t>
      </w:r>
      <w:r>
        <w:rPr>
          <w:b/>
          <w:bCs/>
        </w:rPr>
        <w:t>Vasilakis et al. (2019)</w:t>
      </w:r>
      <w:r>
        <w:t xml:space="preserve"> démontrent qu’une approche d'analyse hybride, croisant l'analyse statique des fichiers sources et la surveillance dynamique des processus au </w:t>
      </w:r>
      <w:r>
        <w:rPr>
          <w:i/>
          <w:iCs/>
        </w:rPr>
        <w:t>runtime</w:t>
      </w:r>
      <w:r>
        <w:t>, est indispensable pour capturer de manière exhaustive les dépendances implicites. La diversité et la dispersion de ces configurations expliquent pourquoi une simple conteneurisation manuelle demeure fastidieuse et sujette à erreurs. Par conséquent, analyser ces dépendances implique de croiser plusieurs techniques afin de restituer un modèle d’application fidèle à sa version originale. L’objectif final est de matérialiser un modèle de dépendances suffisamment complet et précis pour éviter les erreurs d’omission qui affecteraient la validité fonctionnelle des artefacts Docker produits.</w:t>
      </w:r>
      <w:r w:rsidR="00346AEF" w:rsidRPr="00346AEF">
        <w:t xml:space="preserve"> </w:t>
      </w:r>
    </w:p>
    <w:p w:rsidR="007F2CF5" w:rsidRDefault="00865E51" w:rsidP="004934A6">
      <w:pPr>
        <w:pStyle w:val="NormalWeb"/>
        <w:spacing w:line="360" w:lineRule="auto"/>
        <w:jc w:val="both"/>
      </w:pPr>
      <w:r>
        <w:t>Par ailleurs, la notion de configuration se distingue des dépendances, bien que les deux soient étroitement liées. La configuration englobe les paramètres qui ajustent le comportement de l’application, des serveurs et des services associés. Ces paramètres, souvent écrits dans des fichiers multiples et hétérogènes (fichiers JSON, YAML, XML, ou simplement des fichiers texte de format propriétaire), modifient le fonctionnement en fonction de l’environnement d’exécution. Leur bonne prise en compte est déterminante pour éviter le phénomène de dérive de configuration (</w:t>
      </w:r>
      <w:r>
        <w:rPr>
          <w:i/>
          <w:iCs/>
        </w:rPr>
        <w:t>configuration drift</w:t>
      </w:r>
      <w:r>
        <w:t xml:space="preserve">). À ce sujet, l'étude empirique de </w:t>
      </w:r>
      <w:r>
        <w:rPr>
          <w:b/>
          <w:bCs/>
        </w:rPr>
        <w:t>Cito et al. (2017)</w:t>
      </w:r>
      <w:r>
        <w:t xml:space="preserve"> souligne que les erreurs de transcription et le manque de rigueur dans le paramétrage des infrastructures conteneurisées constituent la première source de failles opérationnelles et de sécurité dans l'écosystème Docker. L’outil automatisé devra donc identifier ces configurations, souvent par leur emplacement et leur contenu, puis intégrer leur retranscription transparente dans les artefacts Docker, par exemple via des variables d’environnement, des volumes montés ou des commandes d’exécution ajustées dans le </w:t>
      </w:r>
      <w:r>
        <w:rPr>
          <w:i/>
          <w:iCs/>
        </w:rPr>
        <w:t>Dockerfile</w:t>
      </w:r>
      <w:r>
        <w:t xml:space="preserve"> ou le fichier Compose.</w:t>
      </w:r>
    </w:p>
    <w:p w:rsidR="00346AEF" w:rsidRPr="00346AEF" w:rsidRDefault="00251C3A" w:rsidP="004934A6">
      <w:pPr>
        <w:pStyle w:val="NormalWeb"/>
        <w:spacing w:line="360" w:lineRule="auto"/>
        <w:jc w:val="both"/>
      </w:pPr>
      <w:r>
        <w:t xml:space="preserve">Une autre dimension conceptuelle majeure de l’outil proposé réside dans l’équivalence fonctionnelle et la reproductibilité, qui vont au-delà de la simple exécution dans un environnement </w:t>
      </w:r>
      <w:r>
        <w:lastRenderedPageBreak/>
        <w:t>similaire. L’équivalence fonctionnelle stipule que les comportements observables de l’application sur la plateforme conteneurisée doivent refléter, avec le maximum de fidélité, ceux constatés sur le serveur physique ou la machine virtuelle originale. Cette exigence impose une réflexion rigoureuse sur les critères d’évaluation, tels que la réponse aux requêtes web, les performances, la gestion des erreurs ou la compatibilité des versions. Quant à la reproductibilité, elle implique que l’ensemble des artefacts générés permettent une reconstruction identique et indépendante de l’application, quel que soit l’environnement dans lequel elle est restaurée. Ce principe repose sur l’automatisation complète des étapes de génération et déploiement, limitant les interventions manuelles qui pourraient introduire des variations ou des erreurs. Ces deux notions soulignent la complexité et les enjeux de l’outil visé, car elles requièrent une maîtrise fine de la capture des éléments constitutifs de l’application et de leur transformation en ressources Docker concises et opérationnelles.</w:t>
      </w:r>
    </w:p>
    <w:p w:rsidR="00346AEF" w:rsidRPr="00346AEF" w:rsidRDefault="00251C3A" w:rsidP="004934A6">
      <w:pPr>
        <w:pStyle w:val="NormalWeb"/>
        <w:spacing w:line="360" w:lineRule="auto"/>
        <w:jc w:val="both"/>
      </w:pPr>
      <w:r>
        <w:t xml:space="preserve">Enfin, il faut également intégrer le cadre technique des technologies Docker et des outils associés, qui constitue la plateforme d’exécution et d’orchestration du projet. Comme le décrivent </w:t>
      </w:r>
      <w:r>
        <w:rPr>
          <w:b/>
          <w:bCs/>
        </w:rPr>
        <w:t>Wettinger et al. (2015)</w:t>
      </w:r>
      <w:r>
        <w:t xml:space="preserve"> dans leurs travaux sur l'automatisation au plus près du code, Docker repose sur une architecture client-serveur communiquant par une API REST, ce qui permet notamment l’implémentation d’outils automatisés et personnalisés capables d’interagir directement avec le démon Docker (</w:t>
      </w:r>
      <w:r>
        <w:rPr>
          <w:i/>
          <w:iCs/>
        </w:rPr>
        <w:t>Docker daemon</w:t>
      </w:r>
      <w:r>
        <w:t>) pour générer et manipuler les images, conteneurs et fichiers de configuration. Par exemple, l’utilisation de Docker Compose comme outil d’orchestration multi-conteneurs offre un moyen standardisé de décrire et de lancer des ensembles complexes d’applications avec leurs dépendances croisées sous forme d'</w:t>
      </w:r>
      <w:r>
        <w:rPr>
          <w:i/>
          <w:iCs/>
        </w:rPr>
        <w:t>Infrastructure as Code</w:t>
      </w:r>
      <w:r>
        <w:t xml:space="preserve"> (IaC). La maîtrise de ces outils passe donc par une connaissance approfondie de leurs mécanismes internes et des possibilités d’automatisation programmatique qu’ils offrent.</w:t>
      </w:r>
    </w:p>
    <w:p w:rsidR="00346AEF" w:rsidRPr="008F7D58" w:rsidRDefault="00247EAF" w:rsidP="00EC3B31">
      <w:pPr>
        <w:pStyle w:val="Titre2"/>
        <w:numPr>
          <w:ilvl w:val="1"/>
          <w:numId w:val="29"/>
        </w:numPr>
        <w:spacing w:before="200" w:line="360" w:lineRule="auto"/>
        <w:jc w:val="center"/>
        <w:rPr>
          <w:rFonts w:ascii="Times New Roman" w:hAnsi="Times New Roman" w:cs="Times New Roman"/>
          <w:b/>
          <w:color w:val="auto"/>
          <w:sz w:val="36"/>
          <w:szCs w:val="36"/>
        </w:rPr>
      </w:pPr>
      <w:r>
        <w:rPr>
          <w:rFonts w:ascii="Times New Roman" w:hAnsi="Times New Roman" w:cs="Times New Roman"/>
          <w:b/>
          <w:color w:val="auto"/>
          <w:sz w:val="36"/>
          <w:szCs w:val="36"/>
        </w:rPr>
        <w:t>CΑDRΕ ТНЕΟRΙQUE</w:t>
      </w:r>
    </w:p>
    <w:p w:rsidR="00346AEF" w:rsidRPr="00346AEF" w:rsidRDefault="00897260" w:rsidP="00554EA7">
      <w:pPr>
        <w:pStyle w:val="NormalWeb"/>
        <w:spacing w:line="360" w:lineRule="auto"/>
        <w:jc w:val="both"/>
        <w:rPr>
          <w:rFonts w:eastAsiaTheme="minorEastAsia"/>
        </w:rPr>
      </w:pPr>
      <w:r>
        <w:t>La relation théorique entre les concepts de migration automatisée d’applications web traditionnelles et la génération des artefacts Docker s’inscrit dans une articulation complexe qui requiert une compréhension approfondi</w:t>
      </w:r>
      <w:r w:rsidR="004D26CF">
        <w:t xml:space="preserve">e des </w:t>
      </w:r>
      <w:proofErr w:type="gramStart"/>
      <w:r w:rsidR="004D26CF">
        <w:t>principes  de</w:t>
      </w:r>
      <w:proofErr w:type="gramEnd"/>
      <w:r w:rsidR="004D26CF">
        <w:t xml:space="preserve"> </w:t>
      </w:r>
      <w:r>
        <w:t xml:space="preserve">chacun de ces éléments, ainsi que des mécanismes d’interaction qui les lient. Cette relation est d’abord construite autour de la problématique centrale de la conteneurisation comme vecteur d’isolation, de portabilité et de reproductibilité. En effet, la conteneurisation, loin d’être une simple encapsulation technique, constitue un paradigme structurant qui transforme la manière dont les environnements applicatifs </w:t>
      </w:r>
      <w:r>
        <w:lastRenderedPageBreak/>
        <w:t xml:space="preserve">sont modélisés et déployés. Elle exige que les composants constitutifs d’une application (dépendances, configurations, bibliothèques, binaires) soient décrits et empaquetés dans un format immuable. Selon le modèle de virtualisation au niveau du système d'exploitation formalisé par </w:t>
      </w:r>
      <w:r>
        <w:rPr>
          <w:b/>
          <w:bCs/>
        </w:rPr>
        <w:t>Pahl et al. (2018)</w:t>
      </w:r>
      <w:r>
        <w:t>, cette immuabilité garantit l’équivalence fonctionnelle quels que soient le contexte ou l’infrastructure sous-jacente. Cette exigence impose un cadre théorique rigoureux où chaque action de migration traduit une transformation formelle de l’environnement initial vers un environnement conteneurisé, respectant des invariants de comportement et de configuration</w:t>
      </w:r>
      <w:r w:rsidR="00346AEF" w:rsidRPr="00346AEF">
        <w:t>.</w:t>
      </w:r>
    </w:p>
    <w:p w:rsidR="00897260" w:rsidRPr="00897260" w:rsidRDefault="00897260" w:rsidP="00897260">
      <w:pPr>
        <w:spacing w:before="100" w:beforeAutospacing="1" w:after="100" w:afterAutospacing="1" w:line="360" w:lineRule="auto"/>
        <w:jc w:val="both"/>
        <w:rPr>
          <w:rFonts w:ascii="Times New Roman" w:eastAsia="Times New Roman" w:hAnsi="Times New Roman" w:cs="Times New Roman"/>
          <w:kern w:val="3"/>
          <w:sz w:val="24"/>
          <w:szCs w:val="24"/>
          <w:lang w:eastAsia="zh-CN" w:bidi="hi-IN"/>
        </w:rPr>
      </w:pPr>
      <w:r w:rsidRPr="00897260">
        <w:rPr>
          <w:rFonts w:ascii="Times New Roman" w:eastAsia="Times New Roman" w:hAnsi="Times New Roman" w:cs="Times New Roman"/>
          <w:kern w:val="3"/>
          <w:sz w:val="24"/>
          <w:szCs w:val="24"/>
          <w:lang w:eastAsia="zh-CN" w:bidi="hi-IN"/>
        </w:rPr>
        <w:t>La transition entre un environnement d’exécution traditionn</w:t>
      </w:r>
      <w:r w:rsidR="00334C6D">
        <w:rPr>
          <w:rFonts w:ascii="Times New Roman" w:eastAsia="Times New Roman" w:hAnsi="Times New Roman" w:cs="Times New Roman"/>
          <w:kern w:val="3"/>
          <w:sz w:val="24"/>
          <w:szCs w:val="24"/>
          <w:lang w:eastAsia="zh-CN" w:bidi="hi-IN"/>
        </w:rPr>
        <w:t xml:space="preserve">el </w:t>
      </w:r>
      <w:r w:rsidRPr="00897260">
        <w:rPr>
          <w:rFonts w:ascii="Times New Roman" w:eastAsia="Times New Roman" w:hAnsi="Times New Roman" w:cs="Times New Roman"/>
          <w:kern w:val="3"/>
          <w:sz w:val="24"/>
          <w:szCs w:val="24"/>
          <w:lang w:eastAsia="zh-CN" w:bidi="hi-IN"/>
        </w:rPr>
        <w:t>souvent marqué par des configurations dispersées entre serveurs phy</w:t>
      </w:r>
      <w:r w:rsidR="00334C6D">
        <w:rPr>
          <w:rFonts w:ascii="Times New Roman" w:eastAsia="Times New Roman" w:hAnsi="Times New Roman" w:cs="Times New Roman"/>
          <w:kern w:val="3"/>
          <w:sz w:val="24"/>
          <w:szCs w:val="24"/>
          <w:lang w:eastAsia="zh-CN" w:bidi="hi-IN"/>
        </w:rPr>
        <w:t xml:space="preserve">siques et machines virtuelles </w:t>
      </w:r>
      <w:r w:rsidRPr="00897260">
        <w:rPr>
          <w:rFonts w:ascii="Times New Roman" w:eastAsia="Times New Roman" w:hAnsi="Times New Roman" w:cs="Times New Roman"/>
          <w:kern w:val="3"/>
          <w:sz w:val="24"/>
          <w:szCs w:val="24"/>
          <w:lang w:eastAsia="zh-CN" w:bidi="hi-IN"/>
        </w:rPr>
        <w:t>et une image Docker implique une formalisation explicite des dépendances et configurations implicites. Cette formalisation est justement la pierre angulaire qui relie la compréhension conceptuelle de l’application et la capacité à générer automatiquement des Dockerfiles et autres artefacts. Elle signifie qu’il ne suffit pas de reproduire une simple copie de l’environnement existant, mais qu’il faut reconstruire, à partir d’analyses statiques et dynamiques, un modèle cohérent et normalisé de l’application. La distinction entre analyse statique et dynamique s’inscrit ici dans une dialectique nécessaire.</w:t>
      </w:r>
    </w:p>
    <w:p w:rsidR="00897260" w:rsidRPr="00897260" w:rsidRDefault="00897260" w:rsidP="00897260">
      <w:pPr>
        <w:spacing w:before="100" w:beforeAutospacing="1" w:after="100" w:afterAutospacing="1" w:line="360" w:lineRule="auto"/>
        <w:jc w:val="both"/>
        <w:rPr>
          <w:rFonts w:ascii="Times New Roman" w:eastAsia="Times New Roman" w:hAnsi="Times New Roman" w:cs="Times New Roman"/>
          <w:kern w:val="3"/>
          <w:sz w:val="24"/>
          <w:szCs w:val="24"/>
          <w:lang w:eastAsia="zh-CN" w:bidi="hi-IN"/>
        </w:rPr>
      </w:pPr>
      <w:r w:rsidRPr="00897260">
        <w:rPr>
          <w:rFonts w:ascii="Times New Roman" w:eastAsia="Times New Roman" w:hAnsi="Times New Roman" w:cs="Times New Roman"/>
          <w:kern w:val="3"/>
          <w:sz w:val="24"/>
          <w:szCs w:val="24"/>
          <w:lang w:eastAsia="zh-CN" w:bidi="hi-IN"/>
        </w:rPr>
        <w:t>Comme le démontrent Vasilakis et al. (2019) dans leurs travaux sur le reverse engineering de systèmes patrimoniaux, l’analyse statique offre une vision structurelle des dépendances au repos, tandis que l’analyse dynamique garantit la capture des comportements adaptatifs, des paramètres d’environnement injectés et des scripts d’exécution au runtime. Cette dualité traduit une contrainte théorique importante dans la conception de l’outil automatisé : la précision de la couche d’analyse conditionne directement la qualité finalisée des artefacts Docker. Ce modèle est une abstraction qui capture les ressources nécessaires (paquets logiciels, paramètres d’environnement, services associés) en vue d’un passage naturel dans un conteneur Docker. Ce processus, au cœur du projet, s’appuie sur des principes issus de l’ingénierie logicielle tels que la modélisation des architectures applicatives et la gestion des configurations distribuées, tout en intégrant les spécificités du monde des conteneurs.</w:t>
      </w:r>
    </w:p>
    <w:p w:rsidR="00897260" w:rsidRDefault="007961EB" w:rsidP="00554EA7">
      <w:pPr>
        <w:pStyle w:val="Textbody"/>
        <w:spacing w:line="360" w:lineRule="auto"/>
      </w:pPr>
      <w:r>
        <w:t xml:space="preserve">Раr аilleurs, une аnalуsе conсеptuеllе аpprоfondiе révèlе quе lа соnfigurаtiоn, biеn qu’étrоitеmеnt liée аux dépеndаnсеs, intrоduit une dimеnsiоn supplémеntаire dаns cеttе relаtiоn binairе. Еn еffеt, si lеs dépеndаncеs définissent lеs соmpоsants lоgiсiеls rеquis, lа соnfigurаtiоn оriеntе lеur fоnсtiоnnеment еn соntеxtе, sоuvеnt vаriаblе sеlоn l’еnvirоnnеmеnt ciblе. Lа соnfigurаtiоn dеvient alоrs lе vесtеur pаr lеquel s’аssurе l’équivаlenсе fоnсtiоnnеllе, с’еst-à-dirе lа </w:t>
      </w:r>
      <w:r>
        <w:lastRenderedPageBreak/>
        <w:t>correspоndаnсe des соmpоrtеments еntrе l’аppliсаtiоn оriginеllе еt sа vеrsiоn contеnеuriséе.</w:t>
      </w:r>
    </w:p>
    <w:p w:rsidR="007961EB" w:rsidRDefault="00897260" w:rsidP="00334C6D">
      <w:pPr>
        <w:pStyle w:val="Textbody"/>
        <w:spacing w:line="360" w:lineRule="auto"/>
      </w:pPr>
      <w:r>
        <w:t xml:space="preserve">Cette nécessité théorique d’un mappage exact des paramètres entre systèmes conduit à considérer que la génération automatisée d’artefacts Docker requiert non seulement une extraction fidèle des dépendances mais aussi une interprétation intelligente des configurations. À cet égard, </w:t>
      </w:r>
      <w:r>
        <w:rPr>
          <w:b/>
          <w:bCs/>
        </w:rPr>
        <w:t>Wettinger et al. (2015)</w:t>
      </w:r>
      <w:r>
        <w:t xml:space="preserve"> mettent en évidence que la transformation des configurations de serveurs traditionnels en scripts d'</w:t>
      </w:r>
      <w:r>
        <w:rPr>
          <w:i/>
          <w:iCs/>
        </w:rPr>
        <w:t xml:space="preserve">Infrastructure </w:t>
      </w:r>
      <w:proofErr w:type="gramStart"/>
      <w:r>
        <w:rPr>
          <w:i/>
          <w:iCs/>
        </w:rPr>
        <w:t>as</w:t>
      </w:r>
      <w:proofErr w:type="gramEnd"/>
      <w:r>
        <w:rPr>
          <w:i/>
          <w:iCs/>
        </w:rPr>
        <w:t xml:space="preserve"> Code</w:t>
      </w:r>
      <w:r>
        <w:t xml:space="preserve"> (IaC) doit être capable d’abstraire les variables d'environnement et les stockages persistants sous forme de volumes dans Docker Compose ou le </w:t>
      </w:r>
      <w:r>
        <w:rPr>
          <w:i/>
          <w:iCs/>
        </w:rPr>
        <w:t>Dockerfile</w:t>
      </w:r>
      <w:r>
        <w:t>. En définitive, la relation entre ces deux concepts s’analyse comme un processus itératif et imbriqué, au sein duquel la configuration affine et complète la modélisation des dépendances</w:t>
      </w:r>
      <w:r w:rsidR="00334C6D">
        <w:t>.</w:t>
      </w:r>
    </w:p>
    <w:p w:rsidR="00897260" w:rsidRDefault="00EA3CAC" w:rsidP="00554EA7">
      <w:pPr>
        <w:pStyle w:val="Textbody"/>
        <w:spacing w:line="360" w:lineRule="auto"/>
      </w:pPr>
      <w:r>
        <w:t xml:space="preserve">L’un dеs аxеs mаjеurs dе lа relаtion théоriquе résidе dаns </w:t>
      </w:r>
      <w:r w:rsidRPr="00194FF7">
        <w:rPr>
          <w:color w:val="FF0000"/>
        </w:rPr>
        <w:t>lеs nоtiоns d’équivаlеnсе fоnсtiоnnеllе et dе rеprоduсtibilité</w:t>
      </w:r>
      <w:r>
        <w:t xml:space="preserve"> qui artiсulеnt lеs dеux соnсеpts dans un hоrizon d’еxigеnсes quаlitativеs élеvéеs. L’équivаlenсе fоnctiоnnеllе, соmprisе соmmе lа présеrvation dеs résultаts, соmpоrtеmеnts еt pеrformаnсеs, inсitе à unе аnalуsе métiсulеusе dе сhaquе élément соmposаnt l’аppliсаtiоn trаditiоnnеllе аfin qu’il trоuvе unе соrrеspondаnсе intégralе dаns l’еnvirоnnеment Dоckerisé. Сеla impliquе unе granulаrité finе dans l’extrасtiоn dеs dépеndаnces еt соnfigurаtiоns, mаis аussi unе mаîtrisе dеs mécanismеs dе соnstruсtiоn dеs imаgеs Dосkеr, dеpuis lе сhоix dеs bаses jusqu’à l’оrdrе des instruсtiоns dans lе Dockеrfilе</w:t>
      </w:r>
      <w:r w:rsidR="00897260">
        <w:t>.</w:t>
      </w:r>
    </w:p>
    <w:p w:rsidR="00897260" w:rsidRDefault="00897260" w:rsidP="00554EA7">
      <w:pPr>
        <w:pStyle w:val="NormalWeb"/>
        <w:spacing w:line="360" w:lineRule="auto"/>
        <w:jc w:val="both"/>
      </w:pPr>
      <w:r>
        <w:t xml:space="preserve">La reproductibilité, en retour, ancre cette exigence dans une dimension temporelle et procédurale. L'analyse empirique de </w:t>
      </w:r>
      <w:r>
        <w:rPr>
          <w:b/>
          <w:bCs/>
        </w:rPr>
        <w:t>Cito et al. (2017)</w:t>
      </w:r>
      <w:r>
        <w:t xml:space="preserve"> rappelle que pour éviter la dégradation des environnements (le </w:t>
      </w:r>
      <w:r>
        <w:rPr>
          <w:i/>
          <w:iCs/>
        </w:rPr>
        <w:t>configuration drift</w:t>
      </w:r>
      <w:r>
        <w:t>), la génération doit être entièrement automatisée, déterministe et indépendante de l’opérateur. Cette contrainte théorique oblige à conceptualiser un système d’orchestration robuste, intégrant notamment des pipelines CI/CD, où l’analyse et la génération sont enchaînées dans une chaîne de valeur unifiée et contrôlée. Ainsi, la relation entre analyse et génération ne s’arrête pas à un simple transfert de données, mais constitue un continuum où chaque concept dépend étroitement des mécanismes, outils et méthodologies implémentés autour de Docker.</w:t>
      </w:r>
    </w:p>
    <w:p w:rsidR="00EA3CAC" w:rsidRPr="00EA3CAC" w:rsidRDefault="00897260" w:rsidP="00554EA7">
      <w:pPr>
        <w:pStyle w:val="NormalWeb"/>
        <w:spacing w:line="360" w:lineRule="auto"/>
        <w:jc w:val="both"/>
      </w:pPr>
      <w:r>
        <w:t xml:space="preserve">Enfin, cette relation théorique trouve une manifestation concrète dans les paradigmes d’automatisation avancée qui sous-tendent l’architecture ciblée. L’automatisation, au-delà de la simple exécution répétée de commandes, engage une orchestration intelligente et adaptative des phases d’analyse et de génération, avec des boucles de rétroaction pour affiner la précision des artefacts produits. Comme le soulignent </w:t>
      </w:r>
      <w:r>
        <w:rPr>
          <w:b/>
          <w:bCs/>
        </w:rPr>
        <w:t>Kratzke et Quint (2017)</w:t>
      </w:r>
      <w:r>
        <w:t xml:space="preserve">, la transition vers des </w:t>
      </w:r>
      <w:r>
        <w:lastRenderedPageBreak/>
        <w:t xml:space="preserve">architectures standardisées ne peut faire l'économie d'une vision holistique qui couple la découverte des ressources et la génération de déclarations d'infrastructure (comme Docker Compose ou </w:t>
      </w:r>
      <w:r w:rsidR="00B278B9">
        <w:t>Docker Swarm</w:t>
      </w:r>
      <w:r>
        <w:t>). L’intégration de ces technologies montre que la relation entre les deux concepts doit être conçue comme un système unifié, combinant des processus analytiques détaillés avec des mécanismes avancés de production d’environnements conteneurisés fonctionnels et reproductibles.</w:t>
      </w:r>
    </w:p>
    <w:p w:rsidR="00346AEF" w:rsidRPr="00346AEF" w:rsidRDefault="00346AEF" w:rsidP="00554EA7">
      <w:pPr>
        <w:pStyle w:val="NormalWeb"/>
        <w:spacing w:line="360" w:lineRule="auto"/>
        <w:jc w:val="both"/>
      </w:pPr>
      <w:r w:rsidRPr="00346AEF">
        <w:t>En sommе, la relаtiоn théоriquе еntrе lеs соnсepts étudiés cаdrе la migrаtiоn autоmаtisée сommе un proсеssus d’ingéniеriе rigоureusе соnсiliаnt dеs nоtiоns issuеs tаnt des sсiеncеs infоrmаtiquеs fоrmеlles quе dеs prаtiquеs industriеlles émеrgеntеs dе сontеnеurisаtion. Сеttе artiсulatiоn ouvre la vоiе à lа définitiоn d’un mоdèlе аbstrаit еt еxéсutif susсеptiblе d’аssurеr lа générаtiоn аutоmаtiquе d’аrtеfасts Dосkеr fidèlеs, fоnсtiоnnеllеment équivаlеnts, еt reprоductibles à partir d’аpplicаtiоns hétérоgènеs déplоуéеs sur dеs infrastruсturеs vаriéеs. Lа riсhessе dе cе сadrе démоntre еn quoi la prоfоndеur еt lа préсisiоn théоrique sоnt indissосiables d’unе misе еn œuvrе prаgmаtiquе еt rоbuste.</w:t>
      </w:r>
    </w:p>
    <w:p w:rsidR="00346AEF" w:rsidRPr="00336634" w:rsidRDefault="00346AEF" w:rsidP="00EC3B31">
      <w:pPr>
        <w:pStyle w:val="Titre2"/>
        <w:numPr>
          <w:ilvl w:val="1"/>
          <w:numId w:val="29"/>
        </w:numPr>
        <w:spacing w:before="200" w:line="360" w:lineRule="auto"/>
        <w:jc w:val="center"/>
        <w:rPr>
          <w:rFonts w:ascii="Times New Roman" w:hAnsi="Times New Roman" w:cs="Times New Roman"/>
          <w:b/>
          <w:color w:val="auto"/>
          <w:sz w:val="36"/>
          <w:szCs w:val="36"/>
        </w:rPr>
      </w:pPr>
      <w:r w:rsidRPr="00336634">
        <w:rPr>
          <w:rFonts w:ascii="Times New Roman" w:hAnsi="Times New Roman" w:cs="Times New Roman"/>
          <w:b/>
          <w:color w:val="auto"/>
          <w:sz w:val="36"/>
          <w:szCs w:val="36"/>
        </w:rPr>
        <w:t>RΕVUЕ DΕ LА LΙТTЕRАTURΕ ЕМΡΙRIQUE</w:t>
      </w:r>
    </w:p>
    <w:p w:rsidR="00346AEF" w:rsidRPr="00346AEF" w:rsidRDefault="00346AEF" w:rsidP="00604BF1">
      <w:pPr>
        <w:pStyle w:val="NormalWeb"/>
        <w:spacing w:line="360" w:lineRule="auto"/>
        <w:jc w:val="both"/>
        <w:rPr>
          <w:rFonts w:eastAsiaTheme="minorEastAsia"/>
        </w:rPr>
      </w:pPr>
      <w:r w:rsidRPr="00346AEF">
        <w:t>Lеs trаvаux еmpiriquеs rеlatifs à lа migrаtiоn аutоmаtiséе d’appliсatiоns wеb vеrs dеs еnvirоnnеments cоntеnеurisés, аinsi qu’à lа génératiоn dеs аrtеfасts Dосkеr, fournissеnt un éсlаirаgе соnсrеt sur lеs méсanismes оpérаtiоnnеls еt les cоntrаintеs prаtiques intrinsèquеs à сеttе démarchе. Lоin dе sе limitеr à unе simplе fоrmаlisаtiоn théоriquе, сеs étudеs témоignеnt dеs défis réеls rеnсоntrés lоrs dе lа mise еn placе d’outils cаpаblеs d’еxtrаirе аutоmаtiquеment les dépеndаncеs еt сonfiguratiоns dеs аppliсatiоns déplоуéеs sur des infrastruсtures hétérоgènеs, qu’ellеs sоiеnt phуsiquеs оu virtuаliséеs. À lа lumièrе dеs еxpériеnсеs dосumеntées, il аppаrаît que la réussitе d’un tеl prоjеt rеpоsе еssеntiеllement sur lа quаlité dе l’intégrаtiоn еntre anаlуsе stаtique des еnvirоnnemеnts еt еxploitаtion dуnаmiquе dеs fоnсtionnаlités оffеrtеs pаr Dосkеr.</w:t>
      </w:r>
    </w:p>
    <w:p w:rsidR="00346AEF" w:rsidRPr="00346AEF" w:rsidRDefault="00F818CE" w:rsidP="00461682">
      <w:pPr>
        <w:pStyle w:val="Textbody"/>
        <w:spacing w:line="360" w:lineRule="auto"/>
      </w:pPr>
      <w:r>
        <w:t xml:space="preserve">Une illustration notable réside dans l’approche proposée par </w:t>
      </w:r>
      <w:r>
        <w:rPr>
          <w:b/>
          <w:bCs/>
        </w:rPr>
        <w:t>Kratzke (2018)</w:t>
      </w:r>
      <w:r>
        <w:t xml:space="preserve">, qui explore l’automatisation complète du processus de release et de conteneurisation des services par le biais de conteneurs Docker pour optimiser les performances des pipelines de livraison logicielle. Cette étude met en évidence un mécanisme d’orchestration basé sur une analyse préalable approfondie du système cible, permettant d’identifier les composants essentiels à la migration et de les encapsuler dans des images Docker configurées automatiquement. Ce processus englobe non </w:t>
      </w:r>
      <w:r>
        <w:lastRenderedPageBreak/>
        <w:t xml:space="preserve">seulement la reconstruction des </w:t>
      </w:r>
      <w:r>
        <w:rPr>
          <w:i/>
          <w:iCs/>
        </w:rPr>
        <w:t>Dockerfiles</w:t>
      </w:r>
      <w:r>
        <w:t>, mais aussi la gestion des versions précises des dépendances, un aspect fondamental pour assurer l’équivalence fonctionnelle évoquée précédemment. Cette expérience empirique souligne que l’automatisation de la génération et de la gestion des images s’avère essentielle afin de réduire la charge manuelle et d’améliorer la reproductibilité, deux exigences fondamentales rappelées dans la section précédente</w:t>
      </w:r>
      <w:r w:rsidR="00346AEF" w:rsidRPr="00346AEF">
        <w:t>.</w:t>
      </w:r>
    </w:p>
    <w:p w:rsidR="00346AEF" w:rsidRPr="00346AEF" w:rsidRDefault="00F818CE" w:rsidP="00604BF1">
      <w:pPr>
        <w:pStyle w:val="NormalWeb"/>
        <w:spacing w:line="360" w:lineRule="auto"/>
        <w:jc w:val="both"/>
      </w:pPr>
      <w:r>
        <w:t xml:space="preserve">La dimension pragmatique de la conteneurisation est également enrichie par les retours d’expérience issus de la gestion des environnements et des architectures web, comme le décrivent </w:t>
      </w:r>
      <w:r>
        <w:rPr>
          <w:b/>
          <w:bCs/>
        </w:rPr>
        <w:t>Boettiger (2015)</w:t>
      </w:r>
      <w:r>
        <w:t xml:space="preserve">. Dans ce contexte, où les approches analytiques et applicatives s’appuient souvent sur des chaînes complexes d’outils logiciels et de scripts d'infrastructure, Docker est utilisé à la fois pour standardiser les environnements et pour automatiser leur déploiement sous forme de services web REST pilotant l’exécution des requêtes. Cette architecture favorise une modularité et une reproductibilité accrues, notamment grâce à la génération automatisée et à la gestion centralisée des configurations via des API. Le parallèle avec la migration d’applications web traditionnelles est ici pertinent : ce sont des principes similaires automatisation poussée, formalisation des étapes de construction, prise en compte fine des </w:t>
      </w:r>
      <w:r w:rsidR="008935D8">
        <w:t>dépendances qui</w:t>
      </w:r>
      <w:r>
        <w:t xml:space="preserve"> guident la création d’artefacts Docker garantissant un comportement identique à l’original. L’expérience prouve que la mise en place d’une brique logicielle intermédiaire, capable de dialoguer avec l’API Docker tout en encapsulant la logique métier spécifique à l’application cible, est une clé de voûte pour réussir l’automatisation complète du pipeline</w:t>
      </w:r>
      <w:r w:rsidR="00346AEF" w:rsidRPr="00346AEF">
        <w:t>.</w:t>
      </w:r>
    </w:p>
    <w:p w:rsidR="00346AEF" w:rsidRPr="00346AEF" w:rsidRDefault="00F818CE" w:rsidP="00604BF1">
      <w:pPr>
        <w:pStyle w:val="NormalWeb"/>
        <w:spacing w:line="360" w:lineRule="auto"/>
        <w:jc w:val="both"/>
      </w:pPr>
      <w:r>
        <w:t xml:space="preserve">Par ailleurs, </w:t>
      </w:r>
      <w:r>
        <w:rPr>
          <w:b/>
          <w:bCs/>
        </w:rPr>
        <w:t>Cito et al. (2017)</w:t>
      </w:r>
      <w:r>
        <w:t xml:space="preserve"> apportent une contribution importante en examinant comment la transparence d'un service web peut augmenter la visibilité et la gestion des outils applicatifs via un environnement riche intégrant Docker, l’authentification, et des mécanismes de répartition automatique des charges. Cette étude met en lumière combien la conteneurisation peut être pensée comme un élément d’une architecture plus vaste, où les artefacts Docker ne sont pas de simples unités isolées, mais des composants intégrés dans des flux d’exécution pilotés par des plateformes web. Cette approche souligne la nécessité de considérer la migration automatisée comme un processus multi-couche, intégrant à la fois les aspects techniques de génération des images et les contraintes opérationnelles d’orchestration à l’échelle du système. En cela, cette perspective apporte un complément empirique pertinent à la théorie, en montrant que la reproductibilité et la portabilité passent aussi par l’insertion des conteneurs dans des écosystèmes logiciels cohérents et collaboratifs.</w:t>
      </w:r>
    </w:p>
    <w:p w:rsidR="00F818CE" w:rsidRDefault="00F818CE" w:rsidP="00604BF1">
      <w:pPr>
        <w:pStyle w:val="NormalWeb"/>
        <w:spacing w:line="360" w:lineRule="auto"/>
        <w:jc w:val="both"/>
      </w:pPr>
      <w:r>
        <w:lastRenderedPageBreak/>
        <w:t xml:space="preserve">Un constat transversal aux nombreuses études empiriques réside dans l’importance cruciale de disposer d’outils de diagnostic puissants, capables d’extraire de manière exhaustive les configurations implicites, les dépendances transversales, ainsi que les interactions inter-services. Ces outils doivent conjuguer l'analyse statique (par exemple de fichiers de configuration, scripts de lancement, et registres système) et l'observation dynamique lors de l’exécution, afin de capturer des éléments difficilement détectables sans mise en situation réelle. Cette dualité favorise la modélisation précise du comportement de l’application, condition essentielle pour que la génération des </w:t>
      </w:r>
      <w:r>
        <w:rPr>
          <w:i/>
          <w:iCs/>
        </w:rPr>
        <w:t>Dockerfiles</w:t>
      </w:r>
      <w:r>
        <w:t xml:space="preserve">, images et scripts Docker Compose soit automatique, fiable, et généralisable. Les compétences combinées en ingénierie logicielle et administration système s’avèrent ainsi nécessaires, ce que démontrent les études de </w:t>
      </w:r>
      <w:r>
        <w:rPr>
          <w:b/>
          <w:bCs/>
        </w:rPr>
        <w:t>Vasilakis et al. (2019)</w:t>
      </w:r>
      <w:r>
        <w:t xml:space="preserve"> sur des projets industriels de migration, où des phases d’itérations et de validation sont indispensables pour ajuster les modèles extraits à la réalité complexe des infrastructures physiques et virtuelles héritées.</w:t>
      </w:r>
    </w:p>
    <w:p w:rsidR="00346AEF" w:rsidRDefault="00F818CE" w:rsidP="00604BF1">
      <w:pPr>
        <w:pStyle w:val="NormalWeb"/>
        <w:spacing w:line="360" w:lineRule="auto"/>
        <w:jc w:val="both"/>
      </w:pPr>
      <w:r>
        <w:t>De plus, les travaux empiriques abordent fréquemment la question des tests fonctionnels automatisés intégrés dans le cycle de génération des images Docker. Ces tests s’appuient sur des critères d’équivalence fonctionnelle désormais bien définis, qui permettent de vérifier que le comportement, les performances, et la compatibilité des applications conteneurisées sont conformes aux versions initiales. Leur mise en œuvre automatisée, souvent via des pipelines d’intégration continue, garantit que la migration ne dégrade pas la qualité du service, ce qui est une exigence cruciale pour l’adoption industrielle des solutions proposées. Cela confirme la conclusion théorique de la section précédente, où la reproductibilité ne pouvait être assurée sans validation systématique et continue des artefacts produits</w:t>
      </w:r>
      <w:r w:rsidR="00346AEF" w:rsidRPr="00346AEF">
        <w:t>.</w:t>
      </w:r>
    </w:p>
    <w:p w:rsidR="00D20935" w:rsidRPr="00346AEF" w:rsidRDefault="00F818CE" w:rsidP="00054C04">
      <w:pPr>
        <w:pStyle w:val="Textbody"/>
        <w:spacing w:line="360" w:lineRule="auto"/>
      </w:pPr>
      <w:r>
        <w:t xml:space="preserve">Enfin, les outils plébiscités pour accompagner cette démarche illustrent une convergence vers des solutions intégrées mêlant conteneurisation et orchestration. Alors que les analyses de l'écosystème cloud contemporain, à l'instar des revues de </w:t>
      </w:r>
      <w:r>
        <w:rPr>
          <w:b/>
          <w:bCs/>
        </w:rPr>
        <w:t>Pahl et al. (2018)</w:t>
      </w:r>
      <w:r>
        <w:t xml:space="preserve">, listent Docker comme la plateforme informatique essentielle et incontournable pour moderniser les architectures logicielles, la pratique voit aussi l'émergence d'outils complémentaires comme </w:t>
      </w:r>
      <w:r>
        <w:rPr>
          <w:i/>
          <w:iCs/>
        </w:rPr>
        <w:t>Kamal</w:t>
      </w:r>
      <w:r>
        <w:t xml:space="preserve"> pour déployer de manière simple et directe des applications conteneurisées à partir d'extractions précises d’infrastructures existantes, sans la surcharge opérationnelle d'orchestrateurs plus lourds. Ces progrès soutiennent l’idée que la transformation automatisée d’applications traditionnelles ne peut se limiter à une simple conversion de dépendances, mais doit évoluer vers un écosystème cohérent articulant extraction fine, génération d’images, orchestration et maintenance continue</w:t>
      </w:r>
      <w:r w:rsidR="00054C04">
        <w:t>.</w:t>
      </w:r>
    </w:p>
    <w:p w:rsidR="00346AEF" w:rsidRPr="00346AEF" w:rsidRDefault="00346AEF" w:rsidP="00604BF1">
      <w:pPr>
        <w:pStyle w:val="NormalWeb"/>
        <w:spacing w:line="360" w:lineRule="auto"/>
        <w:jc w:val="both"/>
      </w:pPr>
      <w:r w:rsidRPr="00346AEF">
        <w:lastRenderedPageBreak/>
        <w:t xml:space="preserve">Роur соnсlure сеttе аnаlуse empiriquе, il еst mаnifеstе quе les démаrches еxpérimеntаlеs соnvеrgеnt vеrs unе tуpolоgiе соmpоsitе d’оutils et de méthоdеs, соmbinаnt déсоuvеrtes </w:t>
      </w:r>
      <w:r w:rsidRPr="00054C04">
        <w:rPr>
          <w:b/>
        </w:rPr>
        <w:t>аutomаtiquеs dеs dépеndаnсes,</w:t>
      </w:r>
      <w:r w:rsidRPr="00346AEF">
        <w:t xml:space="preserve"> </w:t>
      </w:r>
      <w:r w:rsidRPr="00054C04">
        <w:rPr>
          <w:b/>
        </w:rPr>
        <w:t>fоrmаlisаtiоn des соnfiguratiоns, générаtiоn dе templatеs Dосkеr аdaptables</w:t>
      </w:r>
      <w:r w:rsidRPr="00346AEF">
        <w:t xml:space="preserve">, </w:t>
      </w:r>
      <w:r w:rsidRPr="006F3321">
        <w:rPr>
          <w:b/>
        </w:rPr>
        <w:t>оrchеstratiоns</w:t>
      </w:r>
      <w:r w:rsidRPr="00346AEF">
        <w:t xml:space="preserve"> et </w:t>
      </w:r>
      <w:r w:rsidRPr="006F3321">
        <w:rPr>
          <w:b/>
        </w:rPr>
        <w:t>intégratiоns dans dеs platеfоrmеs plus lаrgеs</w:t>
      </w:r>
      <w:r w:rsidRPr="00346AEF">
        <w:t xml:space="preserve">. Lа littératurе empiriquе illustrе quе la mаîtrisе dе сеttе chаînе intégréе еst lа соnditiоn sinе qua nоn pоur cоnсеvоir un оutil аutоmаtisé rоbustе. Cе sосlе соnсrеt соmplètе еt еnriсhit lа bаsе théorique déjà étаbliе, аppоrtаnt une visiоn prаgmatiquе dеs solutiоns qui répondеnt aux prоblémаtiquеs dе </w:t>
      </w:r>
      <w:r w:rsidRPr="006F3321">
        <w:rPr>
          <w:b/>
        </w:rPr>
        <w:t>portаbilité</w:t>
      </w:r>
      <w:r w:rsidRPr="00346AEF">
        <w:t>, d’</w:t>
      </w:r>
      <w:r w:rsidRPr="006F3321">
        <w:rPr>
          <w:b/>
        </w:rPr>
        <w:t>équivаlеnсе fоnсtionnеllе</w:t>
      </w:r>
      <w:r w:rsidRPr="00346AEF">
        <w:t xml:space="preserve">, et dе </w:t>
      </w:r>
      <w:r w:rsidRPr="006F3321">
        <w:rPr>
          <w:b/>
        </w:rPr>
        <w:t>reprоduсtibilité</w:t>
      </w:r>
      <w:r w:rsidRPr="00346AEF">
        <w:t xml:space="preserve"> des аppliсatiоns web migrаtionnéеs vеrs Doсkеr. Cеs cоnstаts orientеnt dirесtеmеnt la cоnсеption méthоdоlogiquе du projet, plaçаnt l’аutоmatisаtiоn аu сœur d’unе </w:t>
      </w:r>
      <w:r w:rsidRPr="006F3321">
        <w:rPr>
          <w:b/>
        </w:rPr>
        <w:t>ingéniеriе lоgiсiеllе innоvаntе</w:t>
      </w:r>
      <w:r w:rsidRPr="00346AEF">
        <w:t>, capаblе dе rеlеvеr lеs défis соmplеxеs posés pаr lа trаnsitiоn des еnvironnеments trаditiоnnеls vеrs lеs tесhnоlogiеs de соntenеurs mоdernеs.</w:t>
      </w:r>
    </w:p>
    <w:p w:rsidR="00346AEF" w:rsidRPr="00E129AA" w:rsidRDefault="004B46DB" w:rsidP="00E129AA">
      <w:r>
        <w:br w:type="page"/>
      </w:r>
    </w:p>
    <w:p w:rsidR="002C0D61" w:rsidRDefault="004F6412" w:rsidP="006E2DEB">
      <w:pPr>
        <w:pStyle w:val="Titre1"/>
        <w:spacing w:line="360" w:lineRule="auto"/>
        <w:jc w:val="both"/>
        <w:rPr>
          <w:color w:val="FF0000"/>
        </w:rPr>
      </w:pPr>
      <w:bookmarkStart w:id="36" w:name="_Toc202787797"/>
      <w:bookmarkStart w:id="37" w:name="_Toc221398406"/>
      <w:bookmarkEnd w:id="34"/>
      <w:bookmarkEnd w:id="35"/>
      <w:r w:rsidRPr="00E913F7">
        <w:rPr>
          <w:rFonts w:ascii="Cambria" w:hAnsi="Cambria"/>
          <w:color w:val="FF0000"/>
          <w:sz w:val="44"/>
        </w:rPr>
        <w:lastRenderedPageBreak/>
        <w:t xml:space="preserve">CHAPITRE 3 : </w:t>
      </w:r>
      <w:bookmarkEnd w:id="36"/>
      <w:bookmarkEnd w:id="37"/>
      <w:r w:rsidR="002C0D61" w:rsidRPr="002C0D61">
        <w:rPr>
          <w:rFonts w:ascii="Cambria" w:hAnsi="Cambria"/>
          <w:color w:val="FF0000"/>
          <w:sz w:val="44"/>
        </w:rPr>
        <w:t>ΑРРRΟСΗΕ ΜΕΤΗՕDΟLΟGΙQUE</w:t>
      </w:r>
    </w:p>
    <w:p w:rsidR="006E2DEB" w:rsidRDefault="006E2DEB" w:rsidP="006E2DEB"/>
    <w:p w:rsidR="00A44F4B" w:rsidRPr="00A44F4B" w:rsidRDefault="00A44F4B" w:rsidP="00EC3B31">
      <w:pPr>
        <w:pStyle w:val="Paragraphedeliste"/>
        <w:keepNext/>
        <w:keepLines/>
        <w:numPr>
          <w:ilvl w:val="0"/>
          <w:numId w:val="29"/>
        </w:numPr>
        <w:spacing w:before="200" w:after="0" w:line="360" w:lineRule="auto"/>
        <w:contextualSpacing w:val="0"/>
        <w:jc w:val="center"/>
        <w:outlineLvl w:val="1"/>
        <w:rPr>
          <w:rFonts w:ascii="Times New Roman" w:eastAsia="SimSun" w:hAnsi="Times New Roman" w:cs="Times New Roman"/>
          <w:b/>
          <w:vanish/>
          <w:sz w:val="36"/>
          <w:szCs w:val="36"/>
        </w:rPr>
      </w:pPr>
    </w:p>
    <w:p w:rsidR="006E2DEB" w:rsidRPr="00A44F4B" w:rsidRDefault="006E2DEB" w:rsidP="00EC3B31">
      <w:pPr>
        <w:pStyle w:val="Titre2"/>
        <w:numPr>
          <w:ilvl w:val="1"/>
          <w:numId w:val="29"/>
        </w:numPr>
        <w:spacing w:before="200" w:line="360" w:lineRule="auto"/>
        <w:jc w:val="center"/>
        <w:rPr>
          <w:rFonts w:ascii="Times New Roman" w:hAnsi="Times New Roman" w:cs="Times New Roman"/>
          <w:b/>
          <w:color w:val="auto"/>
          <w:sz w:val="36"/>
          <w:szCs w:val="36"/>
        </w:rPr>
      </w:pPr>
      <w:r w:rsidRPr="00A44F4B">
        <w:rPr>
          <w:rFonts w:ascii="Times New Roman" w:hAnsi="Times New Roman" w:cs="Times New Roman"/>
          <w:b/>
          <w:color w:val="auto"/>
          <w:sz w:val="36"/>
          <w:szCs w:val="36"/>
        </w:rPr>
        <w:t>ТYPE D’ΕΤUDЕ</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L’étude menée dans ce travail mobilise une démarche essentiellement qualitative, combinée à des éléments d’ingénierie expérimentale, afin de répondre de manière pertinente à la problématique formulée. Cette approche d’étude s’inscrit dans une tradition méthodologique pragmatique, qui vise à concevoir et valider des solutions techniques innovantes par un processus itératif combinant analyse critique, prototypage et validation empirique. En d’autres termes, il ne s’agit pas uniquement d’une recherche exploratoire ou descriptive, mais d’une investigation appliquée qui met au centre le développement d’un artefact logiciel automatisé pertinent pour l’ingénierie logicielle contemporaine. L’usage prioritaire d’un examen axé sur la valeur opérationnelle (étude axiologique) et construit autour d’une expérimentation incrémentale permet d’atteindre plusieurs objectifs scientifiques en parallèle.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Premièrement, l’analyse théorique et la revue critique de la littérature telles que décrites dans la partie précédente offrent un socle conceptuel fondé sur les principes et solutions existants. Ce fondement critique alimente la conception méthodologique en mettant en lumière les points faibles, points forts, mais aussi les lacunes des approches actuelles, notamment en termes de standardisation des formats d’analyse et d’automatisation complète de la génération d’artefacts Docker. Deuxièmement, la dimension expérimentale valide sur le terrain les hypothèses émises à la lumière de cette synthèse et inscrit le travail dans une démarche de recherche appliquée, caractéristique du génie logiciel. Cette double modalité permet un équilibrage entre théorie et pratique, garantissant ainsi le réalisme et la reproductibilité des résultats.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Dans cette optique, le choix d’un prototype logiciel automatisé, capable d’extraire les dépendances et configurations des applications web traditionnelles déployées sur des environnements variés, répond à l’exigence d’une preuve de concept concrète, allant au-delà de la simple modélisation théorique. Cette expérimentation s’appuie notamment sur la mise en œuvre de techniques combinant analyse statique du code source (e.g., analyse des fichiers de configuration, scripts déployés, déclarations de dépendances) et dynamique (exécution contrôlée et observation comportementale). Comme le démontrent </w:t>
      </w:r>
      <w:r w:rsidRPr="00C95C06">
        <w:rPr>
          <w:rFonts w:ascii="Times New Roman" w:eastAsia="Times New Roman" w:hAnsi="Times New Roman" w:cs="Times New Roman"/>
          <w:b/>
          <w:bCs/>
          <w:sz w:val="24"/>
          <w:szCs w:val="24"/>
          <w:lang w:val="fr-CM"/>
        </w:rPr>
        <w:t>Vasilakis et al. (2019)</w:t>
      </w:r>
      <w:r w:rsidRPr="00C95C06">
        <w:rPr>
          <w:rFonts w:ascii="Times New Roman" w:eastAsia="Times New Roman" w:hAnsi="Times New Roman" w:cs="Times New Roman"/>
          <w:sz w:val="24"/>
          <w:szCs w:val="24"/>
          <w:lang w:val="fr-CM"/>
        </w:rPr>
        <w:t xml:space="preserve">, ce choix méthodologique est particulièrement recommandé dans la littérature technique récente pour sa complémentarité et son </w:t>
      </w:r>
      <w:r w:rsidRPr="00C95C06">
        <w:rPr>
          <w:rFonts w:ascii="Times New Roman" w:eastAsia="Times New Roman" w:hAnsi="Times New Roman" w:cs="Times New Roman"/>
          <w:sz w:val="24"/>
          <w:szCs w:val="24"/>
          <w:lang w:val="fr-CM"/>
        </w:rPr>
        <w:lastRenderedPageBreak/>
        <w:t xml:space="preserve">efficacité dans le traitement des architectures web existantes. Cette hybridation améliore la qualité et la précision des informations extraites, qui serviront à la génération automatisée des </w:t>
      </w:r>
      <w:r w:rsidRPr="00C95C06">
        <w:rPr>
          <w:rFonts w:ascii="Times New Roman" w:eastAsia="Times New Roman" w:hAnsi="Times New Roman" w:cs="Times New Roman"/>
          <w:i/>
          <w:iCs/>
          <w:sz w:val="24"/>
          <w:szCs w:val="24"/>
          <w:lang w:val="fr-CM"/>
        </w:rPr>
        <w:t>Dockerfiles</w:t>
      </w:r>
      <w:r w:rsidRPr="00C95C06">
        <w:rPr>
          <w:rFonts w:ascii="Times New Roman" w:eastAsia="Times New Roman" w:hAnsi="Times New Roman" w:cs="Times New Roman"/>
          <w:sz w:val="24"/>
          <w:szCs w:val="24"/>
          <w:lang w:val="fr-CM"/>
        </w:rPr>
        <w:t xml:space="preserve">, images et fichiers Docker Compose, garantissant ainsi la correspondance fonctionnelle et environnementale.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cadre expérimental s’inscrira également dans une démarche incrémentale intégrant la création d’un environnement contrôlé de test reproduisant à la fois des serveurs physiques et des machines virtuelles, conforme aux contextes réels rencontrés en entreprise. Cette stratification environnementale est d’une importance capitale car elle permet de vérifier l’adaptabilité et la robustesse de l’outil face aux spécificités propres à chaque plateforme, facteurs qui influent directement sur la qualité de l’extraction des dépendances et la gestion des configurations complexes, notamment les variables d’environnement, les scripts natifs, et les paramètres système. Par ailleurs, la nécessité d’automatiser la génération et le déploiement d’artefacts Docker dans ces environnements reflète le besoin d’intégration continue et de déploiement continu (CI/CD). À cet égard, l'étude empirique de </w:t>
      </w:r>
      <w:r w:rsidRPr="00C95C06">
        <w:rPr>
          <w:rFonts w:ascii="Times New Roman" w:eastAsia="Times New Roman" w:hAnsi="Times New Roman" w:cs="Times New Roman"/>
          <w:b/>
          <w:bCs/>
          <w:sz w:val="24"/>
          <w:szCs w:val="24"/>
          <w:lang w:val="fr-CM"/>
        </w:rPr>
        <w:t>Cito et al. (2017)</w:t>
      </w:r>
      <w:r w:rsidRPr="00C95C06">
        <w:rPr>
          <w:rFonts w:ascii="Times New Roman" w:eastAsia="Times New Roman" w:hAnsi="Times New Roman" w:cs="Times New Roman"/>
          <w:sz w:val="24"/>
          <w:szCs w:val="24"/>
          <w:lang w:val="fr-CM"/>
        </w:rPr>
        <w:t xml:space="preserve"> souligne que l'automatisation de l'infrastructure sous forme de code constitue la clé de voûte pour lier l'analyse d'un système à sa livraison continue.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 ce sens, ce travail s’apparente à une étude de cas multiple au sein d’un cadre expérimental. Plusieurs applications web traditionnelles sélectionnées pour leurs architectures et modes de déploiements variés servent à évaluer la capacité de l’outil à gérer la diversité des cas réels, tout en assurant l’équivalence fonctionnelle et la reproductibilité attendues. L’étude de cas, en tant que méthode, permet d’examiner en profondeur les interactions complexes entre les composants applicatifs et leurs environnements, et de détecter les éventuelles contraintes spécifiques à certains scénarios. Ce niveau d’analyse fine est indispensable pour répondre à l’objectif de minimisation de l’intervention manuelle, qui suppose une automatisation aussi complète que fiable.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Enfin, il convient de mentionner que cette démarche méthodologique implique également un processus de validation qualitative via des retours d’expérience issus d’utilisateurs finaux et d’experts en déploiement logiciel. Ces retours nourrissent la boucle d’amélioration continue de l’outil, conformément aux principes agiles et à la philosophie DevOps qui prônent un alignement étroit entre développement et exploitation. Ils garantissent que les artefacts générés ne sont pas seulement corrects sur le plan technique, mais aussi utilisables et maintenables dans des contextes industriels dynamiques, répondant donc aux exigences pratiques et aux contraintes opérationnelles. </w:t>
      </w:r>
    </w:p>
    <w:p w:rsidR="00B67CB1" w:rsidRPr="00C95C06" w:rsidRDefault="00B67CB1" w:rsidP="0005610A">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lastRenderedPageBreak/>
        <w:t xml:space="preserve">Ainsi, la nature de l’étude est résolument ancrée dans une approche méthodologique appliquée et empirique, articulant fondements théoriques solides, développement incrémental d’un prototype expérimenté sur des cas réels, et validation qualitative des résultats. Elle dépasse la simple expérimentation isolée pour inscrire la recherche dans un cadre rigoureux et reproductible, garantissant la transférabilité des conclusions à d’autres projets d’automatisation des déploiements dans le domaine du génie logiciel. Cette orientation méthodologique, cohérente avec les observations empiriques précédemment évoquées, constitue la pierre angulaire de la crédibilité et de la pertinence des résultats obtenus dans ce mémoire. </w:t>
      </w:r>
    </w:p>
    <w:p w:rsidR="002C0D61" w:rsidRPr="00A44F4B" w:rsidRDefault="002C0D61" w:rsidP="00EC3B31">
      <w:pPr>
        <w:pStyle w:val="Titre2"/>
        <w:numPr>
          <w:ilvl w:val="1"/>
          <w:numId w:val="29"/>
        </w:numPr>
        <w:spacing w:before="200" w:line="360" w:lineRule="auto"/>
        <w:jc w:val="center"/>
        <w:rPr>
          <w:rFonts w:ascii="Times New Roman" w:hAnsi="Times New Roman" w:cs="Times New Roman"/>
          <w:b/>
          <w:color w:val="auto"/>
          <w:sz w:val="36"/>
          <w:szCs w:val="36"/>
        </w:rPr>
      </w:pPr>
      <w:r w:rsidRPr="00A44F4B">
        <w:rPr>
          <w:rFonts w:ascii="Times New Roman" w:hAnsi="Times New Roman" w:cs="Times New Roman"/>
          <w:b/>
          <w:color w:val="auto"/>
          <w:sz w:val="36"/>
          <w:szCs w:val="36"/>
        </w:rPr>
        <w:t>ΕТUDΕ СRΙΤΙQUE DЕ L’EXΙSΤАNΤ</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L’analyse critique de l’existant constitue une étape incontournable pour positionner ce travail face aux solutions actuelles en matière d’automatisation du déploiement des applications web traditionnelles via Docker. Elle permet non seulement d’identifier les apports et les limites des approches déjà développées, mais aussi de dégager des pistes d’amélioration concrètes et pertinentes pour la conception de l’outil automatisé proposé. Cette réflexion critique s’insère naturellement à la suite de la démarche méthodologique exposée précédemment, qui combine théorie, expérimentation et validation empirique, en offrant un cadre conceptuel précis sur lequel s’appuyer.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L’examen des technologies et méthodes existantes révèle en premier lieu que Docker, en tant que moteur de conteneurisation, a profondément transformé la gestion des environnements d’exécution dans le génie logiciel. Comme le souligne l’étude de Fati et al. (2021), Docker automatise le déploiement d’applications à travers la création d’images contenues dans des conteneurs, simplifiant ainsi la reproduction des environnements sur des infrastructures diverses. Toutefois, l’analyse de cette approche met en lumière que, bien que Docker facilite la standardisation des déploiements, la génération des artefacts nécessaires (</w:t>
      </w:r>
      <w:r w:rsidRPr="00C95C06">
        <w:rPr>
          <w:rFonts w:ascii="Times New Roman" w:eastAsia="Times New Roman" w:hAnsi="Times New Roman" w:cs="Times New Roman"/>
          <w:i/>
          <w:iCs/>
          <w:sz w:val="24"/>
          <w:szCs w:val="24"/>
          <w:lang w:val="fr-CM"/>
        </w:rPr>
        <w:t>Dockerfiles</w:t>
      </w:r>
      <w:r w:rsidRPr="00C95C06">
        <w:rPr>
          <w:rFonts w:ascii="Times New Roman" w:eastAsia="Times New Roman" w:hAnsi="Times New Roman" w:cs="Times New Roman"/>
          <w:sz w:val="24"/>
          <w:szCs w:val="24"/>
          <w:lang w:val="fr-CM"/>
        </w:rPr>
        <w:t xml:space="preserve">, images, fichiers Compose) reste souvent manuelle, voire sujette à des erreurs humaines dans la définition des dépendances et configurations spécifiques. Cette observation critique met en exergue une lacune importante : la quasi-absence d’outils capables d’extraire automatiquement ces éléments à partir d’installations classiques sur serveurs physiques ou machines virtuelles, et de produire des artefacts Docker garantissant l’équivalence fonctionnelle.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lastRenderedPageBreak/>
        <w:t xml:space="preserve">Par ailleurs, l’étude des travaux sur l’automatisation des processus de release, tels que ceux présentés par </w:t>
      </w:r>
      <w:r w:rsidRPr="00C84FFC">
        <w:rPr>
          <w:rFonts w:ascii="Times New Roman" w:eastAsia="Times New Roman" w:hAnsi="Times New Roman" w:cs="Times New Roman"/>
          <w:b/>
          <w:sz w:val="24"/>
          <w:szCs w:val="24"/>
          <w:lang w:val="fr-CM"/>
        </w:rPr>
        <w:t>Jäggi et al. (2022)</w:t>
      </w:r>
      <w:r w:rsidRPr="00C95C06">
        <w:rPr>
          <w:rFonts w:ascii="Times New Roman" w:eastAsia="Times New Roman" w:hAnsi="Times New Roman" w:cs="Times New Roman"/>
          <w:sz w:val="24"/>
          <w:szCs w:val="24"/>
          <w:lang w:val="fr-CM"/>
        </w:rPr>
        <w:t xml:space="preserve"> dans le cadre de la distribution logicielle automatisée de SDKs complexes (à l'instar de solutions industrielles comme </w:t>
      </w:r>
      <w:r w:rsidRPr="00C95C06">
        <w:rPr>
          <w:rFonts w:ascii="Times New Roman" w:eastAsia="Times New Roman" w:hAnsi="Times New Roman" w:cs="Times New Roman"/>
          <w:i/>
          <w:iCs/>
          <w:sz w:val="24"/>
          <w:szCs w:val="24"/>
          <w:lang w:val="fr-CM"/>
        </w:rPr>
        <w:t>smartscan</w:t>
      </w:r>
      <w:r w:rsidRPr="00C95C06">
        <w:rPr>
          <w:rFonts w:ascii="Times New Roman" w:eastAsia="Times New Roman" w:hAnsi="Times New Roman" w:cs="Times New Roman"/>
          <w:sz w:val="24"/>
          <w:szCs w:val="24"/>
          <w:lang w:val="fr-CM"/>
        </w:rPr>
        <w:t xml:space="preserve">), confirme que des plateformes intégrant Docker pour la création de builds ont commencé à exploiter des mécanismes d’automatisation avancés, notamment via des scripts et pipelines DevOps. Cependant, ces solutions restent souvent circonscrites à des contextes spécifiques, avec un codage manuel ou semi-automatique des fichiers Docker, et ne couvrent pas systématiquement la phase complexe d’analyse des dépendances réelles et des configurations spécifiques aux applications web traditionnelles. La portée ainsi limitée des outils existants souligne la nécessité d’investiguer une démarche méthodologique novatrice qui combine analyse statique et dynamique pour une extraction plus fiable et complète.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Il est également pertinent de souligner les apports dans le domaine de la science des données et du cloud computing, où Docker est fréquemment utilisé pour isoler des environnements logiciels complexes. Les travaux de </w:t>
      </w:r>
      <w:r w:rsidRPr="00C95C06">
        <w:rPr>
          <w:rFonts w:ascii="Times New Roman" w:eastAsia="Times New Roman" w:hAnsi="Times New Roman" w:cs="Times New Roman"/>
          <w:b/>
          <w:bCs/>
          <w:sz w:val="24"/>
          <w:szCs w:val="24"/>
          <w:lang w:val="fr-CM"/>
        </w:rPr>
        <w:t>Boettiger (2015)</w:t>
      </w:r>
      <w:r w:rsidRPr="00C95C06">
        <w:rPr>
          <w:rFonts w:ascii="Times New Roman" w:eastAsia="Times New Roman" w:hAnsi="Times New Roman" w:cs="Times New Roman"/>
          <w:sz w:val="24"/>
          <w:szCs w:val="24"/>
          <w:lang w:val="fr-CM"/>
        </w:rPr>
        <w:t xml:space="preserve"> démontrent la viabilité technique de Docker pour gérer des environnements hautement reproductibles. Néanmoins, ces applications n’adressent que partiellement le défi spécifique posé par les applications web classiques. Ces dernières impliquent souvent une multiplicité de composants hétérogènes (bases de données, serveurs d’application, scripts de configuration) déployés dans des architectures variées et souvent héritées (</w:t>
      </w:r>
      <w:r w:rsidRPr="00C95C06">
        <w:rPr>
          <w:rFonts w:ascii="Times New Roman" w:eastAsia="Times New Roman" w:hAnsi="Times New Roman" w:cs="Times New Roman"/>
          <w:i/>
          <w:iCs/>
          <w:sz w:val="24"/>
          <w:szCs w:val="24"/>
          <w:lang w:val="fr-CM"/>
        </w:rPr>
        <w:t>legacy</w:t>
      </w:r>
      <w:r w:rsidRPr="00C95C06">
        <w:rPr>
          <w:rFonts w:ascii="Times New Roman" w:eastAsia="Times New Roman" w:hAnsi="Times New Roman" w:cs="Times New Roman"/>
          <w:sz w:val="24"/>
          <w:szCs w:val="24"/>
          <w:lang w:val="fr-CM"/>
        </w:rPr>
        <w:t xml:space="preserve">). L’absence d’un cadre automatisé et générique capable d’analyser ces environnements complexes à faible coût humain renforce la pertinence du projet proposé, qui vise à combler cette insuffisance en généralisant la génération d’artefacts Docker.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Les tutoriels et travaux récents portant sur des outils comme </w:t>
      </w:r>
      <w:r w:rsidRPr="00C95C06">
        <w:rPr>
          <w:rFonts w:ascii="Times New Roman" w:eastAsia="Times New Roman" w:hAnsi="Times New Roman" w:cs="Times New Roman"/>
          <w:i/>
          <w:iCs/>
          <w:sz w:val="24"/>
          <w:szCs w:val="24"/>
          <w:lang w:val="fr-CM"/>
        </w:rPr>
        <w:t>Kamal</w:t>
      </w:r>
      <w:r w:rsidRPr="00C95C06">
        <w:rPr>
          <w:rFonts w:ascii="Times New Roman" w:eastAsia="Times New Roman" w:hAnsi="Times New Roman" w:cs="Times New Roman"/>
          <w:sz w:val="24"/>
          <w:szCs w:val="24"/>
          <w:lang w:val="fr-CM"/>
        </w:rPr>
        <w:t xml:space="preserve"> ou </w:t>
      </w:r>
      <w:r w:rsidRPr="00C95C06">
        <w:rPr>
          <w:rFonts w:ascii="Times New Roman" w:eastAsia="Times New Roman" w:hAnsi="Times New Roman" w:cs="Times New Roman"/>
          <w:i/>
          <w:iCs/>
          <w:sz w:val="24"/>
          <w:szCs w:val="24"/>
          <w:lang w:val="fr-CM"/>
        </w:rPr>
        <w:t>OpenClaw</w:t>
      </w:r>
      <w:r w:rsidRPr="00C95C06">
        <w:rPr>
          <w:rFonts w:ascii="Times New Roman" w:eastAsia="Times New Roman" w:hAnsi="Times New Roman" w:cs="Times New Roman"/>
          <w:sz w:val="24"/>
          <w:szCs w:val="24"/>
          <w:lang w:val="fr-CM"/>
        </w:rPr>
        <w:t xml:space="preserve"> illustrent par ailleurs les efforts contemporains visant à simplifier le déploiement d’applications web ou de services via des solutions containerisées automatisées. Néanmoins, comme l'indique l'état de l'art dressé par </w:t>
      </w:r>
      <w:r w:rsidRPr="00C95C06">
        <w:rPr>
          <w:rFonts w:ascii="Times New Roman" w:eastAsia="Times New Roman" w:hAnsi="Times New Roman" w:cs="Times New Roman"/>
          <w:b/>
          <w:bCs/>
          <w:sz w:val="24"/>
          <w:szCs w:val="24"/>
          <w:lang w:val="fr-CM"/>
        </w:rPr>
        <w:t>Kratzke (2018)</w:t>
      </w:r>
      <w:r w:rsidRPr="00C95C06">
        <w:rPr>
          <w:rFonts w:ascii="Times New Roman" w:eastAsia="Times New Roman" w:hAnsi="Times New Roman" w:cs="Times New Roman"/>
          <w:sz w:val="24"/>
          <w:szCs w:val="24"/>
          <w:lang w:val="fr-CM"/>
        </w:rPr>
        <w:t xml:space="preserve">, ces outils requièrent encore un degré important de configuration manuelle ou reposent sur des présupposés rigides quant à la structure initiale des applications, ce qui limite leur applicabilité universelle. En ce sens, leur intégration dans un processus global d’automatisation, comprenant une phase d’analyse et d’extraction des configurations initiales, apparaît comme une amélioration souhaitable et peu exploitée à ce jour.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Enfin, l’analyse critique de la littérature et des pratiques révèle que la génération automatisée des artefacts Docker ne doit pas uniquement se focaliser sur la création technique des fichiers, mais doit aussi garantir la fidélité de l’environnement ainsi reproduit, incluant les variables </w:t>
      </w:r>
      <w:r w:rsidRPr="00C95C06">
        <w:rPr>
          <w:rFonts w:ascii="Times New Roman" w:eastAsia="Times New Roman" w:hAnsi="Times New Roman" w:cs="Times New Roman"/>
          <w:sz w:val="24"/>
          <w:szCs w:val="24"/>
          <w:lang w:val="fr-CM"/>
        </w:rPr>
        <w:lastRenderedPageBreak/>
        <w:t xml:space="preserve">d’environnement, les dépendances système, et les configurations réseau ou de sécurité. Cette complexité, souvent sous-estimée, constitue une barrière fondamentale à l’adoption massive des conteneurs dans des contextes industriels, où la fiabilité et la maintenance sont cruciales. Dans ce cadre, le recours à une approche combinée d’analyse statique et dynamique sur des environnements physiques et virtuels apparaît comme la voie la plus prometteuse pour relever ce défi, ce qu’appuie notamment la démarche expérimentale décrite précédemment. </w:t>
      </w:r>
    </w:p>
    <w:p w:rsidR="00F60C8D" w:rsidRPr="00C95C06" w:rsidRDefault="00F60C8D" w:rsidP="00F60C8D">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 conclusion, cette étude critique démontre que si la containerisation par Docker est aujourd’hui largement répandue et offre une base technique solide, la capacité d’automatiser de façon fiable la migration d’applications web traditionnelles vers des environnements containerisés reste largement incomplète. La pertinence du travail entrepris réside ainsi dans sa focalisation sur cette problématique, en intégrant et dépassant les limites des approches existantes par un prototype expérimental innovant, capable d’analyser, d’extraire et de générer automatiquement les artefacts Docker indispensables, tout en assurant la reproductibilité et l’équivalence fonctionnelle dans des infrastructures physiques et virtuelles hétérogènes. Cette démarche critique, en continuité logique avec le cadre méthodologique, structure la suite du mémoire et prépare le terrain pour les développements techniques détaillés ultérieurement. </w:t>
      </w:r>
    </w:p>
    <w:p w:rsidR="002C0D61" w:rsidRPr="00A44F4B" w:rsidRDefault="002C0D61" w:rsidP="00EC3B31">
      <w:pPr>
        <w:pStyle w:val="Titre2"/>
        <w:numPr>
          <w:ilvl w:val="1"/>
          <w:numId w:val="29"/>
        </w:numPr>
        <w:spacing w:before="200" w:line="360" w:lineRule="auto"/>
        <w:jc w:val="center"/>
        <w:rPr>
          <w:rFonts w:ascii="Times New Roman" w:hAnsi="Times New Roman" w:cs="Times New Roman"/>
          <w:b/>
          <w:color w:val="auto"/>
          <w:sz w:val="36"/>
          <w:szCs w:val="36"/>
        </w:rPr>
      </w:pPr>
      <w:r w:rsidRPr="00A44F4B">
        <w:rPr>
          <w:rFonts w:ascii="Times New Roman" w:hAnsi="Times New Roman" w:cs="Times New Roman"/>
          <w:b/>
          <w:color w:val="auto"/>
          <w:sz w:val="36"/>
          <w:szCs w:val="36"/>
        </w:rPr>
        <w:t>ΜODЕLЕ DΕ L’ЕΤUDE</w:t>
      </w:r>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modèle de l’étude proposé s’articule autour d’une démarche méthodologique systémique et itérative, qui s’appuie sur l’intégration cohérente des différentes phases nécessaires à la conception et à l’implémentation d’un outil automatisé pour la migration d’applications web traditionnelles vers des environnements Docker. </w:t>
      </w:r>
      <w:r w:rsidRPr="002402F2">
        <w:rPr>
          <w:rFonts w:ascii="Times New Roman" w:eastAsia="Times New Roman" w:hAnsi="Times New Roman" w:cs="Times New Roman"/>
          <w:color w:val="FF0000"/>
          <w:sz w:val="24"/>
          <w:szCs w:val="24"/>
          <w:lang w:val="fr-CM"/>
        </w:rPr>
        <w:t>L’objectif principal est de définir un cadre théorique et pratique rigoureux permettant d’assurer à la fois l’exhaustivité de l’analyse, la fiabilité des extractions, et la génération automatisée d’artefacts conteneurisés fidèles aux environnements d’origine, tout en minimisant l’intervention humaine.</w:t>
      </w:r>
      <w:r w:rsidRPr="00C95C06">
        <w:rPr>
          <w:rFonts w:ascii="Times New Roman" w:eastAsia="Times New Roman" w:hAnsi="Times New Roman" w:cs="Times New Roman"/>
          <w:sz w:val="24"/>
          <w:szCs w:val="24"/>
          <w:lang w:val="fr-CM"/>
        </w:rPr>
        <w:t xml:space="preserve"> Ce modèle s’inscrit ainsi dans la continuité logique de l’analyse critique menée précédemment, qui identifiait les lacunes des solutions existantes notamment en termes de mécanismes d’extraction automatisée des dépendances et configurations. </w:t>
      </w:r>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Le choix d’un modèle combinant à la fois des approches statiques et dynamiques relève d’une nécessité établie par la complexité inhérente aux applications web classiques déployées dans des architectures hybrides (physique et virtuelle). En effet, une analyse uniquement statique, basée sur l’examen des fichiers sources, configurations ou logs, bien que précieuse, ne suffit pas à capturer </w:t>
      </w:r>
      <w:r w:rsidRPr="00C95C06">
        <w:rPr>
          <w:rFonts w:ascii="Times New Roman" w:eastAsia="Times New Roman" w:hAnsi="Times New Roman" w:cs="Times New Roman"/>
          <w:sz w:val="24"/>
          <w:szCs w:val="24"/>
          <w:lang w:val="fr-CM"/>
        </w:rPr>
        <w:lastRenderedPageBreak/>
        <w:t xml:space="preserve">pleinement les dépendances dynamiques ou les variables d’environnement configurées à l’exécution. Réciproquement, une extraction basée uniquement sur l’observation dynamique à travers des tests d’exécution est susceptible de ne pas révéler certaines configurations implicites ou des dépendances occultes, notamment celles conditionnées par des scénarios d’usage spécifiques. Le modèle intègre donc un pipeline d’analyse hybride, où la collecte initiale de données statiques est systématiquement complétée par une phase d’instrumentation et de surveillance à l’exécution, garantissant ainsi une couverture maximale des éléments critiques à extraire. </w:t>
      </w:r>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La modélisation adoptée repose également sur une architecture modulaire, facilitant la séparation claire des préoccupations entre les étapes d’analyse, d’extraction, de traitement </w:t>
      </w:r>
      <w:r w:rsidR="00EE6D7C" w:rsidRPr="00C95C06">
        <w:rPr>
          <w:rFonts w:ascii="Times New Roman" w:eastAsia="Times New Roman" w:hAnsi="Times New Roman" w:cs="Times New Roman"/>
          <w:sz w:val="24"/>
          <w:szCs w:val="24"/>
          <w:lang w:val="fr-CM"/>
        </w:rPr>
        <w:t xml:space="preserve">des </w:t>
      </w:r>
      <w:r w:rsidR="00EE6D7C">
        <w:rPr>
          <w:rFonts w:ascii="Times New Roman" w:eastAsia="Times New Roman" w:hAnsi="Times New Roman" w:cs="Times New Roman"/>
          <w:sz w:val="24"/>
          <w:szCs w:val="24"/>
          <w:lang w:val="fr-CM"/>
        </w:rPr>
        <w:t>données</w:t>
      </w:r>
      <w:r w:rsidRPr="00C95C06">
        <w:rPr>
          <w:rFonts w:ascii="Times New Roman" w:eastAsia="Times New Roman" w:hAnsi="Times New Roman" w:cs="Times New Roman"/>
          <w:sz w:val="24"/>
          <w:szCs w:val="24"/>
          <w:lang w:val="fr-CM"/>
        </w:rPr>
        <w:t xml:space="preserve"> et de génération des artefacts Docker (</w:t>
      </w:r>
      <w:r w:rsidRPr="00C95C06">
        <w:rPr>
          <w:rFonts w:ascii="Times New Roman" w:eastAsia="Times New Roman" w:hAnsi="Times New Roman" w:cs="Times New Roman"/>
          <w:i/>
          <w:iCs/>
          <w:sz w:val="24"/>
          <w:szCs w:val="24"/>
          <w:lang w:val="fr-CM"/>
        </w:rPr>
        <w:t>Dockerfile</w:t>
      </w:r>
      <w:r w:rsidRPr="00C95C06">
        <w:rPr>
          <w:rFonts w:ascii="Times New Roman" w:eastAsia="Times New Roman" w:hAnsi="Times New Roman" w:cs="Times New Roman"/>
          <w:sz w:val="24"/>
          <w:szCs w:val="24"/>
          <w:lang w:val="fr-CM"/>
        </w:rPr>
        <w:t xml:space="preserve">, images et fichiers Docker Compose). Chaque module est conçu pour fournir des interfaces normalisées, permettant ainsi non seulement une meilleure maintenabilité et évolutivité de l’outil, mais aussi une adaptabilité à des contextes d’applications variés, par exemple différentes stacks technologiques ou environnements serveurs hétérogènes. Comme le soulignent </w:t>
      </w:r>
      <w:r w:rsidRPr="00C95C06">
        <w:rPr>
          <w:rFonts w:ascii="Times New Roman" w:eastAsia="Times New Roman" w:hAnsi="Times New Roman" w:cs="Times New Roman"/>
          <w:b/>
          <w:bCs/>
          <w:sz w:val="24"/>
          <w:szCs w:val="24"/>
          <w:lang w:val="fr-CM"/>
        </w:rPr>
        <w:t>Pahl et al. (2018)</w:t>
      </w:r>
      <w:r w:rsidRPr="00C95C06">
        <w:rPr>
          <w:rFonts w:ascii="Times New Roman" w:eastAsia="Times New Roman" w:hAnsi="Times New Roman" w:cs="Times New Roman"/>
          <w:sz w:val="24"/>
          <w:szCs w:val="24"/>
          <w:lang w:val="fr-CM"/>
        </w:rPr>
        <w:t xml:space="preserve"> dans leur examen des technologies de conteneurisation, l'encapsulation de la logique d'infrastructure dans des architectures découplées est indispensable pour maintenir la portabilité cross-plateforme. Cette modularité favorise également l’intégration potentielle de méthodes d’intelligence artificielle ou d’apprentissage automatique pour améliorer la reconnaissance automatique des configurations, ouvrant des perspectives d’évolution futuristes. </w:t>
      </w:r>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Un autre aspect capital du modèle consiste en la définition précise des critères d’équivalence fonctionnelle et de reproductibilité. Ces critères agissent comme des métriques qualitatives et quantitatives permettant d’évaluer la pertinence de chaque artefact Docker généré. Il s’agit notamment de vérifier que les conteneurs produits reproduisent fidèlement les comportements observés dans les environnements originaux, en termes de services disponibles, d’interactions réseau, de performance, et d’intégrité des données. Cette validation s’appuie sur des tests automatisés, conçus pour être intégrés dans un pipeline continu d’intégration et de déploiement (CI/CD), garantissant ainsi une robustesse industrielle et une garantie de qualité cohérente avec les exigences du génie logiciel moderne. </w:t>
      </w:r>
    </w:p>
    <w:p w:rsidR="00F45ACB" w:rsidRPr="00C95C06"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Enfin, la dimension automatisée du modèle est soutenue par une orchestration accrue, notamment grâce à l’usage de technologies éprouvées telles que Docker et Docker Compose pour la gestion et le déploiement des environnements conteneurisés. L’outil se propose d’orchestrer l’ensemble des étapes, depuis la récupération des configurations jusqu’à la construction et au déploiement des </w:t>
      </w:r>
      <w:r w:rsidRPr="00C95C06">
        <w:rPr>
          <w:rFonts w:ascii="Times New Roman" w:eastAsia="Times New Roman" w:hAnsi="Times New Roman" w:cs="Times New Roman"/>
          <w:sz w:val="24"/>
          <w:szCs w:val="24"/>
          <w:lang w:val="fr-CM"/>
        </w:rPr>
        <w:lastRenderedPageBreak/>
        <w:t xml:space="preserve">images, en minimisant les interventions manuelles, ce qui répond aux exigences d’agilité et de scalabilité du développement logiciel contemporain. Les travaux de Wettinger et al. (2015) sur la rationalisation de l'automatisation DevOps au plus près du code démontrent empiriquement que l'orchestration programmatique via les API de conteneurs réduit drastiquement les erreurs humaines tout en générant un gain significatif en temps et en ressources, soulignant ainsi la pertinence économique du modèle. </w:t>
      </w:r>
    </w:p>
    <w:p w:rsidR="00F45ACB" w:rsidRDefault="00F45ACB" w:rsidP="00F45ACB">
      <w:pPr>
        <w:spacing w:before="100" w:beforeAutospacing="1" w:after="100" w:afterAutospacing="1" w:line="360" w:lineRule="auto"/>
        <w:jc w:val="both"/>
        <w:rPr>
          <w:rFonts w:ascii="Times New Roman" w:eastAsia="Times New Roman" w:hAnsi="Times New Roman" w:cs="Times New Roman"/>
          <w:sz w:val="24"/>
          <w:szCs w:val="24"/>
          <w:lang w:val="fr-CM"/>
        </w:rPr>
      </w:pPr>
      <w:r w:rsidRPr="00C95C06">
        <w:rPr>
          <w:rFonts w:ascii="Times New Roman" w:eastAsia="Times New Roman" w:hAnsi="Times New Roman" w:cs="Times New Roman"/>
          <w:sz w:val="24"/>
          <w:szCs w:val="24"/>
          <w:lang w:val="fr-CM"/>
        </w:rPr>
        <w:t xml:space="preserve">Ce modèle méthodologique s’adosse donc à une combinaison réfléchie d’analyses théoriques, d’implémentations techniques et de validations empiriques, illustrant la complexité et la richesse du défi à relever. Il ambitionne d’apporter une contribution novatrice en proposant une solution systémique, cohérente et pragmatique pour transformer la migration des applications web traditionnelles vers Docker, tout en garantissant leur fidélité fonctionnelle et reproductible, conformément aux besoins identifiés dans le cadre du problème posé. Cette démarche méthodologique constitue ainsi le socle conceptuel et opérationnel fondamental pour les développements ultérieurs du prototype, contextualisant ainsi pleinement ce travail dans la recherche appliquée en génie logiciel conteneurisé. </w:t>
      </w:r>
    </w:p>
    <w:p w:rsidR="00D55ABD" w:rsidRPr="00CA6A16" w:rsidRDefault="004D70D4" w:rsidP="00EC3B31">
      <w:pPr>
        <w:pStyle w:val="Titre2"/>
        <w:numPr>
          <w:ilvl w:val="1"/>
          <w:numId w:val="29"/>
        </w:numPr>
        <w:spacing w:before="200" w:line="360" w:lineRule="auto"/>
        <w:jc w:val="center"/>
        <w:rPr>
          <w:rFonts w:ascii="Times New Roman" w:hAnsi="Times New Roman" w:cs="Times New Roman"/>
          <w:b/>
          <w:color w:val="auto"/>
          <w:sz w:val="36"/>
          <w:szCs w:val="36"/>
        </w:rPr>
      </w:pPr>
      <w:r w:rsidRPr="00CA6A16">
        <w:rPr>
          <w:rFonts w:ascii="Times New Roman" w:hAnsi="Times New Roman" w:cs="Times New Roman"/>
          <w:b/>
          <w:color w:val="auto"/>
          <w:sz w:val="36"/>
          <w:szCs w:val="36"/>
        </w:rPr>
        <w:t>CONCEPTION DE L’APPLICATION</w:t>
      </w:r>
    </w:p>
    <w:p w:rsidR="00D76A32" w:rsidRDefault="00D55ABD" w:rsidP="00D76A32">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La conception est une étape cruciale qui permet de traduire les besoins fonctionnels en une architecture logicielle robuste. Pour ce projet, nous avons adopté une approche orientée objet pour garantir la modu</w:t>
      </w:r>
      <w:r w:rsidR="00D76A32">
        <w:rPr>
          <w:rFonts w:ascii="Times New Roman" w:eastAsia="Times New Roman" w:hAnsi="Times New Roman" w:cs="Times New Roman"/>
          <w:sz w:val="24"/>
          <w:szCs w:val="24"/>
          <w:lang w:val="fr-CM"/>
        </w:rPr>
        <w:t>larité de l'outil de migration.</w:t>
      </w:r>
    </w:p>
    <w:p w:rsidR="00D55ABD" w:rsidRPr="00D76A32" w:rsidRDefault="00AB5597" w:rsidP="00EC3B31">
      <w:pPr>
        <w:pStyle w:val="Titre3"/>
        <w:numPr>
          <w:ilvl w:val="2"/>
          <w:numId w:val="29"/>
        </w:numPr>
        <w:rPr>
          <w:sz w:val="24"/>
          <w:szCs w:val="24"/>
          <w:lang w:val="fr-CM"/>
        </w:rPr>
      </w:pPr>
      <w:r>
        <w:rPr>
          <w:lang w:val="fr-CM"/>
        </w:rPr>
        <w:t xml:space="preserve"> </w:t>
      </w:r>
      <w:r w:rsidR="00D55ABD" w:rsidRPr="00D76A32">
        <w:rPr>
          <w:lang w:val="fr-CM"/>
        </w:rPr>
        <w:t>Le langage de modélisation UML</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L'</w:t>
      </w:r>
      <w:r w:rsidRPr="0055443A">
        <w:rPr>
          <w:rFonts w:ascii="Times New Roman" w:eastAsia="Times New Roman" w:hAnsi="Times New Roman" w:cs="Times New Roman"/>
          <w:b/>
          <w:bCs/>
          <w:sz w:val="24"/>
          <w:szCs w:val="24"/>
          <w:lang w:val="fr-CM"/>
        </w:rPr>
        <w:t>UML (Unified Modeling Language)</w:t>
      </w:r>
      <w:r w:rsidRPr="0055443A">
        <w:rPr>
          <w:rFonts w:ascii="Times New Roman" w:eastAsia="Times New Roman" w:hAnsi="Times New Roman" w:cs="Times New Roman"/>
          <w:sz w:val="24"/>
          <w:szCs w:val="24"/>
          <w:lang w:val="fr-CM"/>
        </w:rPr>
        <w:t xml:space="preserve"> est le langage de modélisation graphique universel utilisé pour visualiser, spécifier, construire et documenter les artefacts d'un système logiciel. Il offre une collection de diagrammes permettant de couvrir aussi bien les aspects statiques (structure) que dynamiques (comportement) de l'application. Dans ce projet, UML nous permet de structurer la logique d'extraction des dépendances et de génération des fichiers Docker.</w:t>
      </w:r>
    </w:p>
    <w:p w:rsidR="00D55ABD" w:rsidRPr="00D76A32" w:rsidRDefault="00D55ABD" w:rsidP="00EC3B31">
      <w:pPr>
        <w:pStyle w:val="Titre3"/>
        <w:numPr>
          <w:ilvl w:val="2"/>
          <w:numId w:val="29"/>
        </w:numPr>
        <w:rPr>
          <w:lang w:val="fr-CM"/>
        </w:rPr>
      </w:pPr>
      <w:r w:rsidRPr="00D76A32">
        <w:rPr>
          <w:lang w:val="fr-CM"/>
        </w:rPr>
        <w:t>Présentation des diagrammes UML</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Cette section détaille les interactions et la structure de l'outil à travers différents prismes de modélisation.</w:t>
      </w:r>
    </w:p>
    <w:p w:rsidR="00A841F3" w:rsidRDefault="00D55ABD" w:rsidP="00EC3B31">
      <w:pPr>
        <w:pStyle w:val="Titre4"/>
        <w:numPr>
          <w:ilvl w:val="3"/>
          <w:numId w:val="29"/>
        </w:numPr>
        <w:rPr>
          <w:lang w:val="fr-CM"/>
        </w:rPr>
      </w:pPr>
      <w:r w:rsidRPr="0055443A">
        <w:rPr>
          <w:lang w:val="fr-CM"/>
        </w:rPr>
        <w:lastRenderedPageBreak/>
        <w:t>Diagramme des cas d'utilisation</w:t>
      </w:r>
    </w:p>
    <w:p w:rsidR="003759A4" w:rsidRPr="008726DA" w:rsidRDefault="00D55ABD" w:rsidP="00A841F3">
      <w:p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Il définit les interactions entre l'utilisateur (Administrateur Système ou Développeur) et l'outil.</w:t>
      </w:r>
      <w:r w:rsidR="003759A4" w:rsidRPr="008726DA">
        <w:rPr>
          <w:rFonts w:ascii="Times New Roman" w:eastAsia="Times New Roman" w:hAnsi="Times New Roman" w:cs="Times New Roman"/>
          <w:sz w:val="24"/>
          <w:szCs w:val="24"/>
          <w:lang w:val="fr-CM"/>
        </w:rPr>
        <w:t xml:space="preserve"> D’après l’analyse voici les </w:t>
      </w:r>
      <w:r w:rsidRPr="008726DA">
        <w:rPr>
          <w:rFonts w:ascii="Times New Roman" w:eastAsia="Times New Roman" w:hAnsi="Times New Roman" w:cs="Times New Roman"/>
          <w:sz w:val="24"/>
          <w:szCs w:val="24"/>
          <w:lang w:val="fr-CM"/>
        </w:rPr>
        <w:t>principaux</w:t>
      </w:r>
      <w:r w:rsidR="003759A4" w:rsidRPr="008726DA">
        <w:rPr>
          <w:rFonts w:ascii="Times New Roman" w:eastAsia="Times New Roman" w:hAnsi="Times New Roman" w:cs="Times New Roman"/>
          <w:sz w:val="24"/>
          <w:szCs w:val="24"/>
          <w:lang w:val="fr-CM"/>
        </w:rPr>
        <w:t xml:space="preserve"> cas d’utilisation identifiés : </w:t>
      </w:r>
    </w:p>
    <w:p w:rsidR="003759A4" w:rsidRPr="008726DA" w:rsidRDefault="003759A4"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Création d’une application ;</w:t>
      </w:r>
    </w:p>
    <w:p w:rsidR="003759A4" w:rsidRPr="008726DA" w:rsidRDefault="003759A4"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M</w:t>
      </w:r>
      <w:r w:rsidR="003C3E3D" w:rsidRPr="008726DA">
        <w:rPr>
          <w:rFonts w:ascii="Times New Roman" w:eastAsia="Times New Roman" w:hAnsi="Times New Roman" w:cs="Times New Roman"/>
          <w:sz w:val="24"/>
          <w:szCs w:val="24"/>
          <w:lang w:val="fr-CM"/>
        </w:rPr>
        <w:t>odification</w:t>
      </w:r>
      <w:r w:rsidRPr="008726DA">
        <w:rPr>
          <w:rFonts w:ascii="Times New Roman" w:eastAsia="Times New Roman" w:hAnsi="Times New Roman" w:cs="Times New Roman"/>
          <w:sz w:val="24"/>
          <w:szCs w:val="24"/>
          <w:lang w:val="fr-CM"/>
        </w:rPr>
        <w:t xml:space="preserve"> d’une application ;</w:t>
      </w:r>
    </w:p>
    <w:p w:rsidR="003759A4" w:rsidRPr="008726DA" w:rsidRDefault="003759A4"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S</w:t>
      </w:r>
      <w:r w:rsidR="00BA05ED" w:rsidRPr="008726DA">
        <w:rPr>
          <w:rFonts w:ascii="Times New Roman" w:eastAsia="Times New Roman" w:hAnsi="Times New Roman" w:cs="Times New Roman"/>
          <w:sz w:val="24"/>
          <w:szCs w:val="24"/>
          <w:lang w:val="fr-CM"/>
        </w:rPr>
        <w:t>uppréssion d’une application</w:t>
      </w:r>
      <w:r w:rsidRPr="008726DA">
        <w:rPr>
          <w:rFonts w:ascii="Times New Roman" w:eastAsia="Times New Roman" w:hAnsi="Times New Roman" w:cs="Times New Roman"/>
          <w:sz w:val="24"/>
          <w:szCs w:val="24"/>
          <w:lang w:val="fr-CM"/>
        </w:rPr>
        <w:t> ;</w:t>
      </w:r>
    </w:p>
    <w:p w:rsidR="003759A4" w:rsidRPr="008726DA" w:rsidRDefault="003759A4"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T</w:t>
      </w:r>
      <w:r w:rsidR="005C6EB8" w:rsidRPr="008726DA">
        <w:rPr>
          <w:rFonts w:ascii="Times New Roman" w:eastAsia="Times New Roman" w:hAnsi="Times New Roman" w:cs="Times New Roman"/>
          <w:sz w:val="24"/>
          <w:szCs w:val="24"/>
          <w:lang w:val="fr-CM"/>
        </w:rPr>
        <w:t xml:space="preserve">elecharger les fichiers de </w:t>
      </w:r>
      <w:r w:rsidR="00757C1B" w:rsidRPr="008726DA">
        <w:rPr>
          <w:rFonts w:ascii="Times New Roman" w:eastAsia="Times New Roman" w:hAnsi="Times New Roman" w:cs="Times New Roman"/>
          <w:sz w:val="24"/>
          <w:szCs w:val="24"/>
          <w:lang w:val="fr-CM"/>
        </w:rPr>
        <w:t>config (</w:t>
      </w:r>
      <w:r w:rsidR="00D55ABD" w:rsidRPr="008726DA">
        <w:rPr>
          <w:rFonts w:ascii="Times New Roman" w:eastAsia="Times New Roman" w:hAnsi="Times New Roman" w:cs="Times New Roman"/>
          <w:sz w:val="24"/>
          <w:szCs w:val="24"/>
          <w:lang w:val="fr-CM"/>
        </w:rPr>
        <w:t>Dockerfile, la création du fichier Docker Compose</w:t>
      </w:r>
      <w:r w:rsidR="005C6EB8" w:rsidRPr="008726DA">
        <w:rPr>
          <w:rFonts w:ascii="Times New Roman" w:eastAsia="Times New Roman" w:hAnsi="Times New Roman" w:cs="Times New Roman"/>
          <w:sz w:val="24"/>
          <w:szCs w:val="24"/>
          <w:lang w:val="fr-CM"/>
        </w:rPr>
        <w:t>)</w:t>
      </w:r>
      <w:r w:rsidRPr="008726DA">
        <w:rPr>
          <w:rFonts w:ascii="Times New Roman" w:eastAsia="Times New Roman" w:hAnsi="Times New Roman" w:cs="Times New Roman"/>
          <w:sz w:val="24"/>
          <w:szCs w:val="24"/>
          <w:lang w:val="fr-CM"/>
        </w:rPr>
        <w:t> ;</w:t>
      </w:r>
    </w:p>
    <w:p w:rsidR="000857C7" w:rsidRPr="008726DA" w:rsidRDefault="00753563"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 xml:space="preserve">Demarrer une </w:t>
      </w:r>
      <w:r w:rsidR="000857C7" w:rsidRPr="008726DA">
        <w:rPr>
          <w:rFonts w:ascii="Times New Roman" w:eastAsia="Times New Roman" w:hAnsi="Times New Roman" w:cs="Times New Roman"/>
          <w:sz w:val="24"/>
          <w:szCs w:val="24"/>
          <w:lang w:val="fr-CM"/>
        </w:rPr>
        <w:t>application</w:t>
      </w:r>
      <w:r w:rsidR="00DB01DA" w:rsidRPr="008726DA">
        <w:rPr>
          <w:rFonts w:ascii="Times New Roman" w:eastAsia="Times New Roman" w:hAnsi="Times New Roman" w:cs="Times New Roman"/>
          <w:sz w:val="24"/>
          <w:szCs w:val="24"/>
          <w:lang w:val="fr-CM"/>
        </w:rPr>
        <w:t> ;</w:t>
      </w:r>
    </w:p>
    <w:p w:rsidR="00DB01DA" w:rsidRPr="008726DA" w:rsidRDefault="005C6EB8"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A</w:t>
      </w:r>
      <w:r w:rsidR="003C3E3D" w:rsidRPr="008726DA">
        <w:rPr>
          <w:rFonts w:ascii="Times New Roman" w:eastAsia="Times New Roman" w:hAnsi="Times New Roman" w:cs="Times New Roman"/>
          <w:sz w:val="24"/>
          <w:szCs w:val="24"/>
          <w:lang w:val="fr-CM"/>
        </w:rPr>
        <w:t>rret</w:t>
      </w:r>
      <w:r w:rsidR="00043F0F" w:rsidRPr="008726DA">
        <w:rPr>
          <w:rFonts w:ascii="Times New Roman" w:eastAsia="Times New Roman" w:hAnsi="Times New Roman" w:cs="Times New Roman"/>
          <w:sz w:val="24"/>
          <w:szCs w:val="24"/>
          <w:lang w:val="fr-CM"/>
        </w:rPr>
        <w:t xml:space="preserve">ter </w:t>
      </w:r>
      <w:r w:rsidR="003C3E3D" w:rsidRPr="008726DA">
        <w:rPr>
          <w:rFonts w:ascii="Times New Roman" w:eastAsia="Times New Roman" w:hAnsi="Times New Roman" w:cs="Times New Roman"/>
          <w:sz w:val="24"/>
          <w:szCs w:val="24"/>
          <w:lang w:val="fr-CM"/>
        </w:rPr>
        <w:t>une ap</w:t>
      </w:r>
      <w:r w:rsidR="00DB01DA" w:rsidRPr="008726DA">
        <w:rPr>
          <w:rFonts w:ascii="Times New Roman" w:eastAsia="Times New Roman" w:hAnsi="Times New Roman" w:cs="Times New Roman"/>
          <w:sz w:val="24"/>
          <w:szCs w:val="24"/>
          <w:lang w:val="fr-CM"/>
        </w:rPr>
        <w:t>plication ;</w:t>
      </w:r>
    </w:p>
    <w:p w:rsidR="00DB01DA" w:rsidRPr="008726DA" w:rsidRDefault="00DB01DA"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Visualiser l'état d’une application conteneurisée ;</w:t>
      </w:r>
    </w:p>
    <w:p w:rsidR="00B44955" w:rsidRPr="008726DA" w:rsidRDefault="00B44955"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Consulter les logs d’une application ;</w:t>
      </w:r>
    </w:p>
    <w:p w:rsidR="00B44955" w:rsidRPr="008726DA" w:rsidRDefault="00B44955"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Ouvrir la console d’une application à distance ;</w:t>
      </w:r>
    </w:p>
    <w:p w:rsidR="00B44955" w:rsidRPr="008726DA" w:rsidRDefault="00B44955"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G</w:t>
      </w:r>
      <w:r w:rsidR="00753563" w:rsidRPr="008726DA">
        <w:rPr>
          <w:rFonts w:ascii="Times New Roman" w:eastAsia="Times New Roman" w:hAnsi="Times New Roman" w:cs="Times New Roman"/>
          <w:sz w:val="24"/>
          <w:szCs w:val="24"/>
          <w:lang w:val="fr-CM"/>
        </w:rPr>
        <w:t>érer les volumes ou réseaux sans avoir à utiliser exclusivement la ligne de commande</w:t>
      </w:r>
      <w:r w:rsidRPr="008726DA">
        <w:rPr>
          <w:rFonts w:ascii="Times New Roman" w:eastAsia="Times New Roman" w:hAnsi="Times New Roman" w:cs="Times New Roman"/>
          <w:sz w:val="24"/>
          <w:szCs w:val="24"/>
          <w:lang w:val="fr-CM"/>
        </w:rPr>
        <w:t> ;</w:t>
      </w:r>
    </w:p>
    <w:p w:rsidR="005B4C7C" w:rsidRPr="008726DA" w:rsidRDefault="00B44955"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S</w:t>
      </w:r>
      <w:r w:rsidR="00753563" w:rsidRPr="008726DA">
        <w:rPr>
          <w:rFonts w:ascii="Times New Roman" w:eastAsia="Times New Roman" w:hAnsi="Times New Roman" w:cs="Times New Roman"/>
          <w:sz w:val="24"/>
          <w:szCs w:val="24"/>
          <w:lang w:val="fr-CM"/>
        </w:rPr>
        <w:t>urveiller la consommation CPU, RAM et réseau des conteneurs</w:t>
      </w:r>
      <w:r w:rsidR="005B4C7C" w:rsidRPr="008726DA">
        <w:rPr>
          <w:rFonts w:ascii="Times New Roman" w:eastAsia="Times New Roman" w:hAnsi="Times New Roman" w:cs="Times New Roman"/>
          <w:sz w:val="24"/>
          <w:szCs w:val="24"/>
          <w:lang w:val="fr-CM"/>
        </w:rPr>
        <w:t> ;</w:t>
      </w:r>
    </w:p>
    <w:p w:rsidR="00D55ABD" w:rsidRPr="008726DA" w:rsidRDefault="006F783E" w:rsidP="003759A4">
      <w:pPr>
        <w:pStyle w:val="Paragraphedeliste"/>
        <w:numPr>
          <w:ilvl w:val="0"/>
          <w:numId w:val="38"/>
        </w:numPr>
        <w:spacing w:before="100" w:beforeAutospacing="1" w:after="100" w:afterAutospacing="1" w:line="360" w:lineRule="auto"/>
        <w:jc w:val="both"/>
        <w:rPr>
          <w:rFonts w:ascii="Times New Roman" w:eastAsia="Times New Roman" w:hAnsi="Times New Roman" w:cs="Times New Roman"/>
          <w:sz w:val="24"/>
          <w:szCs w:val="24"/>
          <w:lang w:val="fr-CM"/>
        </w:rPr>
      </w:pPr>
      <w:r w:rsidRPr="008726DA">
        <w:rPr>
          <w:rFonts w:ascii="Times New Roman" w:eastAsia="Times New Roman" w:hAnsi="Times New Roman" w:cs="Times New Roman"/>
          <w:sz w:val="24"/>
          <w:szCs w:val="24"/>
          <w:lang w:val="fr-CM"/>
        </w:rPr>
        <w:t xml:space="preserve"> G</w:t>
      </w:r>
      <w:r w:rsidR="00043F0F" w:rsidRPr="008726DA">
        <w:rPr>
          <w:rFonts w:ascii="Times New Roman" w:eastAsia="Times New Roman" w:hAnsi="Times New Roman" w:cs="Times New Roman"/>
          <w:sz w:val="24"/>
          <w:szCs w:val="24"/>
          <w:lang w:val="fr-CM"/>
        </w:rPr>
        <w:t>erer la scalabilité</w:t>
      </w:r>
      <w:r w:rsidR="00BA05ED" w:rsidRPr="008726DA">
        <w:rPr>
          <w:rFonts w:ascii="Times New Roman" w:eastAsia="Times New Roman" w:hAnsi="Times New Roman" w:cs="Times New Roman"/>
          <w:sz w:val="24"/>
          <w:szCs w:val="24"/>
          <w:lang w:val="fr-CM"/>
        </w:rPr>
        <w:t>.</w:t>
      </w:r>
      <w:r w:rsidR="00043F0F" w:rsidRPr="008726DA">
        <w:rPr>
          <w:rFonts w:ascii="Times New Roman" w:eastAsia="Times New Roman" w:hAnsi="Times New Roman" w:cs="Times New Roman"/>
          <w:sz w:val="24"/>
          <w:szCs w:val="24"/>
          <w:lang w:val="fr-CM"/>
        </w:rPr>
        <w:t xml:space="preserve"> </w:t>
      </w:r>
    </w:p>
    <w:p w:rsidR="00A841F3" w:rsidRPr="00A841F3" w:rsidRDefault="008726DA" w:rsidP="00A841F3">
      <w:pPr>
        <w:spacing w:after="316" w:line="360" w:lineRule="auto"/>
        <w:ind w:firstLine="708"/>
        <w:jc w:val="both"/>
        <w:rPr>
          <w:rFonts w:ascii="Times New Roman" w:hAnsi="Times New Roman" w:cs="Times New Roman"/>
          <w:sz w:val="24"/>
          <w:szCs w:val="24"/>
        </w:rPr>
      </w:pPr>
      <w:r>
        <w:rPr>
          <w:rFonts w:ascii="Times New Roman" w:eastAsia="Times New Roman" w:hAnsi="Times New Roman" w:cs="Times New Roman"/>
          <w:sz w:val="24"/>
          <w:szCs w:val="24"/>
        </w:rPr>
        <w:t>Ces</w:t>
      </w:r>
      <w:r w:rsidR="00A841F3" w:rsidRPr="00A841F3">
        <w:rPr>
          <w:rFonts w:ascii="Times New Roman" w:eastAsia="Times New Roman" w:hAnsi="Times New Roman" w:cs="Times New Roman"/>
          <w:sz w:val="24"/>
          <w:szCs w:val="24"/>
        </w:rPr>
        <w:t xml:space="preserve"> cas d’utilisation </w:t>
      </w:r>
      <w:r w:rsidRPr="00A841F3">
        <w:rPr>
          <w:rFonts w:ascii="Times New Roman" w:eastAsia="Times New Roman" w:hAnsi="Times New Roman" w:cs="Times New Roman"/>
          <w:sz w:val="24"/>
          <w:szCs w:val="24"/>
        </w:rPr>
        <w:t>modélisent</w:t>
      </w:r>
      <w:r w:rsidR="00A841F3" w:rsidRPr="00A841F3">
        <w:rPr>
          <w:rFonts w:ascii="Times New Roman" w:eastAsia="Times New Roman" w:hAnsi="Times New Roman" w:cs="Times New Roman"/>
          <w:sz w:val="24"/>
          <w:szCs w:val="24"/>
        </w:rPr>
        <w:t xml:space="preserve"> un service rendu par le système à un acteur du système.</w:t>
      </w:r>
    </w:p>
    <w:p w:rsidR="00A841F3" w:rsidRPr="00A841F3" w:rsidRDefault="00A841F3" w:rsidP="00A841F3">
      <w:pPr>
        <w:spacing w:after="316" w:line="360" w:lineRule="auto"/>
        <w:ind w:firstLine="708"/>
        <w:jc w:val="both"/>
        <w:rPr>
          <w:rFonts w:ascii="Times New Roman" w:hAnsi="Times New Roman" w:cs="Times New Roman"/>
          <w:sz w:val="24"/>
          <w:szCs w:val="24"/>
        </w:rPr>
      </w:pPr>
      <w:r w:rsidRPr="00A841F3">
        <w:rPr>
          <w:rFonts w:ascii="Times New Roman" w:eastAsia="Times New Roman" w:hAnsi="Times New Roman" w:cs="Times New Roman"/>
          <w:sz w:val="24"/>
          <w:szCs w:val="24"/>
        </w:rPr>
        <w:t xml:space="preserve">Maintenant que nous avons identifié les cas d’utilisation et les acteurs, nous allons pouvoir les représenter sous un digramme de cas d’utilisation. </w:t>
      </w:r>
    </w:p>
    <w:p w:rsidR="00A841F3" w:rsidRDefault="00A841F3" w:rsidP="00EC3B31">
      <w:pPr>
        <w:pStyle w:val="Titre5"/>
        <w:numPr>
          <w:ilvl w:val="4"/>
          <w:numId w:val="29"/>
        </w:numPr>
        <w:rPr>
          <w:rFonts w:ascii="Times New Roman" w:hAnsi="Times New Roman" w:cs="Times New Roman"/>
          <w:b/>
          <w:sz w:val="24"/>
        </w:rPr>
      </w:pPr>
      <w:bookmarkStart w:id="38" w:name="_Toc220955313"/>
      <w:r w:rsidRPr="00477390">
        <w:rPr>
          <w:rFonts w:ascii="Times New Roman" w:hAnsi="Times New Roman" w:cs="Times New Roman"/>
          <w:b/>
          <w:sz w:val="24"/>
        </w:rPr>
        <w:t>Formalisme</w:t>
      </w:r>
      <w:bookmarkEnd w:id="38"/>
      <w:r w:rsidRPr="00477390">
        <w:rPr>
          <w:rFonts w:ascii="Times New Roman" w:hAnsi="Times New Roman" w:cs="Times New Roman"/>
          <w:b/>
          <w:sz w:val="24"/>
        </w:rPr>
        <w:t xml:space="preserve"> </w:t>
      </w:r>
    </w:p>
    <w:p w:rsidR="00935A87" w:rsidRPr="00935A87" w:rsidRDefault="00935A87" w:rsidP="00935A87">
      <w:pPr>
        <w:rPr>
          <w:sz w:val="12"/>
        </w:rPr>
      </w:pPr>
    </w:p>
    <w:p w:rsidR="00A841F3" w:rsidRPr="00A841F3" w:rsidRDefault="00A841F3" w:rsidP="00A841F3">
      <w:pPr>
        <w:spacing w:after="296" w:line="360" w:lineRule="auto"/>
        <w:ind w:firstLine="708"/>
        <w:jc w:val="both"/>
        <w:rPr>
          <w:rFonts w:ascii="Times New Roman" w:hAnsi="Times New Roman" w:cs="Times New Roman"/>
          <w:sz w:val="24"/>
          <w:szCs w:val="24"/>
        </w:rPr>
      </w:pPr>
      <w:r w:rsidRPr="00A841F3">
        <w:rPr>
          <w:rFonts w:ascii="Times New Roman" w:eastAsia="Times New Roman" w:hAnsi="Times New Roman" w:cs="Times New Roman"/>
          <w:sz w:val="24"/>
          <w:szCs w:val="24"/>
        </w:rPr>
        <w:t>Le diagramme des cas d’utilisation comporte les éléments suivants :</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i/>
          <w:sz w:val="24"/>
          <w:szCs w:val="24"/>
        </w:rPr>
        <w:t>Un acteur</w:t>
      </w:r>
      <w:r w:rsidRPr="00A841F3">
        <w:rPr>
          <w:rFonts w:ascii="Times New Roman" w:eastAsia="Times New Roman" w:hAnsi="Times New Roman" w:cs="Times New Roman"/>
          <w:sz w:val="24"/>
          <w:szCs w:val="24"/>
        </w:rPr>
        <w:t xml:space="preserve">, représenté par un </w:t>
      </w:r>
      <w:r w:rsidRPr="00A841F3">
        <w:rPr>
          <w:rFonts w:ascii="Times New Roman" w:eastAsia="Times New Roman" w:hAnsi="Times New Roman" w:cs="Times New Roman"/>
          <w:b/>
          <w:sz w:val="24"/>
          <w:szCs w:val="24"/>
        </w:rPr>
        <w:t>bonhomme</w:t>
      </w:r>
      <w:r w:rsidRPr="00A841F3">
        <w:rPr>
          <w:rFonts w:ascii="Times New Roman" w:eastAsia="Times New Roman" w:hAnsi="Times New Roman" w:cs="Times New Roman"/>
          <w:sz w:val="24"/>
          <w:szCs w:val="24"/>
        </w:rPr>
        <w:t xml:space="preserve"> avec son </w:t>
      </w:r>
      <w:r w:rsidRPr="00A841F3">
        <w:rPr>
          <w:rFonts w:ascii="Times New Roman" w:eastAsia="Times New Roman" w:hAnsi="Times New Roman" w:cs="Times New Roman"/>
          <w:b/>
          <w:sz w:val="24"/>
          <w:szCs w:val="24"/>
        </w:rPr>
        <w:t>nom inscrit dessous</w:t>
      </w:r>
      <w:r w:rsidRPr="00A841F3">
        <w:rPr>
          <w:rFonts w:ascii="Times New Roman" w:eastAsia="Times New Roman" w:hAnsi="Times New Roman" w:cs="Times New Roman"/>
          <w:sz w:val="24"/>
          <w:szCs w:val="24"/>
        </w:rPr>
        <w:t xml:space="preserve"> ;</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i/>
          <w:sz w:val="24"/>
          <w:szCs w:val="24"/>
        </w:rPr>
        <w:t>Le système,</w:t>
      </w:r>
      <w:r w:rsidRPr="00A841F3">
        <w:rPr>
          <w:rFonts w:ascii="Times New Roman" w:eastAsia="Times New Roman" w:hAnsi="Times New Roman" w:cs="Times New Roman"/>
          <w:sz w:val="24"/>
          <w:szCs w:val="24"/>
        </w:rPr>
        <w:t xml:space="preserve"> représenté par un </w:t>
      </w:r>
      <w:r w:rsidRPr="00A841F3">
        <w:rPr>
          <w:rFonts w:ascii="Times New Roman" w:eastAsia="Times New Roman" w:hAnsi="Times New Roman" w:cs="Times New Roman"/>
          <w:b/>
          <w:sz w:val="24"/>
          <w:szCs w:val="24"/>
        </w:rPr>
        <w:t>rectangle</w:t>
      </w:r>
      <w:r w:rsidRPr="00A841F3">
        <w:rPr>
          <w:rFonts w:ascii="Times New Roman" w:eastAsia="Times New Roman" w:hAnsi="Times New Roman" w:cs="Times New Roman"/>
          <w:sz w:val="24"/>
          <w:szCs w:val="24"/>
        </w:rPr>
        <w:t xml:space="preserve"> avec son </w:t>
      </w:r>
      <w:r w:rsidRPr="00A841F3">
        <w:rPr>
          <w:rFonts w:ascii="Times New Roman" w:eastAsia="Times New Roman" w:hAnsi="Times New Roman" w:cs="Times New Roman"/>
          <w:b/>
          <w:sz w:val="24"/>
          <w:szCs w:val="24"/>
        </w:rPr>
        <w:t xml:space="preserve">nom inscrit au-dessus </w:t>
      </w:r>
      <w:r w:rsidRPr="00A841F3">
        <w:rPr>
          <w:rFonts w:ascii="Times New Roman" w:eastAsia="Times New Roman" w:hAnsi="Times New Roman" w:cs="Times New Roman"/>
          <w:sz w:val="24"/>
          <w:szCs w:val="24"/>
        </w:rPr>
        <w:t>;</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i/>
          <w:sz w:val="24"/>
          <w:szCs w:val="24"/>
        </w:rPr>
        <w:t>Le cas d’utilisation,</w:t>
      </w:r>
      <w:r w:rsidRPr="00A841F3">
        <w:rPr>
          <w:rFonts w:ascii="Times New Roman" w:eastAsia="Times New Roman" w:hAnsi="Times New Roman" w:cs="Times New Roman"/>
          <w:sz w:val="24"/>
          <w:szCs w:val="24"/>
        </w:rPr>
        <w:t xml:space="preserve"> représenté par une </w:t>
      </w:r>
      <w:r w:rsidRPr="00A841F3">
        <w:rPr>
          <w:rFonts w:ascii="Times New Roman" w:eastAsia="Times New Roman" w:hAnsi="Times New Roman" w:cs="Times New Roman"/>
          <w:b/>
          <w:sz w:val="24"/>
          <w:szCs w:val="24"/>
        </w:rPr>
        <w:t>ellipse</w:t>
      </w:r>
      <w:r w:rsidRPr="00A841F3">
        <w:rPr>
          <w:rFonts w:ascii="Times New Roman" w:eastAsia="Times New Roman" w:hAnsi="Times New Roman" w:cs="Times New Roman"/>
          <w:sz w:val="24"/>
          <w:szCs w:val="24"/>
        </w:rPr>
        <w:t xml:space="preserve"> contenant le nom du cas (généralement un verbe à l’infinitif) ;</w:t>
      </w:r>
    </w:p>
    <w:p w:rsidR="00A841F3" w:rsidRPr="00A841F3" w:rsidRDefault="00A841F3" w:rsidP="00EC3B31">
      <w:pPr>
        <w:pStyle w:val="Paragraphedeliste"/>
        <w:widowControl w:val="0"/>
        <w:numPr>
          <w:ilvl w:val="0"/>
          <w:numId w:val="22"/>
        </w:numPr>
        <w:spacing w:after="146" w:line="360" w:lineRule="auto"/>
        <w:ind w:right="413"/>
        <w:contextualSpacing w:val="0"/>
        <w:jc w:val="both"/>
        <w:rPr>
          <w:rFonts w:ascii="Times New Roman" w:hAnsi="Times New Roman" w:cs="Times New Roman"/>
          <w:sz w:val="24"/>
          <w:szCs w:val="24"/>
        </w:rPr>
      </w:pPr>
      <w:r w:rsidRPr="00A841F3">
        <w:rPr>
          <w:rFonts w:ascii="Times New Roman" w:eastAsia="Times New Roman" w:hAnsi="Times New Roman" w:cs="Times New Roman"/>
          <w:sz w:val="24"/>
          <w:szCs w:val="24"/>
        </w:rPr>
        <w:t xml:space="preserve">Les cas d’utilisation sont représentés à l’intérieur du système ; </w:t>
      </w:r>
      <w:r w:rsidRPr="00A841F3">
        <w:rPr>
          <w:rFonts w:ascii="Times New Roman" w:eastAsia="Times New Roman" w:hAnsi="Times New Roman" w:cs="Times New Roman"/>
          <w:i/>
          <w:sz w:val="24"/>
          <w:szCs w:val="24"/>
        </w:rPr>
        <w:t xml:space="preserve">Les relations, </w:t>
      </w:r>
      <w:r w:rsidRPr="00A841F3">
        <w:rPr>
          <w:rFonts w:ascii="Times New Roman" w:eastAsia="Times New Roman" w:hAnsi="Times New Roman" w:cs="Times New Roman"/>
          <w:sz w:val="24"/>
          <w:szCs w:val="24"/>
        </w:rPr>
        <w:t xml:space="preserve">elles sont multiples. </w:t>
      </w:r>
    </w:p>
    <w:p w:rsidR="00A841F3" w:rsidRPr="00A841F3" w:rsidRDefault="00A841F3" w:rsidP="00A841F3">
      <w:pPr>
        <w:spacing w:after="311" w:line="360" w:lineRule="auto"/>
        <w:ind w:firstLine="708"/>
        <w:jc w:val="both"/>
        <w:rPr>
          <w:rFonts w:ascii="Times New Roman" w:hAnsi="Times New Roman" w:cs="Times New Roman"/>
          <w:sz w:val="24"/>
          <w:szCs w:val="24"/>
        </w:rPr>
      </w:pPr>
      <w:r w:rsidRPr="00A841F3">
        <w:rPr>
          <w:rFonts w:ascii="Times New Roman" w:eastAsia="Times New Roman" w:hAnsi="Times New Roman" w:cs="Times New Roman"/>
          <w:sz w:val="24"/>
          <w:szCs w:val="24"/>
        </w:rPr>
        <w:t>La représentation graphique d’un diagramme de cas d’utilisation simplifié est la suivante:</w:t>
      </w:r>
    </w:p>
    <w:p w:rsidR="000E7CAB" w:rsidRDefault="00A841F3" w:rsidP="000E7CAB">
      <w:pPr>
        <w:keepNext/>
        <w:spacing w:after="311" w:line="360" w:lineRule="auto"/>
        <w:jc w:val="center"/>
      </w:pPr>
      <w:r w:rsidRPr="00A841F3">
        <w:rPr>
          <w:rFonts w:ascii="Times New Roman" w:eastAsia="Times New Roman" w:hAnsi="Times New Roman" w:cs="Times New Roman"/>
          <w:noProof/>
          <w:sz w:val="24"/>
          <w:szCs w:val="24"/>
          <w:lang w:val="en-US"/>
        </w:rPr>
        <w:lastRenderedPageBreak/>
        <w:drawing>
          <wp:inline distT="0" distB="0" distL="0" distR="0" wp14:anchorId="3D013572" wp14:editId="726C37E5">
            <wp:extent cx="4418330" cy="1741170"/>
            <wp:effectExtent l="0" t="0" r="0" b="0"/>
            <wp:docPr id="21" name="Image 3" descr="fig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fig2_5"/>
                    <pic:cNvPicPr>
                      <a:picLocks noChangeAspect="1"/>
                    </pic:cNvPicPr>
                  </pic:nvPicPr>
                  <pic:blipFill>
                    <a:blip r:embed="rId14"/>
                    <a:stretch/>
                  </pic:blipFill>
                  <pic:spPr bwMode="auto">
                    <a:xfrm>
                      <a:off x="0" y="0"/>
                      <a:ext cx="4418330" cy="1741170"/>
                    </a:xfrm>
                    <a:prstGeom prst="rect">
                      <a:avLst/>
                    </a:prstGeom>
                    <a:noFill/>
                    <a:ln>
                      <a:noFill/>
                    </a:ln>
                  </pic:spPr>
                </pic:pic>
              </a:graphicData>
            </a:graphic>
          </wp:inline>
        </w:drawing>
      </w:r>
    </w:p>
    <w:p w:rsidR="00A841F3" w:rsidRPr="00A841F3" w:rsidRDefault="000E7CAB" w:rsidP="000E7CAB">
      <w:pPr>
        <w:pStyle w:val="Lgende"/>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DE6655">
        <w:rPr>
          <w:noProof/>
        </w:rPr>
        <w:t>1</w:t>
      </w:r>
      <w:r>
        <w:fldChar w:fldCharType="end"/>
      </w:r>
      <w:r>
        <w:t xml:space="preserve">: </w:t>
      </w:r>
      <w:r w:rsidRPr="009F5E7F">
        <w:t>formalisme d'un diagramme de cas d'utilisation</w:t>
      </w:r>
    </w:p>
    <w:p w:rsidR="00A841F3" w:rsidRPr="00A841F3" w:rsidRDefault="00A841F3" w:rsidP="00A841F3">
      <w:pPr>
        <w:pStyle w:val="Standard"/>
        <w:spacing w:line="360" w:lineRule="auto"/>
        <w:ind w:firstLine="708"/>
        <w:jc w:val="both"/>
        <w:rPr>
          <w:rFonts w:ascii="Times New Roman" w:hAnsi="Times New Roman" w:cs="Times New Roman"/>
        </w:rPr>
      </w:pPr>
    </w:p>
    <w:p w:rsidR="00A841F3" w:rsidRDefault="00A841F3" w:rsidP="00EC3B31">
      <w:pPr>
        <w:pStyle w:val="Titre5"/>
        <w:numPr>
          <w:ilvl w:val="4"/>
          <w:numId w:val="29"/>
        </w:numPr>
        <w:rPr>
          <w:rFonts w:ascii="Times New Roman" w:hAnsi="Times New Roman" w:cs="Times New Roman"/>
          <w:b/>
          <w:sz w:val="24"/>
        </w:rPr>
      </w:pPr>
      <w:bookmarkStart w:id="39" w:name="_Toc220955314"/>
      <w:r w:rsidRPr="00477390">
        <w:rPr>
          <w:rFonts w:ascii="Times New Roman" w:hAnsi="Times New Roman" w:cs="Times New Roman"/>
          <w:b/>
          <w:sz w:val="24"/>
        </w:rPr>
        <w:t>Quelques diagrammes de cas d’utilisation</w:t>
      </w:r>
      <w:bookmarkEnd w:id="39"/>
      <w:r w:rsidRPr="00477390">
        <w:rPr>
          <w:rFonts w:ascii="Times New Roman" w:hAnsi="Times New Roman" w:cs="Times New Roman"/>
          <w:b/>
          <w:sz w:val="24"/>
        </w:rPr>
        <w:t xml:space="preserve"> </w:t>
      </w:r>
    </w:p>
    <w:p w:rsidR="00EE6D7C" w:rsidRPr="00EE6D7C" w:rsidRDefault="00EE6D7C" w:rsidP="00EE6D7C"/>
    <w:p w:rsidR="00A841F3" w:rsidRPr="00A841F3" w:rsidRDefault="00A841F3" w:rsidP="00A841F3">
      <w:pPr>
        <w:pStyle w:val="Standard"/>
        <w:spacing w:line="360" w:lineRule="auto"/>
        <w:ind w:firstLine="708"/>
        <w:jc w:val="both"/>
        <w:rPr>
          <w:rFonts w:ascii="Times New Roman" w:hAnsi="Times New Roman" w:cs="Times New Roman"/>
        </w:rPr>
      </w:pPr>
      <w:r w:rsidRPr="00A841F3">
        <w:rPr>
          <w:rFonts w:ascii="Times New Roman" w:eastAsia="Times New Roman" w:hAnsi="Times New Roman" w:cs="Times New Roman"/>
        </w:rPr>
        <w:t>Conformément à la méthode UML, nous avons produit des diagrammes de cas d’utilisation. En effet, ces représentations graphiques permettent aux équipes métiers et aux équipes techniques d’avoir une vue synthétique sur l’ensemble des opérations de chaque acteur au sein du système. Ces diagrammes seront déroulés par acteur et par module pour des soucis de clarté.</w:t>
      </w:r>
    </w:p>
    <w:p w:rsidR="00A841F3" w:rsidRPr="00A841F3" w:rsidRDefault="00A841F3" w:rsidP="00A841F3">
      <w:pPr>
        <w:pStyle w:val="Standard"/>
        <w:spacing w:line="360" w:lineRule="auto"/>
        <w:ind w:firstLine="708"/>
        <w:jc w:val="both"/>
        <w:rPr>
          <w:rFonts w:ascii="Times New Roman" w:hAnsi="Times New Roman" w:cs="Times New Roman"/>
        </w:rPr>
      </w:pPr>
      <w:r w:rsidRPr="00A841F3">
        <w:rPr>
          <w:rFonts w:ascii="Times New Roman" w:eastAsia="Times New Roman" w:hAnsi="Times New Roman" w:cs="Times New Roman"/>
        </w:rPr>
        <w:t>Les représentations graphiques seront étoffées par une description des scenarii de cas d’utilisation afin de garantir la conformité de la compréhension de l’équipe technique des besoins métiers exprimés.</w:t>
      </w:r>
    </w:p>
    <w:p w:rsidR="00A841F3" w:rsidRPr="00A841F3" w:rsidRDefault="00A841F3" w:rsidP="00A841F3">
      <w:pPr>
        <w:pStyle w:val="Standard"/>
        <w:spacing w:line="360" w:lineRule="auto"/>
        <w:ind w:firstLine="708"/>
        <w:jc w:val="both"/>
        <w:rPr>
          <w:rFonts w:ascii="Times New Roman" w:hAnsi="Times New Roman" w:cs="Times New Roman"/>
        </w:rPr>
      </w:pPr>
      <w:r w:rsidRPr="00A841F3">
        <w:rPr>
          <w:rFonts w:ascii="Times New Roman" w:eastAsia="Times New Roman" w:hAnsi="Times New Roman" w:cs="Times New Roman"/>
        </w:rPr>
        <w:t>Pour les processus critiques et/ou avec une forte complexité, nous produirons également des diagrammes de séquence ou d’activité selon le cas.</w:t>
      </w:r>
    </w:p>
    <w:p w:rsidR="00083DDF" w:rsidRPr="0074072F" w:rsidRDefault="005A4E37" w:rsidP="00083DDF">
      <w:pPr>
        <w:rPr>
          <w:rFonts w:ascii="Times New Roman" w:eastAsia="Times New Roman" w:hAnsi="Times New Roman" w:cs="Times New Roman"/>
          <w:sz w:val="24"/>
          <w:szCs w:val="24"/>
          <w:lang w:val="fr-CM"/>
        </w:rPr>
      </w:pPr>
      <w:r>
        <w:rPr>
          <w:rFonts w:ascii="Times New Roman" w:eastAsia="Times New Roman" w:hAnsi="Times New Roman" w:cs="Times New Roman"/>
          <w:noProof/>
          <w:sz w:val="24"/>
          <w:szCs w:val="24"/>
          <w:lang w:val="en-US"/>
        </w:rPr>
        <w:lastRenderedPageBreak/>
        <mc:AlternateContent>
          <mc:Choice Requires="wps">
            <w:drawing>
              <wp:anchor distT="0" distB="0" distL="114300" distR="114300" simplePos="0" relativeHeight="2" behindDoc="0" locked="0" layoutInCell="1" allowOverlap="1">
                <wp:simplePos x="0" y="0"/>
                <wp:positionH relativeFrom="column">
                  <wp:posOffset>885114</wp:posOffset>
                </wp:positionH>
                <wp:positionV relativeFrom="paragraph">
                  <wp:posOffset>102387</wp:posOffset>
                </wp:positionV>
                <wp:extent cx="5098694" cy="5720487"/>
                <wp:effectExtent l="19050" t="19050" r="26035" b="13970"/>
                <wp:wrapNone/>
                <wp:docPr id="24" name="Zone de texte 24"/>
                <wp:cNvGraphicFramePr/>
                <a:graphic xmlns:a="http://schemas.openxmlformats.org/drawingml/2006/main">
                  <a:graphicData uri="http://schemas.microsoft.com/office/word/2010/wordprocessingShape">
                    <wps:wsp>
                      <wps:cNvSpPr txBox="1"/>
                      <wps:spPr>
                        <a:xfrm>
                          <a:off x="0" y="0"/>
                          <a:ext cx="5098694" cy="5720487"/>
                        </a:xfrm>
                        <a:prstGeom prst="rect">
                          <a:avLst/>
                        </a:prstGeom>
                        <a:solidFill>
                          <a:schemeClr val="lt1"/>
                        </a:solidFill>
                        <a:ln w="28575">
                          <a:solidFill>
                            <a:schemeClr val="accent1"/>
                          </a:solidFill>
                        </a:ln>
                      </wps:spPr>
                      <wps:txbx>
                        <w:txbxContent>
                          <w:p w:rsidR="008B7182" w:rsidRDefault="008B71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4" o:spid="_x0000_s1038" type="#_x0000_t202" style="position:absolute;margin-left:69.7pt;margin-top:8.05pt;width:401.45pt;height:450.45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" fillcolor="white [3201]" strokecolor="#4f81bd [3204]" strokeweight="2.25pt">
                <v:textbox>
                  <w:txbxContent>
                    <w:p w:rsidR="008B7182" w:rsidRDefault="008B7182"/>
                  </w:txbxContent>
                </v:textbox>
              </v:shape>
            </w:pict>
          </mc:Fallback>
        </mc:AlternateContent>
      </w:r>
      <w:r w:rsidR="00764699">
        <w:rPr>
          <w:rFonts w:ascii="Times New Roman" w:eastAsia="Times New Roman" w:hAnsi="Times New Roman" w:cs="Times New Roman"/>
          <w:noProof/>
          <w:sz w:val="24"/>
          <w:szCs w:val="24"/>
          <w:lang w:val="en-US"/>
        </w:rPr>
        <mc:AlternateContent>
          <mc:Choice Requires="wps">
            <w:drawing>
              <wp:anchor distT="0" distB="0" distL="114300" distR="114300" simplePos="0" relativeHeight="171599462" behindDoc="0" locked="0" layoutInCell="1" allowOverlap="1">
                <wp:simplePos x="0" y="0"/>
                <wp:positionH relativeFrom="column">
                  <wp:posOffset>73025</wp:posOffset>
                </wp:positionH>
                <wp:positionV relativeFrom="paragraph">
                  <wp:posOffset>0</wp:posOffset>
                </wp:positionV>
                <wp:extent cx="6042025" cy="5902960"/>
                <wp:effectExtent l="0" t="0" r="0" b="2540"/>
                <wp:wrapTopAndBottom/>
                <wp:docPr id="10" name="Zone de texte 10"/>
                <wp:cNvGraphicFramePr/>
                <a:graphic xmlns:a="http://schemas.openxmlformats.org/drawingml/2006/main">
                  <a:graphicData uri="http://schemas.microsoft.com/office/word/2010/wordprocessingShape">
                    <wps:wsp>
                      <wps:cNvSpPr txBox="1"/>
                      <wps:spPr>
                        <a:xfrm>
                          <a:off x="0" y="0"/>
                          <a:ext cx="6042025" cy="5902960"/>
                        </a:xfrm>
                        <a:prstGeom prst="rect">
                          <a:avLst/>
                        </a:prstGeom>
                        <a:ln>
                          <a:noFill/>
                        </a:ln>
                      </wps:spPr>
                      <wps:style>
                        <a:lnRef idx="2">
                          <a:schemeClr val="accent4"/>
                        </a:lnRef>
                        <a:fillRef idx="1">
                          <a:schemeClr val="lt1"/>
                        </a:fillRef>
                        <a:effectRef idx="0">
                          <a:schemeClr val="accent4"/>
                        </a:effectRef>
                        <a:fontRef idx="minor">
                          <a:schemeClr val="dk1"/>
                        </a:fontRef>
                      </wps:style>
                      <wps:txbx>
                        <w:txbxContent>
                          <w:p w:rsidR="008B7182" w:rsidRDefault="008B7182" w:rsidP="009158DD">
                            <w:pPr>
                              <w:keepNext/>
                            </w:pPr>
                            <w:r>
                              <w:rPr>
                                <w:noProof/>
                                <w:lang w:val="en-US"/>
                              </w:rPr>
                              <w:drawing>
                                <wp:inline distT="0" distB="0" distL="0" distR="0" wp14:anchorId="188B3B43" wp14:editId="0A9C9615">
                                  <wp:extent cx="5491480" cy="5369357"/>
                                  <wp:effectExtent l="0" t="0" r="0" b="317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94228" cy="5372044"/>
                                          </a:xfrm>
                                          <a:prstGeom prst="rect">
                                            <a:avLst/>
                                          </a:prstGeom>
                                        </pic:spPr>
                                      </pic:pic>
                                    </a:graphicData>
                                  </a:graphic>
                                </wp:inline>
                              </w:drawing>
                            </w:r>
                          </w:p>
                          <w:p w:rsidR="008B7182" w:rsidRDefault="008B7182" w:rsidP="009158DD">
                            <w:pPr>
                              <w:pStyle w:val="Lgende"/>
                              <w:jc w:val="center"/>
                            </w:pPr>
                            <w:r>
                              <w:t xml:space="preserve">Figure </w:t>
                            </w:r>
                            <w:r>
                              <w:fldChar w:fldCharType="begin"/>
                            </w:r>
                            <w:r>
                              <w:instrText xml:space="preserve"> SEQ Figure \* ARABIC </w:instrText>
                            </w:r>
                            <w:r>
                              <w:fldChar w:fldCharType="separate"/>
                            </w:r>
                            <w:r w:rsidR="00DE6655">
                              <w:rPr>
                                <w:noProof/>
                              </w:rPr>
                              <w:t>2</w:t>
                            </w:r>
                            <w:r>
                              <w:fldChar w:fldCharType="end"/>
                            </w:r>
                            <w:r>
                              <w:t xml:space="preserve">: </w:t>
                            </w:r>
                            <w:r w:rsidRPr="0023786A">
                              <w:t>Diagramme de cas d’utiliation du système.</w:t>
                            </w:r>
                          </w:p>
                          <w:p w:rsidR="008B7182" w:rsidRDefault="008B71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10" o:spid="_x0000_s1039" type="#_x0000_t202" style="position:absolute;margin-left:5.75pt;margin-top:0;width:475.75pt;height:464.8pt;z-index:1715994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" fillcolor="white [3201]" stroked="f" strokeweight="2pt">
                <v:textbox>
                  <w:txbxContent>
                    <w:p w:rsidR="008B7182" w:rsidRDefault="008B7182" w:rsidP="009158DD">
                      <w:pPr>
                        <w:keepNext/>
                      </w:pPr>
                      <w:r>
                        <w:rPr>
                          <w:noProof/>
                          <w:lang w:val="en-US"/>
                        </w:rPr>
                        <w:drawing>
                          <wp:inline distT="0" distB="0" distL="0" distR="0" wp14:anchorId="188B3B43" wp14:editId="0A9C9615">
                            <wp:extent cx="5491480" cy="5369357"/>
                            <wp:effectExtent l="0" t="0" r="0" b="317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94228" cy="5372044"/>
                                    </a:xfrm>
                                    <a:prstGeom prst="rect">
                                      <a:avLst/>
                                    </a:prstGeom>
                                  </pic:spPr>
                                </pic:pic>
                              </a:graphicData>
                            </a:graphic>
                          </wp:inline>
                        </w:drawing>
                      </w:r>
                    </w:p>
                    <w:p w:rsidR="008B7182" w:rsidRDefault="008B7182" w:rsidP="009158DD">
                      <w:pPr>
                        <w:pStyle w:val="Lgende"/>
                        <w:jc w:val="center"/>
                      </w:pPr>
                      <w:r>
                        <w:t xml:space="preserve">Figure </w:t>
                      </w:r>
                      <w:r>
                        <w:fldChar w:fldCharType="begin"/>
                      </w:r>
                      <w:r>
                        <w:instrText xml:space="preserve"> SEQ Figure \* ARABIC </w:instrText>
                      </w:r>
                      <w:r>
                        <w:fldChar w:fldCharType="separate"/>
                      </w:r>
                      <w:r w:rsidR="00DE6655">
                        <w:rPr>
                          <w:noProof/>
                        </w:rPr>
                        <w:t>2</w:t>
                      </w:r>
                      <w:r>
                        <w:fldChar w:fldCharType="end"/>
                      </w:r>
                      <w:r>
                        <w:t xml:space="preserve">: </w:t>
                      </w:r>
                      <w:r w:rsidRPr="0023786A">
                        <w:t>Diagramme de cas d’utiliation du système.</w:t>
                      </w:r>
                    </w:p>
                    <w:p w:rsidR="008B7182" w:rsidRDefault="008B7182"/>
                  </w:txbxContent>
                </v:textbox>
                <w10:wrap type="topAndBottom"/>
              </v:shape>
            </w:pict>
          </mc:Fallback>
        </mc:AlternateContent>
      </w:r>
    </w:p>
    <w:p w:rsidR="00477390" w:rsidRPr="003B08F7" w:rsidRDefault="00083DDF" w:rsidP="003B08F7">
      <w:pPr>
        <w:jc w:val="center"/>
        <w:rPr>
          <w:rFonts w:ascii="Times New Roman" w:eastAsia="Times New Roman" w:hAnsi="Times New Roman" w:cs="Times New Roman"/>
          <w:i/>
          <w:iCs/>
          <w:sz w:val="24"/>
          <w:szCs w:val="24"/>
          <w:lang w:val="fr-CM"/>
        </w:rPr>
      </w:pPr>
      <w:r w:rsidRPr="00FE5C13">
        <w:rPr>
          <w:rFonts w:ascii="Times New Roman" w:eastAsia="Times New Roman" w:hAnsi="Times New Roman" w:cs="Times New Roman"/>
          <w:i/>
          <w:iCs/>
          <w:sz w:val="24"/>
          <w:szCs w:val="24"/>
          <w:lang w:val="fr-CM"/>
        </w:rPr>
        <w:t>.</w:t>
      </w:r>
    </w:p>
    <w:p w:rsidR="00E253B9" w:rsidRPr="00943278" w:rsidRDefault="00D55ABD" w:rsidP="00EC3B31">
      <w:pPr>
        <w:pStyle w:val="Titre4"/>
        <w:numPr>
          <w:ilvl w:val="3"/>
          <w:numId w:val="29"/>
        </w:numPr>
        <w:rPr>
          <w:lang w:val="fr-CM"/>
        </w:rPr>
      </w:pPr>
      <w:r w:rsidRPr="00943278">
        <w:rPr>
          <w:lang w:val="fr-CM"/>
        </w:rPr>
        <w:t>Diagramme d’activité</w:t>
      </w:r>
    </w:p>
    <w:p w:rsidR="00757257" w:rsidRPr="00A8198F" w:rsidRDefault="00853C56" w:rsidP="00490877">
      <w:pPr>
        <w:spacing w:before="100" w:beforeAutospacing="1" w:after="100" w:afterAutospacing="1" w:line="360" w:lineRule="auto"/>
        <w:jc w:val="both"/>
        <w:rPr>
          <w:rFonts w:ascii="Times New Roman" w:eastAsia="Times New Roman" w:hAnsi="Times New Roman" w:cs="Times New Roman"/>
          <w:sz w:val="24"/>
          <w:szCs w:val="24"/>
        </w:rPr>
      </w:pPr>
      <w:r w:rsidRPr="00A8198F">
        <w:rPr>
          <w:rFonts w:ascii="Times New Roman" w:hAnsi="Times New Roman" w:cs="Times New Roman"/>
          <w:sz w:val="24"/>
          <w:szCs w:val="24"/>
        </w:rPr>
        <w:t xml:space="preserve">Un </w:t>
      </w:r>
      <w:r w:rsidRPr="00A8198F">
        <w:rPr>
          <w:rFonts w:ascii="Times New Roman" w:hAnsi="Times New Roman" w:cs="Times New Roman"/>
          <w:b/>
          <w:bCs/>
          <w:sz w:val="24"/>
          <w:szCs w:val="24"/>
        </w:rPr>
        <w:t>diagramme d'activité</w:t>
      </w:r>
      <w:r w:rsidRPr="00A8198F">
        <w:rPr>
          <w:rFonts w:ascii="Times New Roman" w:hAnsi="Times New Roman" w:cs="Times New Roman"/>
          <w:sz w:val="24"/>
          <w:szCs w:val="24"/>
        </w:rPr>
        <w:t xml:space="preserve"> est un diagramme comportemental qui permet de représenter graphiquement le flux de travail (</w:t>
      </w:r>
      <w:r w:rsidRPr="00A8198F">
        <w:rPr>
          <w:rFonts w:ascii="Times New Roman" w:hAnsi="Times New Roman" w:cs="Times New Roman"/>
          <w:i/>
          <w:iCs/>
          <w:sz w:val="24"/>
          <w:szCs w:val="24"/>
        </w:rPr>
        <w:t>workflow</w:t>
      </w:r>
      <w:r w:rsidRPr="00A8198F">
        <w:rPr>
          <w:rFonts w:ascii="Times New Roman" w:hAnsi="Times New Roman" w:cs="Times New Roman"/>
          <w:sz w:val="24"/>
          <w:szCs w:val="24"/>
        </w:rPr>
        <w:t>) d'un système, d'un processus métier ou d'un algorithme.</w:t>
      </w:r>
      <w:r w:rsidR="00E253B9" w:rsidRPr="00A8198F">
        <w:rPr>
          <w:rFonts w:ascii="Times New Roman" w:eastAsia="Times New Roman" w:hAnsi="Times New Roman" w:cs="Times New Roman"/>
          <w:b/>
          <w:bCs/>
          <w:sz w:val="24"/>
          <w:szCs w:val="24"/>
          <w:lang w:val="fr-CM"/>
        </w:rPr>
        <w:t xml:space="preserve"> </w:t>
      </w:r>
      <w:r w:rsidRPr="00A8198F">
        <w:rPr>
          <w:rFonts w:ascii="Times New Roman" w:eastAsia="Times New Roman" w:hAnsi="Times New Roman" w:cs="Times New Roman"/>
          <w:sz w:val="24"/>
          <w:szCs w:val="24"/>
        </w:rPr>
        <w:t xml:space="preserve">Les diagrammes d’activités permettent de mettre l’accent sur les traitements. </w:t>
      </w:r>
      <w:r w:rsidR="00D55ABD" w:rsidRPr="00A8198F">
        <w:rPr>
          <w:rFonts w:ascii="Times New Roman" w:eastAsia="Times New Roman" w:hAnsi="Times New Roman" w:cs="Times New Roman"/>
          <w:sz w:val="24"/>
          <w:szCs w:val="24"/>
          <w:lang w:val="fr-CM"/>
        </w:rPr>
        <w:t>Ce diagramme modélise le flux de contrôle interne. Il décrit le processus décisionnel de l'outil.</w:t>
      </w:r>
      <w:bookmarkStart w:id="40" w:name="_Toc463887570"/>
      <w:bookmarkStart w:id="41" w:name="_Toc463912216"/>
      <w:bookmarkStart w:id="42" w:name="_Toc463912704"/>
      <w:bookmarkStart w:id="43" w:name="_Toc463912822"/>
      <w:bookmarkStart w:id="44" w:name="_Toc463912940"/>
      <w:bookmarkStart w:id="45" w:name="_Toc463913058"/>
      <w:bookmarkStart w:id="46" w:name="_Toc463913176"/>
      <w:bookmarkStart w:id="47" w:name="_Toc463913296"/>
      <w:bookmarkStart w:id="48" w:name="_Toc463913414"/>
      <w:bookmarkStart w:id="49" w:name="_Toc463913592"/>
      <w:bookmarkStart w:id="50" w:name="_Toc220955315"/>
      <w:r w:rsidR="00490877" w:rsidRPr="00A8198F">
        <w:rPr>
          <w:rFonts w:ascii="Times New Roman" w:eastAsia="Times New Roman" w:hAnsi="Times New Roman" w:cs="Times New Roman"/>
          <w:sz w:val="24"/>
          <w:szCs w:val="24"/>
        </w:rPr>
        <w:t xml:space="preserve"> </w:t>
      </w:r>
    </w:p>
    <w:p w:rsidR="008F31C4" w:rsidRPr="00757257" w:rsidRDefault="008F31C4" w:rsidP="00EC3B31">
      <w:pPr>
        <w:pStyle w:val="Titre5"/>
        <w:numPr>
          <w:ilvl w:val="4"/>
          <w:numId w:val="29"/>
        </w:numPr>
        <w:rPr>
          <w:rFonts w:ascii="Times New Roman" w:hAnsi="Times New Roman" w:cs="Times New Roman"/>
          <w:b/>
          <w:color w:val="auto"/>
          <w:sz w:val="24"/>
        </w:rPr>
      </w:pPr>
      <w:r w:rsidRPr="00757257">
        <w:rPr>
          <w:rFonts w:ascii="Times New Roman" w:hAnsi="Times New Roman" w:cs="Times New Roman"/>
          <w:b/>
          <w:color w:val="auto"/>
          <w:sz w:val="24"/>
        </w:rPr>
        <w:t>Formalisme du diagramme d’activité</w:t>
      </w:r>
      <w:bookmarkEnd w:id="40"/>
      <w:bookmarkEnd w:id="41"/>
      <w:bookmarkEnd w:id="42"/>
      <w:bookmarkEnd w:id="43"/>
      <w:bookmarkEnd w:id="44"/>
      <w:bookmarkEnd w:id="45"/>
      <w:bookmarkEnd w:id="46"/>
      <w:bookmarkEnd w:id="47"/>
      <w:bookmarkEnd w:id="48"/>
      <w:bookmarkEnd w:id="49"/>
      <w:bookmarkEnd w:id="50"/>
      <w:r w:rsidRPr="00757257">
        <w:rPr>
          <w:rFonts w:ascii="Times New Roman" w:hAnsi="Times New Roman" w:cs="Times New Roman"/>
          <w:b/>
          <w:color w:val="auto"/>
          <w:sz w:val="24"/>
        </w:rPr>
        <w:t xml:space="preserve"> </w:t>
      </w:r>
    </w:p>
    <w:p w:rsidR="00757257" w:rsidRPr="00757257" w:rsidRDefault="00757257" w:rsidP="00757257"/>
    <w:p w:rsidR="008F31C4" w:rsidRPr="008F31C4" w:rsidRDefault="008F31C4" w:rsidP="008F31C4">
      <w:pPr>
        <w:spacing w:after="301" w:line="360" w:lineRule="auto"/>
        <w:ind w:firstLine="708"/>
        <w:jc w:val="both"/>
        <w:rPr>
          <w:rFonts w:ascii="Times New Roman" w:hAnsi="Times New Roman" w:cs="Times New Roman"/>
          <w:sz w:val="24"/>
          <w:szCs w:val="24"/>
        </w:rPr>
      </w:pPr>
      <w:r w:rsidRPr="008F31C4">
        <w:rPr>
          <w:rFonts w:ascii="Times New Roman" w:eastAsia="Times New Roman" w:hAnsi="Times New Roman" w:cs="Times New Roman"/>
          <w:sz w:val="24"/>
          <w:szCs w:val="24"/>
        </w:rPr>
        <w:t xml:space="preserve">Les éléments utilisés dans le diagramme d’activité sont :  </w:t>
      </w:r>
    </w:p>
    <w:p w:rsidR="008F31C4" w:rsidRPr="008F31C4" w:rsidRDefault="008F31C4" w:rsidP="00EC3B31">
      <w:pPr>
        <w:numPr>
          <w:ilvl w:val="1"/>
          <w:numId w:val="23"/>
        </w:numPr>
        <w:spacing w:after="146"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lastRenderedPageBreak/>
        <w:t>La transition,</w:t>
      </w:r>
      <w:r w:rsidRPr="008F31C4">
        <w:rPr>
          <w:rFonts w:ascii="Times New Roman" w:eastAsia="Times New Roman" w:hAnsi="Times New Roman" w:cs="Times New Roman"/>
          <w:sz w:val="24"/>
          <w:szCs w:val="24"/>
        </w:rPr>
        <w:t xml:space="preserve"> représentée par une flèche ;  </w:t>
      </w:r>
    </w:p>
    <w:p w:rsidR="008F31C4" w:rsidRPr="008F31C4" w:rsidRDefault="008F31C4" w:rsidP="00EC3B31">
      <w:pPr>
        <w:numPr>
          <w:ilvl w:val="1"/>
          <w:numId w:val="23"/>
        </w:numPr>
        <w:spacing w:after="153"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Le branchement conditionnel (Décision),</w:t>
      </w:r>
      <w:r w:rsidRPr="008F31C4">
        <w:rPr>
          <w:rFonts w:ascii="Times New Roman" w:eastAsia="Times New Roman" w:hAnsi="Times New Roman" w:cs="Times New Roman"/>
          <w:sz w:val="24"/>
          <w:szCs w:val="24"/>
        </w:rPr>
        <w:t xml:space="preserve"> représenté par un losange ;  </w:t>
      </w:r>
    </w:p>
    <w:p w:rsidR="008F31C4" w:rsidRPr="008F31C4" w:rsidRDefault="008F31C4" w:rsidP="00EC3B31">
      <w:pPr>
        <w:numPr>
          <w:ilvl w:val="1"/>
          <w:numId w:val="23"/>
        </w:numPr>
        <w:spacing w:after="146"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 xml:space="preserve">L’activité, </w:t>
      </w:r>
      <w:r w:rsidRPr="008F31C4">
        <w:rPr>
          <w:rFonts w:ascii="Times New Roman" w:eastAsia="Times New Roman" w:hAnsi="Times New Roman" w:cs="Times New Roman"/>
          <w:sz w:val="24"/>
          <w:szCs w:val="24"/>
        </w:rPr>
        <w:t xml:space="preserve">représentée par un rectangle arrondi ;  </w:t>
      </w:r>
    </w:p>
    <w:p w:rsidR="008F31C4" w:rsidRPr="008F31C4" w:rsidRDefault="008F31C4" w:rsidP="00EC3B31">
      <w:pPr>
        <w:numPr>
          <w:ilvl w:val="1"/>
          <w:numId w:val="23"/>
        </w:numPr>
        <w:spacing w:after="153"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La barre de synchronisation</w:t>
      </w:r>
      <w:r w:rsidRPr="008F31C4">
        <w:rPr>
          <w:rFonts w:ascii="Times New Roman" w:eastAsia="Times New Roman" w:hAnsi="Times New Roman" w:cs="Times New Roman"/>
          <w:sz w:val="24"/>
          <w:szCs w:val="24"/>
        </w:rPr>
        <w:t xml:space="preserve">;  </w:t>
      </w:r>
    </w:p>
    <w:p w:rsidR="008F31C4" w:rsidRPr="008F31C4" w:rsidRDefault="008F31C4" w:rsidP="00EC3B31">
      <w:pPr>
        <w:numPr>
          <w:ilvl w:val="1"/>
          <w:numId w:val="23"/>
        </w:numPr>
        <w:spacing w:after="238"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 xml:space="preserve">L’état initial, </w:t>
      </w:r>
      <w:r w:rsidRPr="008F31C4">
        <w:rPr>
          <w:rFonts w:ascii="Times New Roman" w:eastAsia="Times New Roman" w:hAnsi="Times New Roman" w:cs="Times New Roman"/>
          <w:sz w:val="24"/>
          <w:szCs w:val="24"/>
        </w:rPr>
        <w:t xml:space="preserve">représenté par un cercle plein ;  </w:t>
      </w:r>
    </w:p>
    <w:p w:rsidR="008F31C4" w:rsidRPr="008F31C4" w:rsidRDefault="008F31C4" w:rsidP="00EC3B31">
      <w:pPr>
        <w:numPr>
          <w:ilvl w:val="1"/>
          <w:numId w:val="23"/>
        </w:numPr>
        <w:spacing w:after="238" w:line="360" w:lineRule="auto"/>
        <w:ind w:right="3" w:hanging="360"/>
        <w:jc w:val="both"/>
        <w:rPr>
          <w:rFonts w:ascii="Times New Roman" w:hAnsi="Times New Roman" w:cs="Times New Roman"/>
          <w:sz w:val="24"/>
          <w:szCs w:val="24"/>
        </w:rPr>
      </w:pPr>
      <w:r w:rsidRPr="008F31C4">
        <w:rPr>
          <w:rFonts w:ascii="Times New Roman" w:eastAsia="Times New Roman" w:hAnsi="Times New Roman" w:cs="Times New Roman"/>
          <w:i/>
          <w:sz w:val="24"/>
          <w:szCs w:val="24"/>
        </w:rPr>
        <w:t>L’état final.</w:t>
      </w:r>
      <w:r w:rsidRPr="008F31C4">
        <w:rPr>
          <w:rFonts w:ascii="Times New Roman" w:eastAsia="Times New Roman" w:hAnsi="Times New Roman" w:cs="Times New Roman"/>
          <w:sz w:val="24"/>
          <w:szCs w:val="24"/>
        </w:rPr>
        <w:t xml:space="preserve"> </w:t>
      </w:r>
    </w:p>
    <w:p w:rsidR="009158DD" w:rsidRDefault="008F31C4" w:rsidP="009158DD">
      <w:pPr>
        <w:keepNext/>
        <w:spacing w:after="229" w:line="360" w:lineRule="auto"/>
        <w:ind w:right="34"/>
        <w:jc w:val="center"/>
      </w:pPr>
      <w:r w:rsidRPr="008F31C4">
        <w:rPr>
          <w:rFonts w:ascii="Times New Roman" w:eastAsia="Times New Roman" w:hAnsi="Times New Roman" w:cs="Times New Roman"/>
          <w:noProof/>
          <w:sz w:val="24"/>
          <w:szCs w:val="24"/>
          <w:lang w:val="en-US"/>
        </w:rPr>
        <w:drawing>
          <wp:inline distT="0" distB="0" distL="0" distR="0" wp14:anchorId="5418D8AD" wp14:editId="583D541D">
            <wp:extent cx="5713095" cy="1997075"/>
            <wp:effectExtent l="0" t="0" r="0" b="0"/>
            <wp:docPr id="14" name="Picture 1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9"/>
                    <pic:cNvPicPr>
                      <a:picLocks noChangeAspect="1"/>
                    </pic:cNvPicPr>
                  </pic:nvPicPr>
                  <pic:blipFill>
                    <a:blip r:embed="rId16"/>
                    <a:stretch/>
                  </pic:blipFill>
                  <pic:spPr bwMode="auto">
                    <a:xfrm>
                      <a:off x="0" y="0"/>
                      <a:ext cx="5713095" cy="1997075"/>
                    </a:xfrm>
                    <a:prstGeom prst="rect">
                      <a:avLst/>
                    </a:prstGeom>
                    <a:noFill/>
                    <a:ln>
                      <a:noFill/>
                    </a:ln>
                  </pic:spPr>
                </pic:pic>
              </a:graphicData>
            </a:graphic>
          </wp:inline>
        </w:drawing>
      </w:r>
    </w:p>
    <w:p w:rsidR="008F31C4" w:rsidRPr="008F31C4" w:rsidRDefault="009158DD" w:rsidP="009158DD">
      <w:pPr>
        <w:pStyle w:val="Lgende"/>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DE6655">
        <w:rPr>
          <w:noProof/>
        </w:rPr>
        <w:t>3</w:t>
      </w:r>
      <w:r>
        <w:fldChar w:fldCharType="end"/>
      </w:r>
      <w:r>
        <w:t xml:space="preserve">: </w:t>
      </w:r>
      <w:r w:rsidRPr="00DE78A7">
        <w:t>Formalisme du diagramme d’activité</w:t>
      </w:r>
      <w:r>
        <w:t>.</w:t>
      </w:r>
    </w:p>
    <w:p w:rsidR="008F31C4" w:rsidRPr="008F31C4" w:rsidRDefault="008F31C4" w:rsidP="008F31C4">
      <w:pPr>
        <w:pStyle w:val="Lgende"/>
        <w:spacing w:line="360" w:lineRule="auto"/>
        <w:jc w:val="center"/>
        <w:rPr>
          <w:rFonts w:ascii="Times New Roman" w:hAnsi="Times New Roman" w:cs="Times New Roman"/>
          <w:sz w:val="24"/>
          <w:szCs w:val="24"/>
        </w:rPr>
      </w:pPr>
    </w:p>
    <w:p w:rsidR="008F31C4" w:rsidRDefault="008F31C4" w:rsidP="008F31C4">
      <w:pPr>
        <w:rPr>
          <w:rFonts w:ascii="Cambria" w:eastAsia="Times New Roman" w:hAnsi="Cambria" w:cs="Times New Roman"/>
          <w:b/>
          <w:bCs/>
          <w:color w:val="1F4E79"/>
        </w:rPr>
      </w:pPr>
      <w:r>
        <w:br w:type="page" w:clear="all"/>
      </w:r>
    </w:p>
    <w:p w:rsidR="008F31C4" w:rsidRDefault="008F31C4" w:rsidP="00963614">
      <w:pPr>
        <w:pStyle w:val="Titre5"/>
        <w:numPr>
          <w:ilvl w:val="4"/>
          <w:numId w:val="29"/>
        </w:numPr>
        <w:rPr>
          <w:rFonts w:ascii="Times New Roman" w:hAnsi="Times New Roman" w:cs="Times New Roman"/>
          <w:b/>
          <w:color w:val="auto"/>
          <w:sz w:val="24"/>
        </w:rPr>
      </w:pPr>
      <w:bookmarkStart w:id="51" w:name="_Toc220955316"/>
      <w:r w:rsidRPr="00757257">
        <w:rPr>
          <w:rFonts w:ascii="Times New Roman" w:hAnsi="Times New Roman" w:cs="Times New Roman"/>
          <w:b/>
          <w:color w:val="auto"/>
          <w:sz w:val="24"/>
        </w:rPr>
        <w:lastRenderedPageBreak/>
        <w:t>Quelques scenarii et diagrammes d’activités</w:t>
      </w:r>
      <w:bookmarkEnd w:id="51"/>
    </w:p>
    <w:p w:rsidR="00E8759E" w:rsidRDefault="00E8759E" w:rsidP="00E8759E"/>
    <w:tbl>
      <w:tblPr>
        <w:tblW w:w="822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22"/>
      </w:tblGrid>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b/>
                <w:bCs/>
                <w:color w:val="000000"/>
              </w:rPr>
              <w:t>Enregistrer une nouvelle application</w:t>
            </w:r>
          </w:p>
          <w:p w:rsidR="00E8759E" w:rsidRPr="00322B86" w:rsidRDefault="00E8759E" w:rsidP="007E3CD9">
            <w:pPr>
              <w:pStyle w:val="Standard"/>
              <w:rPr>
                <w:rFonts w:ascii="Times New Roman" w:eastAsia="Arial" w:hAnsi="Times New Roman" w:cs="Times New Roman"/>
                <w:b/>
                <w:bCs/>
                <w:color w:val="000000"/>
              </w:rPr>
            </w:pP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i/>
                <w:iCs/>
                <w:color w:val="000000"/>
              </w:rPr>
              <w:t>Pré-condition</w:t>
            </w:r>
          </w:p>
          <w:p w:rsidR="00E8759E" w:rsidRPr="00322B86" w:rsidRDefault="00E8759E" w:rsidP="001356A3">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L’utilisateur est connecté à son compte</w:t>
            </w:r>
          </w:p>
          <w:p w:rsidR="00E8759E" w:rsidRPr="00322B86" w:rsidRDefault="00E8759E" w:rsidP="001356A3">
            <w:pPr>
              <w:pStyle w:val="Standard"/>
              <w:widowControl/>
              <w:numPr>
                <w:ilvl w:val="0"/>
                <w:numId w:val="42"/>
              </w:numPr>
              <w:ind w:hanging="360"/>
              <w:rPr>
                <w:rFonts w:ascii="Times New Roman" w:hAnsi="Times New Roman" w:cs="Times New Roman"/>
              </w:rPr>
            </w:pPr>
            <w:r w:rsidRPr="00322B86">
              <w:rPr>
                <w:rFonts w:ascii="Times New Roman" w:hAnsi="Times New Roman" w:cs="Times New Roman"/>
              </w:rPr>
              <w:t>L’utilisateur dispose d’un dossier contenant le code source d’une application web traditionnelle</w:t>
            </w: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eastAsia="Arial" w:hAnsi="Times New Roman" w:cs="Times New Roman"/>
                <w:i/>
                <w:iCs/>
                <w:color w:val="000000"/>
              </w:rPr>
            </w:pPr>
            <w:r w:rsidRPr="00322B86">
              <w:rPr>
                <w:rFonts w:ascii="Times New Roman" w:eastAsia="Arial" w:hAnsi="Times New Roman" w:cs="Times New Roman"/>
                <w:i/>
                <w:iCs/>
                <w:color w:val="000000"/>
              </w:rPr>
              <w:t>Scénario nominal</w:t>
            </w:r>
          </w:p>
          <w:p w:rsidR="00CE0430" w:rsidRPr="00322B86" w:rsidRDefault="00CE0430" w:rsidP="001356A3">
            <w:pPr>
              <w:pStyle w:val="Standard"/>
              <w:widowControl/>
              <w:numPr>
                <w:ilvl w:val="0"/>
                <w:numId w:val="47"/>
              </w:numPr>
              <w:ind w:hanging="360"/>
              <w:rPr>
                <w:rFonts w:ascii="Times New Roman" w:hAnsi="Times New Roman" w:cs="Times New Roman"/>
              </w:rPr>
            </w:pPr>
            <w:r w:rsidRPr="00322B86">
              <w:rPr>
                <w:rFonts w:ascii="Times New Roman" w:eastAsia="Times" w:hAnsi="Times New Roman" w:cs="Times New Roman"/>
                <w:color w:val="000000"/>
              </w:rPr>
              <w:t>Clique sur le bouton « </w:t>
            </w:r>
            <w:r w:rsidRPr="00322B86">
              <w:rPr>
                <w:rFonts w:ascii="Times New Roman" w:eastAsia="Times" w:hAnsi="Times New Roman" w:cs="Times New Roman"/>
                <w:b/>
                <w:color w:val="000000"/>
              </w:rPr>
              <w:t>+ Nouvelle application</w:t>
            </w:r>
            <w:r w:rsidR="00322B86" w:rsidRPr="00322B86">
              <w:rPr>
                <w:rFonts w:ascii="Times New Roman" w:eastAsia="Times" w:hAnsi="Times New Roman" w:cs="Times New Roman"/>
                <w:color w:val="000000"/>
              </w:rPr>
              <w:t> »</w:t>
            </w:r>
          </w:p>
          <w:p w:rsidR="00E8759E" w:rsidRPr="00322B86" w:rsidRDefault="00CE0430" w:rsidP="001356A3">
            <w:pPr>
              <w:pStyle w:val="Standard"/>
              <w:widowControl/>
              <w:numPr>
                <w:ilvl w:val="0"/>
                <w:numId w:val="43"/>
              </w:numPr>
              <w:ind w:hanging="360"/>
              <w:rPr>
                <w:rFonts w:ascii="Times New Roman" w:hAnsi="Times New Roman" w:cs="Times New Roman"/>
              </w:rPr>
            </w:pPr>
            <w:r w:rsidRPr="00322B86">
              <w:rPr>
                <w:rFonts w:ascii="Times New Roman" w:eastAsia="Times" w:hAnsi="Times New Roman" w:cs="Times New Roman"/>
                <w:color w:val="000000"/>
              </w:rPr>
              <w:t xml:space="preserve">Il renseigne tous les champs obligatoires du formulaire et </w:t>
            </w:r>
            <w:r w:rsidRPr="00322B86">
              <w:rPr>
                <w:rFonts w:ascii="Times New Roman" w:eastAsia="Arial" w:hAnsi="Times New Roman" w:cs="Times New Roman"/>
                <w:color w:val="000000"/>
              </w:rPr>
              <w:t>Il sélectionne le dossier contenant le code source</w:t>
            </w:r>
          </w:p>
          <w:p w:rsidR="00CE0430" w:rsidRPr="00322B86" w:rsidRDefault="00CE0430" w:rsidP="001356A3">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verifie si le dossier contenant le code source est valide</w:t>
            </w:r>
          </w:p>
          <w:p w:rsidR="00CE0430" w:rsidRPr="00322B86" w:rsidRDefault="00CE0430" w:rsidP="001356A3">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analyse automatiquement le code source et detecte tous les dependences neccessaires pour son fonctionnement</w:t>
            </w:r>
          </w:p>
          <w:p w:rsidR="00E8759E" w:rsidRPr="00322B86" w:rsidRDefault="00CE0430" w:rsidP="001356A3">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crée les repertoires specifiques pour chaque application</w:t>
            </w:r>
          </w:p>
          <w:p w:rsidR="00CE0430" w:rsidRPr="00322B86" w:rsidRDefault="00CE0430" w:rsidP="001356A3">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fais une copie integrale du code source</w:t>
            </w:r>
          </w:p>
          <w:p w:rsidR="00CE0430" w:rsidRPr="00322B86" w:rsidRDefault="00CE0430" w:rsidP="001356A3">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Il recoit u</w:t>
            </w:r>
            <w:r w:rsidR="00C946E2" w:rsidRPr="00322B86">
              <w:rPr>
                <w:rFonts w:ascii="Times New Roman" w:eastAsia="Arial" w:hAnsi="Times New Roman" w:cs="Times New Roman"/>
                <w:color w:val="000000"/>
              </w:rPr>
              <w:t>ne alerte de succès</w:t>
            </w:r>
          </w:p>
          <w:p w:rsidR="00E8759E" w:rsidRPr="00322B86" w:rsidRDefault="00CE0430" w:rsidP="001356A3">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L’application configure automatiquement un serveur web (Nginx)</w:t>
            </w:r>
          </w:p>
          <w:p w:rsidR="00E8759E" w:rsidRPr="00322B86" w:rsidRDefault="001934E6" w:rsidP="001356A3">
            <w:pPr>
              <w:pStyle w:val="Standard"/>
              <w:widowControl/>
              <w:numPr>
                <w:ilvl w:val="0"/>
                <w:numId w:val="43"/>
              </w:numPr>
              <w:ind w:hanging="360"/>
              <w:rPr>
                <w:rFonts w:ascii="Times New Roman" w:hAnsi="Times New Roman" w:cs="Times New Roman"/>
              </w:rPr>
            </w:pPr>
            <w:r w:rsidRPr="00322B86">
              <w:rPr>
                <w:rFonts w:ascii="Times New Roman" w:hAnsi="Times New Roman" w:cs="Times New Roman"/>
              </w:rPr>
              <w:t>Il clique sur le bouton « Enregistrer »</w:t>
            </w:r>
          </w:p>
          <w:p w:rsidR="00E8759E" w:rsidRPr="00322B86" w:rsidRDefault="001934E6" w:rsidP="001356A3">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L’applicaton crée automatiquement les fichiers de configuration (Dockerfile et docker-compose.yml)</w:t>
            </w:r>
          </w:p>
          <w:p w:rsidR="001934E6" w:rsidRPr="00322B86" w:rsidRDefault="00E8759E" w:rsidP="001356A3">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 xml:space="preserve">Il reçoit une alerte de </w:t>
            </w:r>
            <w:r w:rsidR="001934E6" w:rsidRPr="00322B86">
              <w:rPr>
                <w:rFonts w:ascii="Times New Roman" w:hAnsi="Times New Roman" w:cs="Times New Roman"/>
              </w:rPr>
              <w:t>succès</w:t>
            </w:r>
          </w:p>
          <w:p w:rsidR="00E8759E" w:rsidRPr="00322B86" w:rsidRDefault="00E8759E" w:rsidP="001356A3">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 xml:space="preserve">Il est redirigé vers la page </w:t>
            </w:r>
            <w:r w:rsidR="001934E6" w:rsidRPr="00322B86">
              <w:rPr>
                <w:rFonts w:ascii="Times New Roman" w:eastAsia="Arial" w:hAnsi="Times New Roman" w:cs="Times New Roman"/>
                <w:color w:val="000000"/>
              </w:rPr>
              <w:t>qui affiche tous les applications enregister</w:t>
            </w:r>
            <w:r w:rsidR="00C858C0" w:rsidRPr="00322B86">
              <w:rPr>
                <w:rFonts w:ascii="Times New Roman" w:eastAsia="Arial" w:hAnsi="Times New Roman" w:cs="Times New Roman"/>
                <w:color w:val="000000"/>
              </w:rPr>
              <w:t xml:space="preserve"> </w:t>
            </w:r>
          </w:p>
          <w:p w:rsidR="00E8759E" w:rsidRPr="00322B86" w:rsidRDefault="00E8759E" w:rsidP="007E3CD9">
            <w:pPr>
              <w:pStyle w:val="Standard"/>
              <w:rPr>
                <w:rFonts w:ascii="Times New Roman" w:eastAsia="Arial" w:hAnsi="Times New Roman" w:cs="Times New Roman"/>
                <w:b/>
                <w:bCs/>
                <w:color w:val="000000"/>
              </w:rPr>
            </w:pP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i/>
                <w:iCs/>
                <w:color w:val="000000"/>
              </w:rPr>
              <w:t>Post-condition</w:t>
            </w:r>
          </w:p>
          <w:p w:rsidR="00E8759E" w:rsidRPr="00322B86" w:rsidRDefault="00221C5E" w:rsidP="001356A3">
            <w:pPr>
              <w:pStyle w:val="Standard"/>
              <w:widowControl/>
              <w:numPr>
                <w:ilvl w:val="0"/>
                <w:numId w:val="44"/>
              </w:numPr>
              <w:ind w:hanging="360"/>
              <w:rPr>
                <w:rFonts w:ascii="Times New Roman" w:hAnsi="Times New Roman" w:cs="Times New Roman"/>
              </w:rPr>
            </w:pPr>
            <w:r w:rsidRPr="00322B86">
              <w:rPr>
                <w:rFonts w:ascii="Times New Roman" w:eastAsia="Arial" w:hAnsi="Times New Roman" w:cs="Times New Roman"/>
                <w:color w:val="000000"/>
              </w:rPr>
              <w:t>Tous les fichiers de configurations sont générés</w:t>
            </w:r>
          </w:p>
          <w:p w:rsidR="00E8759E" w:rsidRPr="00322B86" w:rsidRDefault="00E8759E" w:rsidP="007E3CD9">
            <w:pPr>
              <w:pStyle w:val="Standard"/>
              <w:rPr>
                <w:rFonts w:ascii="Times New Roman" w:eastAsia="Arial" w:hAnsi="Times New Roman" w:cs="Times New Roman"/>
                <w:b/>
                <w:bCs/>
                <w:color w:val="000000"/>
              </w:rPr>
            </w:pPr>
          </w:p>
        </w:tc>
      </w:tr>
      <w:tr w:rsidR="00E8759E" w:rsidRPr="00322B86" w:rsidTr="007E3CD9">
        <w:tc>
          <w:tcPr>
            <w:tcW w:w="8222" w:type="dxa"/>
            <w:tcMar>
              <w:top w:w="0" w:type="dxa"/>
              <w:left w:w="108" w:type="dxa"/>
              <w:bottom w:w="0" w:type="dxa"/>
              <w:right w:w="108" w:type="dxa"/>
            </w:tcMar>
          </w:tcPr>
          <w:p w:rsidR="00E8759E" w:rsidRPr="00322B86" w:rsidRDefault="00E8759E" w:rsidP="007E3CD9">
            <w:pPr>
              <w:pStyle w:val="Standard"/>
              <w:rPr>
                <w:rFonts w:ascii="Times New Roman" w:hAnsi="Times New Roman" w:cs="Times New Roman"/>
              </w:rPr>
            </w:pPr>
            <w:r w:rsidRPr="00322B86">
              <w:rPr>
                <w:rFonts w:ascii="Times New Roman" w:eastAsia="Arial" w:hAnsi="Times New Roman" w:cs="Times New Roman"/>
                <w:i/>
                <w:iCs/>
                <w:color w:val="000000"/>
              </w:rPr>
              <w:t xml:space="preserve">Scénario alternatif: </w:t>
            </w:r>
            <w:r w:rsidR="00C858C0" w:rsidRPr="00322B86">
              <w:rPr>
                <w:rFonts w:ascii="Times New Roman" w:eastAsia="Arial" w:hAnsi="Times New Roman" w:cs="Times New Roman"/>
                <w:i/>
                <w:iCs/>
                <w:color w:val="000000"/>
              </w:rPr>
              <w:t>le dossier contenant le code source n’est pas valide ou</w:t>
            </w:r>
            <w:r w:rsidRPr="00322B86">
              <w:rPr>
                <w:rFonts w:ascii="Times New Roman" w:eastAsia="Arial" w:hAnsi="Times New Roman" w:cs="Times New Roman"/>
                <w:i/>
                <w:iCs/>
                <w:color w:val="000000"/>
              </w:rPr>
              <w:t xml:space="preserve"> éligible</w:t>
            </w:r>
          </w:p>
          <w:p w:rsidR="00E8759E" w:rsidRPr="00322B86" w:rsidRDefault="00E8759E" w:rsidP="001356A3">
            <w:pPr>
              <w:pStyle w:val="Standard"/>
              <w:widowControl/>
              <w:numPr>
                <w:ilvl w:val="0"/>
                <w:numId w:val="45"/>
              </w:numPr>
              <w:ind w:hanging="360"/>
              <w:rPr>
                <w:rFonts w:ascii="Times New Roman" w:eastAsia="Arial" w:hAnsi="Times New Roman" w:cs="Times New Roman"/>
                <w:b/>
                <w:bCs/>
                <w:color w:val="000000"/>
              </w:rPr>
            </w:pPr>
            <w:r w:rsidRPr="00322B86">
              <w:rPr>
                <w:rFonts w:ascii="Times New Roman" w:eastAsia="Arial" w:hAnsi="Times New Roman" w:cs="Times New Roman"/>
                <w:color w:val="000000"/>
              </w:rPr>
              <w:t>L’usager reçoit un message informatif</w:t>
            </w:r>
          </w:p>
        </w:tc>
      </w:tr>
    </w:tbl>
    <w:p w:rsidR="00E8759E" w:rsidRDefault="00E8759E" w:rsidP="00E8759E"/>
    <w:p w:rsidR="00E8759E" w:rsidRDefault="00E8759E" w:rsidP="00E8759E"/>
    <w:p w:rsidR="00E8759E" w:rsidRDefault="00E8759E" w:rsidP="00E8759E"/>
    <w:p w:rsidR="00E8759E" w:rsidRDefault="00E8759E" w:rsidP="00E8759E"/>
    <w:p w:rsidR="00E8759E" w:rsidRDefault="00E8759E" w:rsidP="00E8759E"/>
    <w:p w:rsidR="00E8759E" w:rsidRDefault="009158DD" w:rsidP="00E8759E">
      <w:r>
        <w:rPr>
          <w:noProof/>
        </w:rPr>
        <w:lastRenderedPageBreak/>
        <mc:AlternateContent>
          <mc:Choice Requires="wps">
            <w:drawing>
              <wp:anchor distT="0" distB="0" distL="114300" distR="114300" simplePos="0" relativeHeight="251687936" behindDoc="0" locked="0" layoutInCell="1" allowOverlap="1" wp14:anchorId="399D3F69" wp14:editId="60966BCB">
                <wp:simplePos x="0" y="0"/>
                <wp:positionH relativeFrom="column">
                  <wp:posOffset>-88265</wp:posOffset>
                </wp:positionH>
                <wp:positionV relativeFrom="paragraph">
                  <wp:posOffset>4951095</wp:posOffset>
                </wp:positionV>
                <wp:extent cx="6312535" cy="635"/>
                <wp:effectExtent l="0" t="0" r="0" b="0"/>
                <wp:wrapTopAndBottom/>
                <wp:docPr id="35" name="Zone de texte 35"/>
                <wp:cNvGraphicFramePr/>
                <a:graphic xmlns:a="http://schemas.openxmlformats.org/drawingml/2006/main">
                  <a:graphicData uri="http://schemas.microsoft.com/office/word/2010/wordprocessingShape">
                    <wps:wsp>
                      <wps:cNvSpPr txBox="1"/>
                      <wps:spPr>
                        <a:xfrm>
                          <a:off x="0" y="0"/>
                          <a:ext cx="6312535" cy="635"/>
                        </a:xfrm>
                        <a:prstGeom prst="rect">
                          <a:avLst/>
                        </a:prstGeom>
                        <a:solidFill>
                          <a:prstClr val="white"/>
                        </a:solidFill>
                        <a:ln>
                          <a:noFill/>
                        </a:ln>
                      </wps:spPr>
                      <wps:txbx>
                        <w:txbxContent>
                          <w:p w:rsidR="008B7182" w:rsidRPr="00554F31" w:rsidRDefault="008B7182" w:rsidP="009158DD">
                            <w:pPr>
                              <w:pStyle w:val="Lgende"/>
                              <w:jc w:val="center"/>
                              <w:rPr>
                                <w:rFonts w:eastAsia="Calibri" w:cs="SimSun"/>
                                <w:noProof/>
                              </w:rPr>
                            </w:pPr>
                            <w:r>
                              <w:t xml:space="preserve">Figure </w:t>
                            </w:r>
                            <w:r>
                              <w:fldChar w:fldCharType="begin"/>
                            </w:r>
                            <w:r>
                              <w:instrText xml:space="preserve"> SEQ Figure \* ARABIC </w:instrText>
                            </w:r>
                            <w:r>
                              <w:fldChar w:fldCharType="separate"/>
                            </w:r>
                            <w:r w:rsidR="00DE6655">
                              <w:rPr>
                                <w:noProof/>
                              </w:rPr>
                              <w:t>4</w:t>
                            </w:r>
                            <w:r>
                              <w:fldChar w:fldCharType="end"/>
                            </w:r>
                            <w:r>
                              <w:t xml:space="preserve"> : Diagramme d’activité « </w:t>
                            </w:r>
                            <w:r w:rsidRPr="0073626E">
                              <w:t xml:space="preserve"> Enregistrer une nouvelle application</w:t>
                            </w:r>
                            <w:r>
                              <w:t> »</w:t>
                            </w:r>
                            <w:r w:rsidRPr="0073626E">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9D3F69" id="Zone de texte 35" o:spid="_x0000_s1040" type="#_x0000_t202" style="position:absolute;margin-left:-6.95pt;margin-top:389.85pt;width:497.0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" stroked="f">
                <v:textbox style="mso-fit-shape-to-text:t" inset="0,0,0,0">
                  <w:txbxContent>
                    <w:p w:rsidR="008B7182" w:rsidRPr="00554F31" w:rsidRDefault="008B7182" w:rsidP="009158DD">
                      <w:pPr>
                        <w:pStyle w:val="Lgende"/>
                        <w:jc w:val="center"/>
                        <w:rPr>
                          <w:rFonts w:eastAsia="Calibri" w:cs="SimSun"/>
                          <w:noProof/>
                        </w:rPr>
                      </w:pPr>
                      <w:r>
                        <w:t xml:space="preserve">Figure </w:t>
                      </w:r>
                      <w:r>
                        <w:fldChar w:fldCharType="begin"/>
                      </w:r>
                      <w:r>
                        <w:instrText xml:space="preserve"> SEQ Figure \* ARABIC </w:instrText>
                      </w:r>
                      <w:r>
                        <w:fldChar w:fldCharType="separate"/>
                      </w:r>
                      <w:r w:rsidR="00DE6655">
                        <w:rPr>
                          <w:noProof/>
                        </w:rPr>
                        <w:t>4</w:t>
                      </w:r>
                      <w:r>
                        <w:fldChar w:fldCharType="end"/>
                      </w:r>
                      <w:r>
                        <w:t xml:space="preserve"> : Diagramme d’activité « </w:t>
                      </w:r>
                      <w:r w:rsidRPr="0073626E">
                        <w:t xml:space="preserve"> Enregistrer une nouvelle application</w:t>
                      </w:r>
                      <w:r>
                        <w:t> »</w:t>
                      </w:r>
                      <w:r w:rsidRPr="0073626E">
                        <w:t>.</w:t>
                      </w:r>
                    </w:p>
                  </w:txbxContent>
                </v:textbox>
                <w10:wrap type="topAndBottom"/>
              </v:shape>
            </w:pict>
          </mc:Fallback>
        </mc:AlternateContent>
      </w:r>
      <w:r w:rsidR="00E8759E">
        <w:rPr>
          <w:noProof/>
          <w:lang w:val="en-US"/>
        </w:rPr>
        <mc:AlternateContent>
          <mc:Choice Requires="wps">
            <w:drawing>
              <wp:anchor distT="0" distB="0" distL="114300" distR="114300" simplePos="0" relativeHeight="251679744" behindDoc="0" locked="0" layoutInCell="1" allowOverlap="1">
                <wp:simplePos x="0" y="0"/>
                <wp:positionH relativeFrom="column">
                  <wp:posOffset>-88265</wp:posOffset>
                </wp:positionH>
                <wp:positionV relativeFrom="paragraph">
                  <wp:posOffset>351790</wp:posOffset>
                </wp:positionV>
                <wp:extent cx="6312535" cy="4542155"/>
                <wp:effectExtent l="0" t="0" r="12065" b="10795"/>
                <wp:wrapTopAndBottom/>
                <wp:docPr id="5" name="Zone de texte 5"/>
                <wp:cNvGraphicFramePr/>
                <a:graphic xmlns:a="http://schemas.openxmlformats.org/drawingml/2006/main">
                  <a:graphicData uri="http://schemas.microsoft.com/office/word/2010/wordprocessingShape">
                    <wps:wsp>
                      <wps:cNvSpPr txBox="1"/>
                      <wps:spPr>
                        <a:xfrm>
                          <a:off x="0" y="0"/>
                          <a:ext cx="6312535" cy="4542155"/>
                        </a:xfrm>
                        <a:prstGeom prst="rect">
                          <a:avLst/>
                        </a:prstGeom>
                        <a:solidFill>
                          <a:schemeClr val="lt1"/>
                        </a:solidFill>
                        <a:ln w="6350">
                          <a:solidFill>
                            <a:prstClr val="black"/>
                          </a:solidFill>
                        </a:ln>
                      </wps:spPr>
                      <wps:txbx>
                        <w:txbxContent>
                          <w:p w:rsidR="008B7182" w:rsidRDefault="008B7182">
                            <w:r>
                              <w:rPr>
                                <w:noProof/>
                                <w:lang w:val="en-US"/>
                              </w:rPr>
                              <w:drawing>
                                <wp:inline distT="0" distB="0" distL="0" distR="0" wp14:anchorId="12BF1B5E" wp14:editId="7A3C35E4">
                                  <wp:extent cx="6100445" cy="438912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1155" cy="43968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_x0000_s1041" type="#_x0000_t202" style="position:absolute;margin-left:-6.95pt;margin-top:27.7pt;width:497.05pt;height:357.6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" fillcolor="white [3201]" strokeweight=".5pt">
                <v:textbox>
                  <w:txbxContent>
                    <w:p w:rsidR="008B7182" w:rsidRDefault="008B7182">
                      <w:r>
                        <w:rPr>
                          <w:noProof/>
                          <w:lang w:val="en-US"/>
                        </w:rPr>
                        <w:drawing>
                          <wp:inline distT="0" distB="0" distL="0" distR="0" wp14:anchorId="12BF1B5E" wp14:editId="7A3C35E4">
                            <wp:extent cx="6100445" cy="438912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1155" cy="4396826"/>
                                    </a:xfrm>
                                    <a:prstGeom prst="rect">
                                      <a:avLst/>
                                    </a:prstGeom>
                                  </pic:spPr>
                                </pic:pic>
                              </a:graphicData>
                            </a:graphic>
                          </wp:inline>
                        </w:drawing>
                      </w:r>
                    </w:p>
                  </w:txbxContent>
                </v:textbox>
                <w10:wrap type="topAndBottom"/>
              </v:shape>
            </w:pict>
          </mc:Fallback>
        </mc:AlternateContent>
      </w:r>
    </w:p>
    <w:p w:rsidR="00E8759E" w:rsidRPr="0058753E" w:rsidRDefault="00E8759E" w:rsidP="00322B86">
      <w:pPr>
        <w:rPr>
          <w:lang w:val="fr-CM"/>
        </w:rPr>
      </w:pPr>
    </w:p>
    <w:tbl>
      <w:tblPr>
        <w:tblW w:w="822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22"/>
      </w:tblGrid>
      <w:tr w:rsidR="0058753E" w:rsidRPr="00322B86" w:rsidTr="00BD067A">
        <w:tc>
          <w:tcPr>
            <w:tcW w:w="8222" w:type="dxa"/>
            <w:tcMar>
              <w:top w:w="0" w:type="dxa"/>
              <w:left w:w="108" w:type="dxa"/>
              <w:bottom w:w="0" w:type="dxa"/>
              <w:right w:w="108" w:type="dxa"/>
            </w:tcMar>
          </w:tcPr>
          <w:p w:rsidR="0058753E" w:rsidRPr="00322B86" w:rsidRDefault="00F3138B" w:rsidP="00BD067A">
            <w:pPr>
              <w:pStyle w:val="Standard"/>
              <w:rPr>
                <w:rFonts w:ascii="Times New Roman" w:hAnsi="Times New Roman" w:cs="Times New Roman"/>
              </w:rPr>
            </w:pPr>
            <w:r>
              <w:rPr>
                <w:rFonts w:ascii="Times New Roman" w:eastAsia="Arial" w:hAnsi="Times New Roman" w:cs="Times New Roman"/>
                <w:b/>
                <w:bCs/>
                <w:color w:val="000000"/>
              </w:rPr>
              <w:t>Demarrer une</w:t>
            </w:r>
            <w:r w:rsidR="0058753E" w:rsidRPr="00322B86">
              <w:rPr>
                <w:rFonts w:ascii="Times New Roman" w:eastAsia="Arial" w:hAnsi="Times New Roman" w:cs="Times New Roman"/>
                <w:b/>
                <w:bCs/>
                <w:color w:val="000000"/>
              </w:rPr>
              <w:t xml:space="preserve"> application</w:t>
            </w:r>
          </w:p>
          <w:p w:rsidR="0058753E" w:rsidRPr="00322B86" w:rsidRDefault="0058753E" w:rsidP="00BD067A">
            <w:pPr>
              <w:pStyle w:val="Standard"/>
              <w:rPr>
                <w:rFonts w:ascii="Times New Roman" w:eastAsia="Arial" w:hAnsi="Times New Roman" w:cs="Times New Roman"/>
                <w:b/>
                <w:bCs/>
                <w:color w:val="000000"/>
              </w:rPr>
            </w:pP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hAnsi="Times New Roman" w:cs="Times New Roman"/>
              </w:rPr>
            </w:pPr>
            <w:r w:rsidRPr="00322B86">
              <w:rPr>
                <w:rFonts w:ascii="Times New Roman" w:eastAsia="Arial" w:hAnsi="Times New Roman" w:cs="Times New Roman"/>
                <w:i/>
                <w:iCs/>
                <w:color w:val="000000"/>
              </w:rPr>
              <w:t>Pré-condition</w:t>
            </w:r>
          </w:p>
          <w:p w:rsidR="0058753E" w:rsidRPr="00322B86" w:rsidRDefault="0058753E" w:rsidP="001356A3">
            <w:pPr>
              <w:pStyle w:val="Standard"/>
              <w:widowControl/>
              <w:numPr>
                <w:ilvl w:val="0"/>
                <w:numId w:val="42"/>
              </w:numPr>
              <w:ind w:hanging="360"/>
              <w:rPr>
                <w:rFonts w:ascii="Times New Roman" w:hAnsi="Times New Roman" w:cs="Times New Roman"/>
              </w:rPr>
            </w:pPr>
            <w:r w:rsidRPr="00322B86">
              <w:rPr>
                <w:rFonts w:ascii="Times New Roman" w:eastAsia="Arial" w:hAnsi="Times New Roman" w:cs="Times New Roman"/>
                <w:color w:val="000000"/>
              </w:rPr>
              <w:t>L’utilisateur est connecté à son compte</w:t>
            </w:r>
          </w:p>
          <w:p w:rsidR="0058753E" w:rsidRPr="00322B86" w:rsidRDefault="00EA01FA" w:rsidP="001356A3">
            <w:pPr>
              <w:pStyle w:val="Standard"/>
              <w:widowControl/>
              <w:numPr>
                <w:ilvl w:val="0"/>
                <w:numId w:val="42"/>
              </w:numPr>
              <w:ind w:hanging="360"/>
              <w:rPr>
                <w:rFonts w:ascii="Times New Roman" w:hAnsi="Times New Roman" w:cs="Times New Roman"/>
              </w:rPr>
            </w:pPr>
            <w:r>
              <w:rPr>
                <w:rFonts w:ascii="Times New Roman" w:hAnsi="Times New Roman" w:cs="Times New Roman"/>
              </w:rPr>
              <w:t>L’application</w:t>
            </w:r>
            <w:r w:rsidR="008B2A9E">
              <w:rPr>
                <w:rFonts w:ascii="Times New Roman" w:hAnsi="Times New Roman" w:cs="Times New Roman"/>
              </w:rPr>
              <w:t xml:space="preserve"> est</w:t>
            </w:r>
            <w:r>
              <w:rPr>
                <w:rFonts w:ascii="Times New Roman" w:hAnsi="Times New Roman" w:cs="Times New Roman"/>
              </w:rPr>
              <w:t xml:space="preserve"> déjà</w:t>
            </w:r>
            <w:r w:rsidR="008B2A9E">
              <w:rPr>
                <w:rFonts w:ascii="Times New Roman" w:hAnsi="Times New Roman" w:cs="Times New Roman"/>
              </w:rPr>
              <w:t xml:space="preserve"> enregistré</w:t>
            </w: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eastAsia="Arial" w:hAnsi="Times New Roman" w:cs="Times New Roman"/>
                <w:i/>
                <w:iCs/>
                <w:color w:val="000000"/>
              </w:rPr>
            </w:pPr>
            <w:r w:rsidRPr="00322B86">
              <w:rPr>
                <w:rFonts w:ascii="Times New Roman" w:eastAsia="Arial" w:hAnsi="Times New Roman" w:cs="Times New Roman"/>
                <w:i/>
                <w:iCs/>
                <w:color w:val="000000"/>
              </w:rPr>
              <w:t>Scénario nominal</w:t>
            </w:r>
          </w:p>
          <w:p w:rsidR="0058753E" w:rsidRPr="00322B86" w:rsidRDefault="0058753E" w:rsidP="001356A3">
            <w:pPr>
              <w:pStyle w:val="Standard"/>
              <w:widowControl/>
              <w:numPr>
                <w:ilvl w:val="0"/>
                <w:numId w:val="47"/>
              </w:numPr>
              <w:ind w:hanging="360"/>
              <w:rPr>
                <w:rFonts w:ascii="Times New Roman" w:hAnsi="Times New Roman" w:cs="Times New Roman"/>
              </w:rPr>
            </w:pPr>
            <w:r w:rsidRPr="00322B86">
              <w:rPr>
                <w:rFonts w:ascii="Times New Roman" w:eastAsia="Times" w:hAnsi="Times New Roman" w:cs="Times New Roman"/>
                <w:color w:val="000000"/>
              </w:rPr>
              <w:t>Clique sur le bouton « </w:t>
            </w:r>
            <w:r w:rsidR="00F97F17">
              <w:rPr>
                <w:rFonts w:ascii="Times New Roman" w:eastAsia="Times" w:hAnsi="Times New Roman" w:cs="Times New Roman"/>
                <w:b/>
                <w:color w:val="000000"/>
              </w:rPr>
              <w:t>Start</w:t>
            </w:r>
            <w:r w:rsidRPr="00322B86">
              <w:rPr>
                <w:rFonts w:ascii="Times New Roman" w:eastAsia="Times" w:hAnsi="Times New Roman" w:cs="Times New Roman"/>
                <w:color w:val="000000"/>
              </w:rPr>
              <w:t> »</w:t>
            </w:r>
          </w:p>
          <w:p w:rsidR="0058753E" w:rsidRPr="00322B86" w:rsidRDefault="00BD067A" w:rsidP="001356A3">
            <w:pPr>
              <w:pStyle w:val="Standard"/>
              <w:widowControl/>
              <w:numPr>
                <w:ilvl w:val="0"/>
                <w:numId w:val="43"/>
              </w:numPr>
              <w:ind w:hanging="360"/>
              <w:rPr>
                <w:rFonts w:ascii="Times New Roman" w:hAnsi="Times New Roman" w:cs="Times New Roman"/>
              </w:rPr>
            </w:pPr>
            <w:r>
              <w:rPr>
                <w:rFonts w:ascii="Times New Roman" w:eastAsia="Times" w:hAnsi="Times New Roman" w:cs="Times New Roman"/>
                <w:color w:val="000000"/>
              </w:rPr>
              <w:t>L’application reçcoit la requette de demarrage</w:t>
            </w:r>
          </w:p>
          <w:p w:rsidR="00BD067A" w:rsidRPr="00BD067A" w:rsidRDefault="00AA2A4D" w:rsidP="001356A3">
            <w:pPr>
              <w:pStyle w:val="Standard"/>
              <w:widowControl/>
              <w:numPr>
                <w:ilvl w:val="0"/>
                <w:numId w:val="43"/>
              </w:numPr>
              <w:ind w:hanging="360"/>
              <w:rPr>
                <w:rFonts w:ascii="Times New Roman" w:eastAsia="Arial" w:hAnsi="Times New Roman" w:cs="Times New Roman"/>
                <w:color w:val="000000"/>
              </w:rPr>
            </w:pPr>
            <w:r>
              <w:rPr>
                <w:rFonts w:ascii="Times New Roman" w:eastAsia="Arial" w:hAnsi="Times New Roman" w:cs="Times New Roman"/>
                <w:color w:val="000000"/>
              </w:rPr>
              <w:t>Il</w:t>
            </w:r>
            <w:r w:rsidR="0058753E" w:rsidRPr="00BD067A">
              <w:rPr>
                <w:rFonts w:ascii="Times New Roman" w:eastAsia="Arial" w:hAnsi="Times New Roman" w:cs="Times New Roman"/>
                <w:color w:val="000000"/>
              </w:rPr>
              <w:t xml:space="preserve"> </w:t>
            </w:r>
            <w:r w:rsidR="00BD067A">
              <w:rPr>
                <w:rFonts w:ascii="Times New Roman" w:eastAsia="Arial" w:hAnsi="Times New Roman" w:cs="Times New Roman"/>
                <w:color w:val="000000"/>
              </w:rPr>
              <w:t xml:space="preserve">recupère le </w:t>
            </w:r>
            <w:r w:rsidR="00BD067A" w:rsidRPr="00BD067A">
              <w:rPr>
                <w:rFonts w:ascii="Times New Roman" w:eastAsia="Arial" w:hAnsi="Times New Roman" w:cs="Times New Roman"/>
                <w:color w:val="000000"/>
              </w:rPr>
              <w:t>chemin d'accès local où se trouvent les fichiers Dockerfile et docker-compose.yml de l'application concernée</w:t>
            </w:r>
            <w:r w:rsidR="00BD067A">
              <w:rPr>
                <w:rFonts w:ascii="Times New Roman" w:eastAsia="Arial" w:hAnsi="Times New Roman" w:cs="Times New Roman"/>
                <w:color w:val="000000"/>
              </w:rPr>
              <w:t>.</w:t>
            </w:r>
          </w:p>
          <w:p w:rsidR="00BD067A" w:rsidRPr="00BD067A" w:rsidRDefault="00AA2A4D" w:rsidP="001356A3">
            <w:pPr>
              <w:pStyle w:val="Standard"/>
              <w:widowControl/>
              <w:numPr>
                <w:ilvl w:val="0"/>
                <w:numId w:val="43"/>
              </w:numPr>
              <w:ind w:hanging="360"/>
              <w:rPr>
                <w:rFonts w:ascii="Times New Roman" w:hAnsi="Times New Roman" w:cs="Times New Roman"/>
              </w:rPr>
            </w:pPr>
            <w:r>
              <w:rPr>
                <w:rFonts w:ascii="Times New Roman" w:eastAsia="Arial" w:hAnsi="Times New Roman" w:cs="Times New Roman"/>
                <w:color w:val="000000"/>
              </w:rPr>
              <w:t>Il interroge le moteur de Docker engine et</w:t>
            </w:r>
            <w:r w:rsidR="00BD067A">
              <w:rPr>
                <w:rFonts w:ascii="Times New Roman" w:eastAsia="Arial" w:hAnsi="Times New Roman" w:cs="Times New Roman"/>
                <w:color w:val="000000"/>
              </w:rPr>
              <w:t xml:space="preserve"> execute</w:t>
            </w:r>
            <w:r w:rsidR="0058753E" w:rsidRPr="00BD067A">
              <w:rPr>
                <w:rFonts w:ascii="Times New Roman" w:eastAsia="Arial" w:hAnsi="Times New Roman" w:cs="Times New Roman"/>
                <w:color w:val="000000"/>
              </w:rPr>
              <w:t xml:space="preserve"> </w:t>
            </w:r>
            <w:r w:rsidR="00BD067A" w:rsidRPr="00BD067A">
              <w:rPr>
                <w:rFonts w:ascii="Times New Roman" w:eastAsia="Arial" w:hAnsi="Times New Roman" w:cs="Times New Roman"/>
                <w:color w:val="000000"/>
              </w:rPr>
              <w:t>commande d'orchestration en arrière-plan (ex: docker compose up -d)</w:t>
            </w:r>
          </w:p>
          <w:p w:rsidR="00BD067A" w:rsidRPr="00BD067A" w:rsidRDefault="00B25C8C" w:rsidP="001356A3">
            <w:pPr>
              <w:pStyle w:val="Standard"/>
              <w:widowControl/>
              <w:numPr>
                <w:ilvl w:val="0"/>
                <w:numId w:val="43"/>
              </w:numPr>
              <w:ind w:hanging="360"/>
              <w:rPr>
                <w:rFonts w:ascii="Times New Roman" w:hAnsi="Times New Roman" w:cs="Times New Roman"/>
              </w:rPr>
            </w:pPr>
            <w:r>
              <w:rPr>
                <w:rFonts w:ascii="Times New Roman" w:eastAsia="Arial" w:hAnsi="Times New Roman" w:cs="Times New Roman"/>
                <w:color w:val="000000"/>
              </w:rPr>
              <w:t>Il</w:t>
            </w:r>
            <w:r w:rsidR="00BD067A">
              <w:rPr>
                <w:rFonts w:ascii="Times New Roman" w:eastAsia="Arial" w:hAnsi="Times New Roman" w:cs="Times New Roman"/>
                <w:color w:val="000000"/>
              </w:rPr>
              <w:t xml:space="preserve"> verifie le statut de la commande envoyé à Docker-engine</w:t>
            </w:r>
          </w:p>
          <w:p w:rsidR="00BD067A" w:rsidRDefault="00BD067A" w:rsidP="001356A3">
            <w:pPr>
              <w:pStyle w:val="Standard"/>
              <w:widowControl/>
              <w:numPr>
                <w:ilvl w:val="0"/>
                <w:numId w:val="43"/>
              </w:numPr>
              <w:ind w:hanging="360"/>
              <w:rPr>
                <w:rFonts w:ascii="Times New Roman" w:eastAsia="Arial" w:hAnsi="Times New Roman" w:cs="Times New Roman"/>
                <w:color w:val="000000"/>
              </w:rPr>
            </w:pPr>
            <w:r w:rsidRPr="00BD067A">
              <w:rPr>
                <w:rFonts w:ascii="Times New Roman" w:eastAsia="Arial" w:hAnsi="Times New Roman" w:cs="Times New Roman"/>
                <w:color w:val="000000"/>
              </w:rPr>
              <w:t>Si</w:t>
            </w:r>
            <w:r>
              <w:rPr>
                <w:rFonts w:ascii="Times New Roman" w:eastAsia="Arial" w:hAnsi="Times New Roman" w:cs="Times New Roman"/>
                <w:color w:val="000000"/>
              </w:rPr>
              <w:t xml:space="preserve"> erreur, u</w:t>
            </w:r>
            <w:r w:rsidRPr="00BD067A">
              <w:rPr>
                <w:rFonts w:ascii="Times New Roman" w:eastAsia="Arial" w:hAnsi="Times New Roman" w:cs="Times New Roman"/>
                <w:color w:val="000000"/>
              </w:rPr>
              <w:t>n message d'erreur s'affiche (ex: "Échec du démarrage"), le bouton repasse à l'état initial.</w:t>
            </w:r>
          </w:p>
          <w:p w:rsidR="0058753E" w:rsidRPr="00BD067A" w:rsidRDefault="00BD067A" w:rsidP="001356A3">
            <w:pPr>
              <w:pStyle w:val="Standard"/>
              <w:widowControl/>
              <w:numPr>
                <w:ilvl w:val="0"/>
                <w:numId w:val="43"/>
              </w:numPr>
              <w:ind w:hanging="360"/>
              <w:rPr>
                <w:rFonts w:ascii="Times New Roman" w:eastAsia="Arial" w:hAnsi="Times New Roman" w:cs="Times New Roman"/>
                <w:color w:val="000000"/>
              </w:rPr>
            </w:pPr>
            <w:r>
              <w:rPr>
                <w:rFonts w:ascii="Times New Roman" w:eastAsia="Arial" w:hAnsi="Times New Roman" w:cs="Times New Roman"/>
                <w:color w:val="000000"/>
              </w:rPr>
              <w:t>En cas de succès de la commande, l</w:t>
            </w:r>
            <w:r w:rsidR="0058753E" w:rsidRPr="00BD067A">
              <w:rPr>
                <w:rFonts w:ascii="Times New Roman" w:eastAsia="Arial" w:hAnsi="Times New Roman" w:cs="Times New Roman"/>
                <w:color w:val="000000"/>
              </w:rPr>
              <w:t xml:space="preserve">’application </w:t>
            </w:r>
            <w:r>
              <w:rPr>
                <w:rFonts w:ascii="Times New Roman" w:eastAsia="Arial" w:hAnsi="Times New Roman" w:cs="Times New Roman"/>
                <w:color w:val="000000"/>
              </w:rPr>
              <w:t>verifie l’etat de santé</w:t>
            </w:r>
            <w:r w:rsidR="0058753E" w:rsidRPr="00BD067A">
              <w:rPr>
                <w:rFonts w:ascii="Times New Roman" w:eastAsia="Arial" w:hAnsi="Times New Roman" w:cs="Times New Roman"/>
                <w:color w:val="000000"/>
              </w:rPr>
              <w:t xml:space="preserve"> application</w:t>
            </w:r>
          </w:p>
          <w:p w:rsidR="0058753E" w:rsidRPr="00322B86" w:rsidRDefault="00B25C8C" w:rsidP="001356A3">
            <w:pPr>
              <w:pStyle w:val="Standard"/>
              <w:widowControl/>
              <w:numPr>
                <w:ilvl w:val="0"/>
                <w:numId w:val="43"/>
              </w:numPr>
              <w:ind w:hanging="360"/>
              <w:rPr>
                <w:rFonts w:ascii="Times New Roman" w:hAnsi="Times New Roman" w:cs="Times New Roman"/>
              </w:rPr>
            </w:pPr>
            <w:r>
              <w:rPr>
                <w:rFonts w:ascii="Times New Roman" w:eastAsia="Arial" w:hAnsi="Times New Roman" w:cs="Times New Roman"/>
                <w:color w:val="000000"/>
              </w:rPr>
              <w:t>L’utilisateur</w:t>
            </w:r>
            <w:r w:rsidR="0058753E" w:rsidRPr="00322B86">
              <w:rPr>
                <w:rFonts w:ascii="Times New Roman" w:eastAsia="Arial" w:hAnsi="Times New Roman" w:cs="Times New Roman"/>
                <w:color w:val="000000"/>
              </w:rPr>
              <w:t xml:space="preserve"> recoit une alerte de succès</w:t>
            </w:r>
          </w:p>
          <w:p w:rsidR="0058753E" w:rsidRPr="00322B86" w:rsidRDefault="0058753E" w:rsidP="001356A3">
            <w:pPr>
              <w:pStyle w:val="Standard"/>
              <w:widowControl/>
              <w:numPr>
                <w:ilvl w:val="0"/>
                <w:numId w:val="43"/>
              </w:numPr>
              <w:ind w:hanging="360"/>
              <w:rPr>
                <w:rFonts w:ascii="Times New Roman" w:hAnsi="Times New Roman" w:cs="Times New Roman"/>
              </w:rPr>
            </w:pPr>
            <w:r w:rsidRPr="00322B86">
              <w:rPr>
                <w:rFonts w:ascii="Times New Roman" w:eastAsia="Arial" w:hAnsi="Times New Roman" w:cs="Times New Roman"/>
                <w:color w:val="000000"/>
              </w:rPr>
              <w:t xml:space="preserve">Il est redirigé vers la page qui affiche tous les applications enregister </w:t>
            </w:r>
          </w:p>
          <w:p w:rsidR="0058753E" w:rsidRPr="00322B86" w:rsidRDefault="0058753E" w:rsidP="00BD067A">
            <w:pPr>
              <w:pStyle w:val="Standard"/>
              <w:rPr>
                <w:rFonts w:ascii="Times New Roman" w:eastAsia="Arial" w:hAnsi="Times New Roman" w:cs="Times New Roman"/>
                <w:b/>
                <w:bCs/>
                <w:color w:val="000000"/>
              </w:rPr>
            </w:pP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hAnsi="Times New Roman" w:cs="Times New Roman"/>
              </w:rPr>
            </w:pPr>
            <w:r w:rsidRPr="00322B86">
              <w:rPr>
                <w:rFonts w:ascii="Times New Roman" w:eastAsia="Arial" w:hAnsi="Times New Roman" w:cs="Times New Roman"/>
                <w:i/>
                <w:iCs/>
                <w:color w:val="000000"/>
              </w:rPr>
              <w:t>Post-condition</w:t>
            </w:r>
          </w:p>
          <w:p w:rsidR="0058753E" w:rsidRPr="00322B86" w:rsidRDefault="008114D8" w:rsidP="001356A3">
            <w:pPr>
              <w:pStyle w:val="Standard"/>
              <w:widowControl/>
              <w:numPr>
                <w:ilvl w:val="0"/>
                <w:numId w:val="44"/>
              </w:numPr>
              <w:ind w:hanging="360"/>
              <w:rPr>
                <w:rFonts w:ascii="Times New Roman" w:hAnsi="Times New Roman" w:cs="Times New Roman"/>
              </w:rPr>
            </w:pPr>
            <w:r w:rsidRPr="008114D8">
              <w:rPr>
                <w:rFonts w:ascii="Times New Roman" w:eastAsia="Arial" w:hAnsi="Times New Roman" w:cs="Times New Roman"/>
                <w:color w:val="000000"/>
              </w:rPr>
              <w:t>L'icône de statut passe au Vert/Actif (bouton Stop orange/allumé),</w:t>
            </w:r>
          </w:p>
          <w:p w:rsidR="0058753E" w:rsidRPr="00322B86" w:rsidRDefault="0058753E" w:rsidP="00BD067A">
            <w:pPr>
              <w:pStyle w:val="Standard"/>
              <w:rPr>
                <w:rFonts w:ascii="Times New Roman" w:eastAsia="Arial" w:hAnsi="Times New Roman" w:cs="Times New Roman"/>
                <w:b/>
                <w:bCs/>
                <w:color w:val="000000"/>
              </w:rPr>
            </w:pPr>
          </w:p>
        </w:tc>
      </w:tr>
      <w:tr w:rsidR="0058753E" w:rsidRPr="00322B86" w:rsidTr="00BD067A">
        <w:tc>
          <w:tcPr>
            <w:tcW w:w="8222" w:type="dxa"/>
            <w:tcMar>
              <w:top w:w="0" w:type="dxa"/>
              <w:left w:w="108" w:type="dxa"/>
              <w:bottom w:w="0" w:type="dxa"/>
              <w:right w:w="108" w:type="dxa"/>
            </w:tcMar>
          </w:tcPr>
          <w:p w:rsidR="0058753E" w:rsidRPr="00322B86" w:rsidRDefault="0058753E" w:rsidP="00BD067A">
            <w:pPr>
              <w:pStyle w:val="Standard"/>
              <w:rPr>
                <w:rFonts w:ascii="Times New Roman" w:hAnsi="Times New Roman" w:cs="Times New Roman"/>
              </w:rPr>
            </w:pPr>
            <w:r w:rsidRPr="00322B86">
              <w:rPr>
                <w:rFonts w:ascii="Times New Roman" w:eastAsia="Arial" w:hAnsi="Times New Roman" w:cs="Times New Roman"/>
                <w:i/>
                <w:iCs/>
                <w:color w:val="000000"/>
              </w:rPr>
              <w:t xml:space="preserve">Scénario alternatif: </w:t>
            </w:r>
            <w:r w:rsidR="008114D8">
              <w:rPr>
                <w:rFonts w:ascii="Times New Roman" w:eastAsia="Arial" w:hAnsi="Times New Roman" w:cs="Times New Roman"/>
                <w:i/>
                <w:iCs/>
                <w:color w:val="000000"/>
              </w:rPr>
              <w:t>Erreur d’execution de la commande</w:t>
            </w:r>
          </w:p>
          <w:p w:rsidR="0058753E" w:rsidRPr="00322B86" w:rsidRDefault="0058753E" w:rsidP="001356A3">
            <w:pPr>
              <w:pStyle w:val="Standard"/>
              <w:widowControl/>
              <w:numPr>
                <w:ilvl w:val="0"/>
                <w:numId w:val="45"/>
              </w:numPr>
              <w:ind w:hanging="360"/>
              <w:rPr>
                <w:rFonts w:ascii="Times New Roman" w:eastAsia="Arial" w:hAnsi="Times New Roman" w:cs="Times New Roman"/>
                <w:b/>
                <w:bCs/>
                <w:color w:val="000000"/>
              </w:rPr>
            </w:pPr>
            <w:r w:rsidRPr="00322B86">
              <w:rPr>
                <w:rFonts w:ascii="Times New Roman" w:eastAsia="Arial" w:hAnsi="Times New Roman" w:cs="Times New Roman"/>
                <w:color w:val="000000"/>
              </w:rPr>
              <w:t>L’usager reçoit un message informatif</w:t>
            </w:r>
          </w:p>
        </w:tc>
      </w:tr>
    </w:tbl>
    <w:p w:rsidR="0058753E" w:rsidRDefault="0058753E" w:rsidP="00322B86"/>
    <w:p w:rsidR="00BD067A" w:rsidRDefault="002B569C" w:rsidP="00322B86">
      <w:r>
        <w:rPr>
          <w:noProof/>
        </w:rPr>
        <mc:AlternateContent>
          <mc:Choice Requires="wps">
            <w:drawing>
              <wp:anchor distT="0" distB="0" distL="114300" distR="114300" simplePos="0" relativeHeight="251689984" behindDoc="0" locked="0" layoutInCell="1" allowOverlap="1" wp14:anchorId="2D6A3C17" wp14:editId="5F901858">
                <wp:simplePos x="0" y="0"/>
                <wp:positionH relativeFrom="column">
                  <wp:posOffset>827405</wp:posOffset>
                </wp:positionH>
                <wp:positionV relativeFrom="paragraph">
                  <wp:posOffset>3810635</wp:posOffset>
                </wp:positionV>
                <wp:extent cx="4680585" cy="635"/>
                <wp:effectExtent l="0" t="0" r="0" b="0"/>
                <wp:wrapTopAndBottom/>
                <wp:docPr id="36" name="Zone de texte 36"/>
                <wp:cNvGraphicFramePr/>
                <a:graphic xmlns:a="http://schemas.openxmlformats.org/drawingml/2006/main">
                  <a:graphicData uri="http://schemas.microsoft.com/office/word/2010/wordprocessingShape">
                    <wps:wsp>
                      <wps:cNvSpPr txBox="1"/>
                      <wps:spPr>
                        <a:xfrm>
                          <a:off x="0" y="0"/>
                          <a:ext cx="4680585" cy="635"/>
                        </a:xfrm>
                        <a:prstGeom prst="rect">
                          <a:avLst/>
                        </a:prstGeom>
                        <a:solidFill>
                          <a:prstClr val="white"/>
                        </a:solidFill>
                        <a:ln>
                          <a:noFill/>
                        </a:ln>
                      </wps:spPr>
                      <wps:txbx>
                        <w:txbxContent>
                          <w:p w:rsidR="008B7182" w:rsidRPr="00DA5354" w:rsidRDefault="008B7182" w:rsidP="002B569C">
                            <w:pPr>
                              <w:pStyle w:val="Lgende"/>
                              <w:jc w:val="center"/>
                              <w:rPr>
                                <w:rFonts w:eastAsia="Calibri" w:cs="SimSun"/>
                                <w:noProof/>
                              </w:rPr>
                            </w:pPr>
                            <w:r>
                              <w:t xml:space="preserve">Figure </w:t>
                            </w:r>
                            <w:r>
                              <w:fldChar w:fldCharType="begin"/>
                            </w:r>
                            <w:r>
                              <w:instrText xml:space="preserve"> SEQ Figure \* ARABIC </w:instrText>
                            </w:r>
                            <w:r>
                              <w:fldChar w:fldCharType="separate"/>
                            </w:r>
                            <w:r w:rsidR="00DE6655">
                              <w:rPr>
                                <w:noProof/>
                              </w:rPr>
                              <w:t>5</w:t>
                            </w:r>
                            <w:r>
                              <w:fldChar w:fldCharType="end"/>
                            </w:r>
                            <w:r>
                              <w:t xml:space="preserve">: </w:t>
                            </w:r>
                            <w:r w:rsidRPr="003978E6">
                              <w:t xml:space="preserve">Diagramme d’activité </w:t>
                            </w:r>
                            <w:r>
                              <w:t>« </w:t>
                            </w:r>
                            <w:r w:rsidRPr="003978E6">
                              <w:t xml:space="preserve"> Demarrer une application</w:t>
                            </w:r>
                            <w:r>
                              <w: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6A3C17" id="Zone de texte 36" o:spid="_x0000_s1042" type="#_x0000_t202" style="position:absolute;margin-left:65.15pt;margin-top:300.05pt;width:368.5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" stroked="f">
                <v:textbox style="mso-fit-shape-to-text:t" inset="0,0,0,0">
                  <w:txbxContent>
                    <w:p w:rsidR="008B7182" w:rsidRPr="00DA5354" w:rsidRDefault="008B7182" w:rsidP="002B569C">
                      <w:pPr>
                        <w:pStyle w:val="Lgende"/>
                        <w:jc w:val="center"/>
                        <w:rPr>
                          <w:rFonts w:eastAsia="Calibri" w:cs="SimSun"/>
                          <w:noProof/>
                        </w:rPr>
                      </w:pPr>
                      <w:r>
                        <w:t xml:space="preserve">Figure </w:t>
                      </w:r>
                      <w:r>
                        <w:fldChar w:fldCharType="begin"/>
                      </w:r>
                      <w:r>
                        <w:instrText xml:space="preserve"> SEQ Figure \* ARABIC </w:instrText>
                      </w:r>
                      <w:r>
                        <w:fldChar w:fldCharType="separate"/>
                      </w:r>
                      <w:r w:rsidR="00DE6655">
                        <w:rPr>
                          <w:noProof/>
                        </w:rPr>
                        <w:t>5</w:t>
                      </w:r>
                      <w:r>
                        <w:fldChar w:fldCharType="end"/>
                      </w:r>
                      <w:r>
                        <w:t xml:space="preserve">: </w:t>
                      </w:r>
                      <w:r w:rsidRPr="003978E6">
                        <w:t xml:space="preserve">Diagramme d’activité </w:t>
                      </w:r>
                      <w:r>
                        <w:t>« </w:t>
                      </w:r>
                      <w:r w:rsidRPr="003978E6">
                        <w:t xml:space="preserve"> Demarrer une application</w:t>
                      </w:r>
                      <w:r>
                        <w:t> ».</w:t>
                      </w:r>
                    </w:p>
                  </w:txbxContent>
                </v:textbox>
                <w10:wrap type="topAndBottom"/>
              </v:shape>
            </w:pict>
          </mc:Fallback>
        </mc:AlternateContent>
      </w:r>
      <w:r w:rsidR="00BD067A">
        <w:rPr>
          <w:noProof/>
          <w:lang w:val="en-US"/>
        </w:rPr>
        <mc:AlternateContent>
          <mc:Choice Requires="wps">
            <w:drawing>
              <wp:anchor distT="0" distB="0" distL="114300" distR="114300" simplePos="0" relativeHeight="251685888" behindDoc="0" locked="0" layoutInCell="1" allowOverlap="1" wp14:anchorId="2216C530" wp14:editId="5E979921">
                <wp:simplePos x="0" y="0"/>
                <wp:positionH relativeFrom="margin">
                  <wp:posOffset>827732</wp:posOffset>
                </wp:positionH>
                <wp:positionV relativeFrom="paragraph">
                  <wp:posOffset>270191</wp:posOffset>
                </wp:positionV>
                <wp:extent cx="4680585" cy="3483610"/>
                <wp:effectExtent l="0" t="0" r="24765" b="21590"/>
                <wp:wrapTopAndBottom/>
                <wp:docPr id="32" name="Zone de texte 32"/>
                <wp:cNvGraphicFramePr/>
                <a:graphic xmlns:a="http://schemas.openxmlformats.org/drawingml/2006/main">
                  <a:graphicData uri="http://schemas.microsoft.com/office/word/2010/wordprocessingShape">
                    <wps:wsp>
                      <wps:cNvSpPr txBox="1"/>
                      <wps:spPr>
                        <a:xfrm>
                          <a:off x="0" y="0"/>
                          <a:ext cx="4680585" cy="3483610"/>
                        </a:xfrm>
                        <a:prstGeom prst="rect">
                          <a:avLst/>
                        </a:prstGeom>
                        <a:solidFill>
                          <a:schemeClr val="lt1"/>
                        </a:solidFill>
                        <a:ln w="6350">
                          <a:solidFill>
                            <a:prstClr val="black"/>
                          </a:solidFill>
                        </a:ln>
                      </wps:spPr>
                      <wps:txbx>
                        <w:txbxContent>
                          <w:p w:rsidR="008B7182" w:rsidRDefault="008B7182" w:rsidP="00BD067A">
                            <w:pPr>
                              <w:jc w:val="center"/>
                            </w:pPr>
                            <w:r>
                              <w:rPr>
                                <w:noProof/>
                                <w:lang w:val="en-US"/>
                              </w:rPr>
                              <w:drawing>
                                <wp:inline distT="0" distB="0" distL="0" distR="0" wp14:anchorId="7FA8426F" wp14:editId="6FEBDAE8">
                                  <wp:extent cx="4585689" cy="3382719"/>
                                  <wp:effectExtent l="0" t="0" r="5715" b="825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91317" cy="33868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6C530" id="Zone de texte 32" o:spid="_x0000_s1043" type="#_x0000_t202" style="position:absolute;margin-left:65.2pt;margin-top:21.25pt;width:368.55pt;height:274.3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" fillcolor="white [3201]" strokeweight=".5pt">
                <v:textbox>
                  <w:txbxContent>
                    <w:p w:rsidR="008B7182" w:rsidRDefault="008B7182" w:rsidP="00BD067A">
                      <w:pPr>
                        <w:jc w:val="center"/>
                      </w:pPr>
                      <w:r>
                        <w:rPr>
                          <w:noProof/>
                          <w:lang w:val="en-US"/>
                        </w:rPr>
                        <w:drawing>
                          <wp:inline distT="0" distB="0" distL="0" distR="0" wp14:anchorId="7FA8426F" wp14:editId="6FEBDAE8">
                            <wp:extent cx="4585689" cy="3382719"/>
                            <wp:effectExtent l="0" t="0" r="5715" b="825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91317" cy="3386871"/>
                                    </a:xfrm>
                                    <a:prstGeom prst="rect">
                                      <a:avLst/>
                                    </a:prstGeom>
                                  </pic:spPr>
                                </pic:pic>
                              </a:graphicData>
                            </a:graphic>
                          </wp:inline>
                        </w:drawing>
                      </w:r>
                    </w:p>
                  </w:txbxContent>
                </v:textbox>
                <w10:wrap type="topAndBottom" anchorx="margin"/>
              </v:shape>
            </w:pict>
          </mc:Fallback>
        </mc:AlternateContent>
      </w:r>
    </w:p>
    <w:p w:rsidR="00BD067A" w:rsidRPr="0036515F" w:rsidRDefault="00BD067A" w:rsidP="00322B86">
      <w:pPr>
        <w:rPr>
          <w:lang w:val="fr-CM"/>
        </w:rPr>
      </w:pPr>
    </w:p>
    <w:p w:rsidR="00963614" w:rsidRPr="00963614" w:rsidRDefault="00963614" w:rsidP="00963614">
      <w:pPr>
        <w:rPr>
          <w:rFonts w:ascii="Times New Roman" w:hAnsi="Times New Roman" w:cs="Times New Roman"/>
          <w:sz w:val="4"/>
        </w:rPr>
      </w:pPr>
    </w:p>
    <w:p w:rsidR="003E50DA" w:rsidRDefault="00D55ABD" w:rsidP="00EC3B31">
      <w:pPr>
        <w:pStyle w:val="Titre4"/>
        <w:numPr>
          <w:ilvl w:val="3"/>
          <w:numId w:val="29"/>
        </w:numPr>
        <w:spacing w:line="360" w:lineRule="auto"/>
        <w:rPr>
          <w:lang w:val="fr-CM"/>
        </w:rPr>
      </w:pPr>
      <w:r w:rsidRPr="00943278">
        <w:rPr>
          <w:lang w:val="fr-CM"/>
        </w:rPr>
        <w:t xml:space="preserve">Diagramme de </w:t>
      </w:r>
      <w:r w:rsidR="00DF3FD1">
        <w:rPr>
          <w:lang w:val="fr-CM"/>
        </w:rPr>
        <w:t>deploiement</w:t>
      </w:r>
      <w:r w:rsidRPr="00943278">
        <w:rPr>
          <w:lang w:val="fr-CM"/>
        </w:rPr>
        <w:t xml:space="preserve"> </w:t>
      </w:r>
    </w:p>
    <w:p w:rsidR="003E50DA" w:rsidRDefault="003E50DA" w:rsidP="001864F1">
      <w:pPr>
        <w:pStyle w:val="NormalWeb"/>
        <w:spacing w:line="360" w:lineRule="auto"/>
        <w:jc w:val="both"/>
      </w:pPr>
      <w:r>
        <w:t xml:space="preserve">Le </w:t>
      </w:r>
      <w:r>
        <w:rPr>
          <w:b/>
          <w:bCs/>
        </w:rPr>
        <w:t>diagramme de déploiement</w:t>
      </w:r>
      <w:r>
        <w:t xml:space="preserve"> est un diagramme structurel de la spécification </w:t>
      </w:r>
      <w:r>
        <w:rPr>
          <w:b/>
          <w:bCs/>
        </w:rPr>
        <w:t>UML</w:t>
      </w:r>
      <w:r>
        <w:t xml:space="preserve"> (Unified Modeling Language). Il est utilisé pour représenter l'architecture physique d'un système informatique.</w:t>
      </w:r>
    </w:p>
    <w:p w:rsidR="003E50DA" w:rsidRDefault="003E50DA" w:rsidP="009D2A44">
      <w:pPr>
        <w:pStyle w:val="NormalWeb"/>
        <w:spacing w:line="360" w:lineRule="auto"/>
        <w:jc w:val="both"/>
      </w:pPr>
      <w:r>
        <w:t xml:space="preserve">Contrairement aux diagrammes de classes ou de cas d'utilisation qui se concentrent sur l'aspect logique ou fonctionnel du logiciel, le diagramme de déploiement montre </w:t>
      </w:r>
      <w:r>
        <w:rPr>
          <w:b/>
          <w:bCs/>
        </w:rPr>
        <w:t>comment et où</w:t>
      </w:r>
      <w:r>
        <w:t xml:space="preserve"> les composants logiciels (fichiers, exécutables, bases de données) sont installés et exécutés sur les ressources matérielles (serveurs, ordinateurs, réseaux).</w:t>
      </w:r>
    </w:p>
    <w:p w:rsidR="003E50DA" w:rsidRPr="009D2A44" w:rsidRDefault="003E50DA" w:rsidP="00EC3B31">
      <w:pPr>
        <w:pStyle w:val="Titre5"/>
        <w:numPr>
          <w:ilvl w:val="4"/>
          <w:numId w:val="29"/>
        </w:numPr>
        <w:spacing w:line="360" w:lineRule="auto"/>
        <w:rPr>
          <w:rFonts w:ascii="Times New Roman" w:hAnsi="Times New Roman" w:cs="Times New Roman"/>
          <w:b/>
          <w:color w:val="auto"/>
          <w:sz w:val="24"/>
          <w:lang w:val="fr-CM"/>
        </w:rPr>
      </w:pPr>
      <w:r w:rsidRPr="009D2A44">
        <w:rPr>
          <w:rFonts w:ascii="Times New Roman" w:hAnsi="Times New Roman" w:cs="Times New Roman"/>
          <w:b/>
          <w:color w:val="auto"/>
          <w:sz w:val="24"/>
          <w:lang w:val="fr-CM"/>
        </w:rPr>
        <w:lastRenderedPageBreak/>
        <w:t>Description des Couches de l'Architecture</w:t>
      </w:r>
      <w:r w:rsidR="00C253E9">
        <w:rPr>
          <w:rFonts w:ascii="Times New Roman" w:hAnsi="Times New Roman" w:cs="Times New Roman"/>
          <w:b/>
          <w:color w:val="auto"/>
          <w:sz w:val="24"/>
          <w:lang w:val="fr-CM"/>
        </w:rPr>
        <w:t xml:space="preserve"> de deploiement</w:t>
      </w:r>
    </w:p>
    <w:p w:rsidR="003E50DA" w:rsidRPr="00795C99" w:rsidRDefault="00DE106D" w:rsidP="00795C99">
      <w:pPr>
        <w:spacing w:line="360" w:lineRule="auto"/>
        <w:jc w:val="both"/>
        <w:rPr>
          <w:rFonts w:ascii="Times New Roman" w:hAnsi="Times New Roman" w:cs="Times New Roman"/>
          <w:sz w:val="24"/>
          <w:szCs w:val="24"/>
          <w:lang w:val="fr-CM"/>
        </w:rPr>
      </w:pPr>
      <w:r w:rsidRPr="00795C99">
        <w:rPr>
          <w:rFonts w:ascii="Times New Roman" w:hAnsi="Times New Roman" w:cs="Times New Roman"/>
          <w:sz w:val="24"/>
          <w:szCs w:val="24"/>
          <w:lang w:val="fr-CM"/>
        </w:rPr>
        <w:t xml:space="preserve">Il décrit l'organisation physique du système du point de vue deploiement. </w:t>
      </w:r>
      <w:r w:rsidR="003E50DA" w:rsidRPr="00795C99">
        <w:rPr>
          <w:rFonts w:ascii="Times New Roman" w:hAnsi="Times New Roman" w:cs="Times New Roman"/>
          <w:sz w:val="24"/>
          <w:szCs w:val="24"/>
          <w:lang w:val="fr-CM"/>
        </w:rPr>
        <w:t>Il est constitué de deux (02) couches principales : la couche client et la couche de persistance et d’infrastructure.</w:t>
      </w:r>
    </w:p>
    <w:p w:rsidR="001864F1" w:rsidRPr="00C44423" w:rsidRDefault="001864F1" w:rsidP="00EC3B31">
      <w:pPr>
        <w:pStyle w:val="Paragraphedeliste"/>
        <w:numPr>
          <w:ilvl w:val="0"/>
          <w:numId w:val="32"/>
        </w:numPr>
        <w:rPr>
          <w:rFonts w:ascii="Times New Roman" w:hAnsi="Times New Roman" w:cs="Times New Roman"/>
          <w:b/>
          <w:bCs/>
          <w:sz w:val="24"/>
          <w:szCs w:val="24"/>
          <w:lang w:val="fr-CM"/>
        </w:rPr>
      </w:pPr>
      <w:r w:rsidRPr="00C44423">
        <w:rPr>
          <w:rFonts w:ascii="Times New Roman" w:hAnsi="Times New Roman" w:cs="Times New Roman"/>
          <w:b/>
          <w:bCs/>
          <w:sz w:val="24"/>
          <w:szCs w:val="24"/>
          <w:lang w:val="fr-CM"/>
        </w:rPr>
        <w:t xml:space="preserve">Couche </w:t>
      </w:r>
      <w:r w:rsidR="00BD43A9">
        <w:rPr>
          <w:rFonts w:ascii="Times New Roman" w:hAnsi="Times New Roman" w:cs="Times New Roman"/>
          <w:b/>
          <w:bCs/>
          <w:sz w:val="24"/>
          <w:szCs w:val="24"/>
          <w:lang w:val="fr-CM"/>
        </w:rPr>
        <w:t>Preséntation</w:t>
      </w:r>
      <w:r w:rsidRPr="00C44423">
        <w:rPr>
          <w:rFonts w:ascii="Times New Roman" w:hAnsi="Times New Roman" w:cs="Times New Roman"/>
          <w:b/>
          <w:bCs/>
          <w:sz w:val="24"/>
          <w:szCs w:val="24"/>
          <w:lang w:val="fr-CM"/>
        </w:rPr>
        <w:t xml:space="preserve"> </w:t>
      </w:r>
      <w:r w:rsidR="00BD43A9">
        <w:rPr>
          <w:rFonts w:ascii="Times New Roman" w:hAnsi="Times New Roman" w:cs="Times New Roman"/>
          <w:b/>
          <w:bCs/>
          <w:sz w:val="24"/>
          <w:szCs w:val="24"/>
          <w:lang w:val="fr-CM"/>
        </w:rPr>
        <w:t xml:space="preserve">et traitement (Client </w:t>
      </w:r>
      <w:r w:rsidR="00C35C61">
        <w:rPr>
          <w:rFonts w:ascii="Times New Roman" w:hAnsi="Times New Roman" w:cs="Times New Roman"/>
          <w:b/>
          <w:bCs/>
          <w:sz w:val="24"/>
          <w:szCs w:val="24"/>
          <w:lang w:val="fr-CM"/>
        </w:rPr>
        <w:t>J</w:t>
      </w:r>
      <w:r w:rsidR="00BD43A9">
        <w:rPr>
          <w:rFonts w:ascii="Times New Roman" w:hAnsi="Times New Roman" w:cs="Times New Roman"/>
          <w:b/>
          <w:bCs/>
          <w:sz w:val="24"/>
          <w:szCs w:val="24"/>
          <w:lang w:val="fr-CM"/>
        </w:rPr>
        <w:t xml:space="preserve">avaFX) </w:t>
      </w:r>
    </w:p>
    <w:p w:rsidR="001864F1" w:rsidRPr="009D2A44" w:rsidRDefault="001864F1" w:rsidP="00EC3B31">
      <w:pPr>
        <w:numPr>
          <w:ilvl w:val="0"/>
          <w:numId w:val="30"/>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Technologie :</w:t>
      </w:r>
      <w:r w:rsidRPr="009D2A44">
        <w:rPr>
          <w:rFonts w:ascii="Times New Roman" w:eastAsia="Times New Roman" w:hAnsi="Times New Roman" w:cs="Times New Roman"/>
          <w:sz w:val="24"/>
          <w:szCs w:val="24"/>
          <w:lang w:val="fr-CM"/>
        </w:rPr>
        <w:t xml:space="preserve"> JavaFX (Application Desktop s'exécutant dans une JVM</w:t>
      </w:r>
      <w:r w:rsidR="00BD43A9" w:rsidRPr="00BD43A9">
        <w:rPr>
          <w:rFonts w:ascii="Times New Roman" w:eastAsia="Times New Roman" w:hAnsi="Times New Roman" w:cs="Times New Roman"/>
          <w:sz w:val="24"/>
          <w:szCs w:val="24"/>
          <w:lang w:val="fr-CM"/>
        </w:rPr>
        <w:t xml:space="preserve"> </w:t>
      </w:r>
      <w:r w:rsidR="00BD43A9" w:rsidRPr="00617C36">
        <w:rPr>
          <w:rFonts w:ascii="Times New Roman" w:eastAsia="Times New Roman" w:hAnsi="Times New Roman" w:cs="Times New Roman"/>
          <w:sz w:val="24"/>
          <w:szCs w:val="24"/>
          <w:lang w:val="fr-CM"/>
        </w:rPr>
        <w:t>et pilotes de connexion (JDBC)</w:t>
      </w:r>
      <w:r w:rsidRPr="009D2A44">
        <w:rPr>
          <w:rFonts w:ascii="Times New Roman" w:eastAsia="Times New Roman" w:hAnsi="Times New Roman" w:cs="Times New Roman"/>
          <w:sz w:val="24"/>
          <w:szCs w:val="24"/>
          <w:lang w:val="fr-CM"/>
        </w:rPr>
        <w:t>).</w:t>
      </w:r>
    </w:p>
    <w:p w:rsidR="001864F1" w:rsidRPr="009D2A44" w:rsidRDefault="001864F1" w:rsidP="00EC3B31">
      <w:pPr>
        <w:numPr>
          <w:ilvl w:val="0"/>
          <w:numId w:val="30"/>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Rôle :</w:t>
      </w:r>
      <w:r w:rsidRPr="009D2A44">
        <w:rPr>
          <w:rFonts w:ascii="Times New Roman" w:eastAsia="Times New Roman" w:hAnsi="Times New Roman" w:cs="Times New Roman"/>
          <w:sz w:val="24"/>
          <w:szCs w:val="24"/>
          <w:lang w:val="fr-CM"/>
        </w:rPr>
        <w:t xml:space="preserve"> Elle fournit l'interface utilisateur pour piloter le processus. C'est cette couche qui va lire le code source d'une application existante, générer dynamiquement l'arborescence requise, écrire les fichiers de configuration (Dockerfile, docker-compose.yml, </w:t>
      </w:r>
      <w:proofErr w:type="gramStart"/>
      <w:r w:rsidRPr="009D2A44">
        <w:rPr>
          <w:rFonts w:ascii="Times New Roman" w:eastAsia="Times New Roman" w:hAnsi="Times New Roman" w:cs="Times New Roman"/>
          <w:sz w:val="24"/>
          <w:szCs w:val="24"/>
          <w:lang w:val="fr-CM"/>
        </w:rPr>
        <w:t>default.conf</w:t>
      </w:r>
      <w:proofErr w:type="gramEnd"/>
      <w:r w:rsidRPr="009D2A44">
        <w:rPr>
          <w:rFonts w:ascii="Times New Roman" w:eastAsia="Times New Roman" w:hAnsi="Times New Roman" w:cs="Times New Roman"/>
          <w:sz w:val="24"/>
          <w:szCs w:val="24"/>
          <w:lang w:val="fr-CM"/>
        </w:rPr>
        <w:t>) et potentiellement exécuter les commandes système (comme les commandes Docker) en arrière-plan.</w:t>
      </w:r>
    </w:p>
    <w:p w:rsidR="001864F1" w:rsidRPr="009D2A44" w:rsidRDefault="001864F1" w:rsidP="00EC3B31">
      <w:pPr>
        <w:numPr>
          <w:ilvl w:val="0"/>
          <w:numId w:val="30"/>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Connectivité :</w:t>
      </w:r>
      <w:r w:rsidRPr="009D2A44">
        <w:rPr>
          <w:rFonts w:ascii="Times New Roman" w:eastAsia="Times New Roman" w:hAnsi="Times New Roman" w:cs="Times New Roman"/>
          <w:sz w:val="24"/>
          <w:szCs w:val="24"/>
          <w:lang w:val="fr-CM"/>
        </w:rPr>
        <w:t xml:space="preserve"> Elle interagit avec la couche de persistance via des flux d'E/S standard (Java NIO) pour le système de fichiers, et via JDBC pour la base de données relationnelle.</w:t>
      </w:r>
    </w:p>
    <w:p w:rsidR="001864F1" w:rsidRPr="00C44423" w:rsidRDefault="001864F1" w:rsidP="00EC3B31">
      <w:pPr>
        <w:pStyle w:val="Paragraphedeliste"/>
        <w:numPr>
          <w:ilvl w:val="0"/>
          <w:numId w:val="32"/>
        </w:numPr>
        <w:rPr>
          <w:rFonts w:ascii="Times New Roman" w:hAnsi="Times New Roman" w:cs="Times New Roman"/>
          <w:b/>
          <w:bCs/>
          <w:sz w:val="24"/>
          <w:szCs w:val="24"/>
          <w:lang w:val="fr-CM"/>
        </w:rPr>
      </w:pPr>
      <w:r w:rsidRPr="00C44423">
        <w:rPr>
          <w:rFonts w:ascii="Times New Roman" w:hAnsi="Times New Roman" w:cs="Times New Roman"/>
          <w:b/>
          <w:bCs/>
          <w:sz w:val="24"/>
          <w:szCs w:val="24"/>
          <w:lang w:val="fr-CM"/>
        </w:rPr>
        <w:t>Couche de Persistance et d'Infrastructure</w:t>
      </w:r>
    </w:p>
    <w:p w:rsidR="001864F1" w:rsidRPr="009D2A44" w:rsidRDefault="001864F1" w:rsidP="009D2A44">
      <w:p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sz w:val="24"/>
          <w:szCs w:val="24"/>
          <w:lang w:val="fr-CM"/>
        </w:rPr>
        <w:t xml:space="preserve">Bien que qualifiée de </w:t>
      </w:r>
      <w:r w:rsidR="009D2A44" w:rsidRPr="009D2A44">
        <w:rPr>
          <w:rFonts w:ascii="Times New Roman" w:eastAsia="Times New Roman" w:hAnsi="Times New Roman" w:cs="Times New Roman"/>
          <w:b/>
          <w:sz w:val="24"/>
          <w:szCs w:val="24"/>
          <w:lang w:val="fr-CM"/>
        </w:rPr>
        <w:t>« persistance »</w:t>
      </w:r>
      <w:r w:rsidRPr="009D2A44">
        <w:rPr>
          <w:rFonts w:ascii="Times New Roman" w:eastAsia="Times New Roman" w:hAnsi="Times New Roman" w:cs="Times New Roman"/>
          <w:sz w:val="24"/>
          <w:szCs w:val="24"/>
          <w:lang w:val="fr-CM"/>
        </w:rPr>
        <w:t>, cette couche sert également d'environnement d'infrastructure local. Elle se divise en deux :</w:t>
      </w:r>
    </w:p>
    <w:p w:rsidR="001864F1" w:rsidRPr="009D2A44" w:rsidRDefault="001864F1" w:rsidP="00EC3B31">
      <w:pPr>
        <w:numPr>
          <w:ilvl w:val="0"/>
          <w:numId w:val="31"/>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La Base de Données (SGBD) :</w:t>
      </w:r>
      <w:r w:rsidRPr="009D2A44">
        <w:rPr>
          <w:rFonts w:ascii="Times New Roman" w:eastAsia="Times New Roman" w:hAnsi="Times New Roman" w:cs="Times New Roman"/>
          <w:sz w:val="24"/>
          <w:szCs w:val="24"/>
          <w:lang w:val="fr-CM"/>
        </w:rPr>
        <w:t xml:space="preserve"> Elle stocke les données relationnelles globales de l'application de migration (par exemple, la liste des applications migrées, les états de déploiement, les utilisateurs).</w:t>
      </w:r>
    </w:p>
    <w:p w:rsidR="00110BB8" w:rsidRDefault="001864F1" w:rsidP="00EC3B31">
      <w:pPr>
        <w:numPr>
          <w:ilvl w:val="0"/>
          <w:numId w:val="31"/>
        </w:numPr>
        <w:spacing w:before="100" w:beforeAutospacing="1" w:after="100" w:afterAutospacing="1" w:line="360" w:lineRule="auto"/>
        <w:rPr>
          <w:rFonts w:ascii="Times New Roman" w:eastAsia="Times New Roman" w:hAnsi="Times New Roman" w:cs="Times New Roman"/>
          <w:sz w:val="24"/>
          <w:szCs w:val="24"/>
          <w:lang w:val="fr-CM"/>
        </w:rPr>
      </w:pPr>
      <w:r w:rsidRPr="009D2A44">
        <w:rPr>
          <w:rFonts w:ascii="Times New Roman" w:eastAsia="Times New Roman" w:hAnsi="Times New Roman" w:cs="Times New Roman"/>
          <w:b/>
          <w:bCs/>
          <w:sz w:val="24"/>
          <w:szCs w:val="24"/>
          <w:lang w:val="fr-CM"/>
        </w:rPr>
        <w:t>Le Système de Fichiers (Filesystem) :</w:t>
      </w:r>
      <w:r w:rsidRPr="009D2A44">
        <w:rPr>
          <w:rFonts w:ascii="Times New Roman" w:eastAsia="Times New Roman" w:hAnsi="Times New Roman" w:cs="Times New Roman"/>
          <w:sz w:val="24"/>
          <w:szCs w:val="24"/>
          <w:lang w:val="fr-CM"/>
        </w:rPr>
        <w:t xml:space="preserve"> Un espace structuré et caché sous le répertoir</w:t>
      </w:r>
      <w:r w:rsidR="009D2A44">
        <w:rPr>
          <w:rFonts w:ascii="Times New Roman" w:eastAsia="Times New Roman" w:hAnsi="Times New Roman" w:cs="Times New Roman"/>
          <w:sz w:val="24"/>
          <w:szCs w:val="24"/>
          <w:lang w:val="fr-CM"/>
        </w:rPr>
        <w:t>e de l'utilisateur, servant de « </w:t>
      </w:r>
      <w:r w:rsidR="009D2A44" w:rsidRPr="009D2A44">
        <w:rPr>
          <w:rFonts w:ascii="Times New Roman" w:eastAsia="Times New Roman" w:hAnsi="Times New Roman" w:cs="Times New Roman"/>
          <w:b/>
          <w:sz w:val="24"/>
          <w:szCs w:val="24"/>
          <w:lang w:val="fr-CM"/>
        </w:rPr>
        <w:t>Workspace</w:t>
      </w:r>
      <w:r w:rsidR="009D2A44">
        <w:rPr>
          <w:rFonts w:ascii="Times New Roman" w:eastAsia="Times New Roman" w:hAnsi="Times New Roman" w:cs="Times New Roman"/>
          <w:sz w:val="24"/>
          <w:szCs w:val="24"/>
          <w:lang w:val="fr-CM"/>
        </w:rPr>
        <w:t> »</w:t>
      </w:r>
      <w:r w:rsidRPr="009D2A44">
        <w:rPr>
          <w:rFonts w:ascii="Times New Roman" w:eastAsia="Times New Roman" w:hAnsi="Times New Roman" w:cs="Times New Roman"/>
          <w:sz w:val="24"/>
          <w:szCs w:val="24"/>
          <w:lang w:val="fr-CM"/>
        </w:rPr>
        <w:t xml:space="preserve"> (espace de travail) où les configurations d'infrastructure de chaque application et les outils de supervision sont stockés.</w:t>
      </w:r>
    </w:p>
    <w:p w:rsidR="00FF651B" w:rsidRPr="003E50DA" w:rsidRDefault="009D39E3" w:rsidP="00FF651B">
      <w:pPr>
        <w:pStyle w:val="NormalWeb"/>
        <w:spacing w:line="360" w:lineRule="auto"/>
        <w:ind w:left="720"/>
        <w:jc w:val="both"/>
      </w:pPr>
      <w:r>
        <w:rPr>
          <w:noProof/>
        </w:rPr>
        <w:lastRenderedPageBreak/>
        <mc:AlternateContent>
          <mc:Choice Requires="wps">
            <w:drawing>
              <wp:anchor distT="0" distB="0" distL="114300" distR="114300" simplePos="0" relativeHeight="251692032" behindDoc="0" locked="0" layoutInCell="1" allowOverlap="1" wp14:anchorId="4CBAD233" wp14:editId="361EC73E">
                <wp:simplePos x="0" y="0"/>
                <wp:positionH relativeFrom="column">
                  <wp:posOffset>160655</wp:posOffset>
                </wp:positionH>
                <wp:positionV relativeFrom="paragraph">
                  <wp:posOffset>4947920</wp:posOffset>
                </wp:positionV>
                <wp:extent cx="5902960" cy="635"/>
                <wp:effectExtent l="0" t="0" r="0" b="0"/>
                <wp:wrapTopAndBottom/>
                <wp:docPr id="39" name="Zone de texte 39"/>
                <wp:cNvGraphicFramePr/>
                <a:graphic xmlns:a="http://schemas.openxmlformats.org/drawingml/2006/main">
                  <a:graphicData uri="http://schemas.microsoft.com/office/word/2010/wordprocessingShape">
                    <wps:wsp>
                      <wps:cNvSpPr txBox="1"/>
                      <wps:spPr>
                        <a:xfrm>
                          <a:off x="0" y="0"/>
                          <a:ext cx="5902960" cy="635"/>
                        </a:xfrm>
                        <a:prstGeom prst="rect">
                          <a:avLst/>
                        </a:prstGeom>
                        <a:solidFill>
                          <a:prstClr val="white"/>
                        </a:solidFill>
                        <a:ln>
                          <a:noFill/>
                        </a:ln>
                      </wps:spPr>
                      <wps:txbx>
                        <w:txbxContent>
                          <w:p w:rsidR="008B7182" w:rsidRPr="0073609D" w:rsidRDefault="008B7182" w:rsidP="009D39E3">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6</w:t>
                            </w:r>
                            <w:r>
                              <w:fldChar w:fldCharType="end"/>
                            </w:r>
                            <w:r>
                              <w:t xml:space="preserve">: </w:t>
                            </w:r>
                            <w:r w:rsidRPr="00A65676">
                              <w:t>Diagramme de deploiement.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AD233" id="Zone de texte 39" o:spid="_x0000_s1044" type="#_x0000_t202" style="position:absolute;left:0;text-align:left;margin-left:12.65pt;margin-top:389.6pt;width:464.8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" stroked="f">
                <v:textbox style="mso-fit-shape-to-text:t" inset="0,0,0,0">
                  <w:txbxContent>
                    <w:p w:rsidR="008B7182" w:rsidRPr="0073609D" w:rsidRDefault="008B7182" w:rsidP="009D39E3">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6</w:t>
                      </w:r>
                      <w:r>
                        <w:fldChar w:fldCharType="end"/>
                      </w:r>
                      <w:r>
                        <w:t xml:space="preserve">: </w:t>
                      </w:r>
                      <w:r w:rsidRPr="00A65676">
                        <w:t>Diagramme de deploiement.</w:t>
                      </w:r>
                    </w:p>
                  </w:txbxContent>
                </v:textbox>
                <w10:wrap type="topAndBottom"/>
              </v:shape>
            </w:pict>
          </mc:Fallback>
        </mc:AlternateContent>
      </w:r>
      <w:r w:rsidR="00FF651B">
        <w:rPr>
          <w:noProof/>
          <w:lang w:val="en-US" w:eastAsia="en-US"/>
        </w:rPr>
        <mc:AlternateContent>
          <mc:Choice Requires="wps">
            <w:drawing>
              <wp:anchor distT="0" distB="0" distL="114300" distR="114300" simplePos="0" relativeHeight="183039426" behindDoc="0" locked="0" layoutInCell="1" allowOverlap="1">
                <wp:simplePos x="0" y="0"/>
                <wp:positionH relativeFrom="column">
                  <wp:posOffset>160655</wp:posOffset>
                </wp:positionH>
                <wp:positionV relativeFrom="paragraph">
                  <wp:posOffset>253695</wp:posOffset>
                </wp:positionV>
                <wp:extent cx="5902960" cy="4637405"/>
                <wp:effectExtent l="0" t="0" r="21590" b="10795"/>
                <wp:wrapTopAndBottom/>
                <wp:docPr id="12" name="Zone de texte 12"/>
                <wp:cNvGraphicFramePr/>
                <a:graphic xmlns:a="http://schemas.openxmlformats.org/drawingml/2006/main">
                  <a:graphicData uri="http://schemas.microsoft.com/office/word/2010/wordprocessingShape">
                    <wps:wsp>
                      <wps:cNvSpPr txBox="1"/>
                      <wps:spPr>
                        <a:xfrm>
                          <a:off x="0" y="0"/>
                          <a:ext cx="5902960" cy="463740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8B7182" w:rsidRDefault="008B7182"/>
                          <w:p w:rsidR="008B7182" w:rsidRDefault="008B7182" w:rsidP="00110BB8">
                            <w:pPr>
                              <w:jc w:val="center"/>
                            </w:pPr>
                            <w:r>
                              <w:t>.</w:t>
                            </w:r>
                            <w:r w:rsidRPr="00110BB8">
                              <w:rPr>
                                <w:noProof/>
                                <w:lang w:val="en-US"/>
                              </w:rPr>
                              <w:t xml:space="preserve"> </w:t>
                            </w:r>
                            <w:r>
                              <w:rPr>
                                <w:noProof/>
                                <w:lang w:val="en-US"/>
                              </w:rPr>
                              <w:drawing>
                                <wp:inline distT="0" distB="0" distL="0" distR="0" wp14:anchorId="62C09CCB" wp14:editId="3DCF7B20">
                                  <wp:extent cx="3993515" cy="4141392"/>
                                  <wp:effectExtent l="0" t="0" r="698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20408" cy="41692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2" o:spid="_x0000_s1045" type="#_x0000_t202" style="position:absolute;left:0;text-align:left;margin-left:12.65pt;margin-top:20pt;width:464.8pt;height:365.15pt;z-index:18303942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" fillcolor="white [3201]" strokecolor="#c0504d [3205]" strokeweight="2pt">
                <v:textbox>
                  <w:txbxContent>
                    <w:p w:rsidR="008B7182" w:rsidRDefault="008B7182"/>
                    <w:p w:rsidR="008B7182" w:rsidRDefault="008B7182" w:rsidP="00110BB8">
                      <w:pPr>
                        <w:jc w:val="center"/>
                      </w:pPr>
                      <w:r>
                        <w:t>.</w:t>
                      </w:r>
                      <w:r w:rsidRPr="00110BB8">
                        <w:rPr>
                          <w:noProof/>
                          <w:lang w:val="en-US"/>
                        </w:rPr>
                        <w:t xml:space="preserve"> </w:t>
                      </w:r>
                      <w:r>
                        <w:rPr>
                          <w:noProof/>
                          <w:lang w:val="en-US"/>
                        </w:rPr>
                        <w:drawing>
                          <wp:inline distT="0" distB="0" distL="0" distR="0" wp14:anchorId="62C09CCB" wp14:editId="3DCF7B20">
                            <wp:extent cx="3993515" cy="4141392"/>
                            <wp:effectExtent l="0" t="0" r="698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20408" cy="4169281"/>
                                    </a:xfrm>
                                    <a:prstGeom prst="rect">
                                      <a:avLst/>
                                    </a:prstGeom>
                                  </pic:spPr>
                                </pic:pic>
                              </a:graphicData>
                            </a:graphic>
                          </wp:inline>
                        </w:drawing>
                      </w:r>
                    </w:p>
                  </w:txbxContent>
                </v:textbox>
                <w10:wrap type="topAndBottom"/>
              </v:shape>
            </w:pict>
          </mc:Fallback>
        </mc:AlternateContent>
      </w:r>
      <w:r w:rsidR="00FF651B" w:rsidRPr="00617C36">
        <w:rPr>
          <w:lang w:val="fr-CM"/>
        </w:rPr>
        <w:t>Le diagramme suivant illustre la répartition physique et logique de vos composants</w:t>
      </w:r>
    </w:p>
    <w:p w:rsidR="00110BB8" w:rsidRDefault="00110BB8" w:rsidP="00110BB8">
      <w:pPr>
        <w:spacing w:before="100" w:beforeAutospacing="1" w:after="100" w:afterAutospacing="1" w:line="360" w:lineRule="auto"/>
        <w:rPr>
          <w:rFonts w:ascii="Times New Roman" w:eastAsia="Times New Roman" w:hAnsi="Times New Roman" w:cs="Times New Roman"/>
          <w:sz w:val="24"/>
          <w:szCs w:val="24"/>
          <w:lang w:val="fr-CM"/>
        </w:rPr>
      </w:pPr>
    </w:p>
    <w:p w:rsidR="00110BB8" w:rsidRDefault="00110BB8" w:rsidP="00110BB8">
      <w:pPr>
        <w:spacing w:before="100" w:beforeAutospacing="1" w:after="100" w:afterAutospacing="1" w:line="360" w:lineRule="auto"/>
        <w:rPr>
          <w:rFonts w:ascii="Times New Roman" w:eastAsia="Times New Roman" w:hAnsi="Times New Roman" w:cs="Times New Roman"/>
          <w:sz w:val="24"/>
          <w:szCs w:val="24"/>
          <w:lang w:val="fr-CM"/>
        </w:rPr>
      </w:pPr>
    </w:p>
    <w:p w:rsidR="00110BB8" w:rsidRPr="00110BB8" w:rsidRDefault="00110BB8" w:rsidP="00110BB8">
      <w:pPr>
        <w:spacing w:before="100" w:beforeAutospacing="1" w:after="100" w:afterAutospacing="1" w:line="360" w:lineRule="auto"/>
        <w:rPr>
          <w:rFonts w:ascii="Times New Roman" w:eastAsia="Times New Roman" w:hAnsi="Times New Roman" w:cs="Times New Roman"/>
          <w:sz w:val="24"/>
          <w:szCs w:val="24"/>
          <w:lang w:val="fr-CM"/>
        </w:rPr>
      </w:pPr>
    </w:p>
    <w:p w:rsidR="009D2A44" w:rsidRDefault="009D2A44" w:rsidP="00EC3B31">
      <w:pPr>
        <w:pStyle w:val="Titre5"/>
        <w:numPr>
          <w:ilvl w:val="4"/>
          <w:numId w:val="29"/>
        </w:numPr>
        <w:spacing w:line="360" w:lineRule="auto"/>
        <w:rPr>
          <w:rFonts w:ascii="Times New Roman" w:hAnsi="Times New Roman" w:cs="Times New Roman"/>
          <w:b/>
          <w:color w:val="auto"/>
          <w:sz w:val="24"/>
          <w:lang w:val="fr-CM"/>
        </w:rPr>
      </w:pPr>
      <w:r>
        <w:rPr>
          <w:rFonts w:ascii="Times New Roman" w:hAnsi="Times New Roman" w:cs="Times New Roman"/>
          <w:b/>
          <w:color w:val="auto"/>
          <w:sz w:val="24"/>
          <w:lang w:val="fr-CM"/>
        </w:rPr>
        <w:lastRenderedPageBreak/>
        <w:t>Organisation detaillé du Filesystem</w:t>
      </w:r>
    </w:p>
    <w:p w:rsidR="009D2A44" w:rsidRPr="009D2A44" w:rsidRDefault="009D39E3" w:rsidP="009D2A44">
      <w:pPr>
        <w:pStyle w:val="Paragraphedeliste"/>
        <w:spacing w:before="100" w:beforeAutospacing="1" w:after="100" w:afterAutospacing="1" w:line="360" w:lineRule="auto"/>
        <w:ind w:left="450"/>
        <w:jc w:val="both"/>
        <w:rPr>
          <w:rFonts w:ascii="Times New Roman" w:eastAsia="Times New Roman" w:hAnsi="Times New Roman" w:cs="Times New Roman"/>
          <w:sz w:val="24"/>
          <w:szCs w:val="24"/>
          <w:lang w:val="fr-CM"/>
        </w:rPr>
      </w:pPr>
      <w:r>
        <w:rPr>
          <w:noProof/>
        </w:rPr>
        <mc:AlternateContent>
          <mc:Choice Requires="wps">
            <w:drawing>
              <wp:anchor distT="0" distB="0" distL="114300" distR="114300" simplePos="0" relativeHeight="251694080" behindDoc="0" locked="0" layoutInCell="1" allowOverlap="1" wp14:anchorId="2B969DE7" wp14:editId="4C346F13">
                <wp:simplePos x="0" y="0"/>
                <wp:positionH relativeFrom="column">
                  <wp:posOffset>-635</wp:posOffset>
                </wp:positionH>
                <wp:positionV relativeFrom="paragraph">
                  <wp:posOffset>5366385</wp:posOffset>
                </wp:positionV>
                <wp:extent cx="5902960" cy="635"/>
                <wp:effectExtent l="0" t="0" r="0" b="0"/>
                <wp:wrapTopAndBottom/>
                <wp:docPr id="41" name="Zone de texte 41"/>
                <wp:cNvGraphicFramePr/>
                <a:graphic xmlns:a="http://schemas.openxmlformats.org/drawingml/2006/main">
                  <a:graphicData uri="http://schemas.microsoft.com/office/word/2010/wordprocessingShape">
                    <wps:wsp>
                      <wps:cNvSpPr txBox="1"/>
                      <wps:spPr>
                        <a:xfrm>
                          <a:off x="0" y="0"/>
                          <a:ext cx="5902960" cy="635"/>
                        </a:xfrm>
                        <a:prstGeom prst="rect">
                          <a:avLst/>
                        </a:prstGeom>
                        <a:solidFill>
                          <a:prstClr val="white"/>
                        </a:solidFill>
                        <a:ln>
                          <a:noFill/>
                        </a:ln>
                      </wps:spPr>
                      <wps:txbx>
                        <w:txbxContent>
                          <w:p w:rsidR="008B7182" w:rsidRPr="006264A1" w:rsidRDefault="008B7182" w:rsidP="009D39E3">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7</w:t>
                            </w:r>
                            <w:r>
                              <w:fldChar w:fldCharType="end"/>
                            </w:r>
                            <w:r>
                              <w:t xml:space="preserve">: </w:t>
                            </w:r>
                            <w:r w:rsidRPr="00412865">
                              <w:t>Organisation detaillé du FileSystem.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69DE7" id="Zone de texte 41" o:spid="_x0000_s1046" type="#_x0000_t202" style="position:absolute;left:0;text-align:left;margin-left:-.05pt;margin-top:422.55pt;width:464.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" stroked="f">
                <v:textbox style="mso-fit-shape-to-text:t" inset="0,0,0,0">
                  <w:txbxContent>
                    <w:p w:rsidR="008B7182" w:rsidRPr="006264A1" w:rsidRDefault="008B7182" w:rsidP="009D39E3">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7</w:t>
                      </w:r>
                      <w:r>
                        <w:fldChar w:fldCharType="end"/>
                      </w:r>
                      <w:r>
                        <w:t xml:space="preserve">: </w:t>
                      </w:r>
                      <w:r w:rsidRPr="00412865">
                        <w:t>Organisation detaillé du FileSystem.</w:t>
                      </w:r>
                    </w:p>
                  </w:txbxContent>
                </v:textbox>
                <w10:wrap type="topAndBottom"/>
              </v:shape>
            </w:pict>
          </mc:Fallback>
        </mc:AlternateContent>
      </w:r>
      <w:r w:rsidR="00CB0374">
        <w:rPr>
          <w:rFonts w:ascii="Times New Roman" w:eastAsia="Times New Roman" w:hAnsi="Times New Roman" w:cs="Times New Roman"/>
          <w:noProof/>
          <w:sz w:val="24"/>
          <w:szCs w:val="24"/>
          <w:lang w:val="en-US"/>
        </w:rPr>
        <mc:AlternateContent>
          <mc:Choice Requires="wps">
            <w:drawing>
              <wp:anchor distT="0" distB="0" distL="114300" distR="114300" simplePos="0" relativeHeight="194479390" behindDoc="0" locked="0" layoutInCell="1" allowOverlap="1" wp14:anchorId="567A36D0" wp14:editId="2995BCF4">
                <wp:simplePos x="0" y="0"/>
                <wp:positionH relativeFrom="margin">
                  <wp:posOffset>-635</wp:posOffset>
                </wp:positionH>
                <wp:positionV relativeFrom="paragraph">
                  <wp:posOffset>1103300</wp:posOffset>
                </wp:positionV>
                <wp:extent cx="5902960" cy="4206240"/>
                <wp:effectExtent l="0" t="0" r="21590" b="22860"/>
                <wp:wrapTopAndBottom/>
                <wp:docPr id="15" name="Zone de texte 15"/>
                <wp:cNvGraphicFramePr/>
                <a:graphic xmlns:a="http://schemas.openxmlformats.org/drawingml/2006/main">
                  <a:graphicData uri="http://schemas.microsoft.com/office/word/2010/wordprocessingShape">
                    <wps:wsp>
                      <wps:cNvSpPr txBox="1"/>
                      <wps:spPr>
                        <a:xfrm>
                          <a:off x="0" y="0"/>
                          <a:ext cx="5902960" cy="420624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8B7182" w:rsidRDefault="008B7182" w:rsidP="00790B1A">
                            <w:r>
                              <w:rPr>
                                <w:noProof/>
                                <w:lang w:val="en-US"/>
                              </w:rPr>
                              <w:drawing>
                                <wp:inline distT="0" distB="0" distL="0" distR="0" wp14:anchorId="799783D5" wp14:editId="4791BC6E">
                                  <wp:extent cx="5694680" cy="4102735"/>
                                  <wp:effectExtent l="0" t="0" r="127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94680" cy="4102735"/>
                                          </a:xfrm>
                                          <a:prstGeom prst="rect">
                                            <a:avLst/>
                                          </a:prstGeom>
                                        </pic:spPr>
                                      </pic:pic>
                                    </a:graphicData>
                                  </a:graphic>
                                </wp:inline>
                              </w:drawing>
                            </w:r>
                          </w:p>
                          <w:p w:rsidR="008B7182" w:rsidRDefault="008B7182" w:rsidP="00790B1A">
                            <w:pPr>
                              <w:jc w:val="center"/>
                            </w:pPr>
                            <w:r>
                              <w:t>.</w:t>
                            </w:r>
                            <w:r w:rsidRPr="00110BB8">
                              <w:rPr>
                                <w:noProof/>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7A36D0" id="Zone de texte 15" o:spid="_x0000_s1047" type="#_x0000_t202" style="position:absolute;left:0;text-align:left;margin-left:-.05pt;margin-top:86.85pt;width:464.8pt;height:331.2pt;z-index:19447939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" fillcolor="white [3201]" strokecolor="#c0504d [3205]" strokeweight="2pt">
                <v:textbox>
                  <w:txbxContent>
                    <w:p w:rsidR="008B7182" w:rsidRDefault="008B7182" w:rsidP="00790B1A">
                      <w:r>
                        <w:rPr>
                          <w:noProof/>
                          <w:lang w:val="en-US"/>
                        </w:rPr>
                        <w:drawing>
                          <wp:inline distT="0" distB="0" distL="0" distR="0" wp14:anchorId="799783D5" wp14:editId="4791BC6E">
                            <wp:extent cx="5694680" cy="4102735"/>
                            <wp:effectExtent l="0" t="0" r="127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94680" cy="4102735"/>
                                    </a:xfrm>
                                    <a:prstGeom prst="rect">
                                      <a:avLst/>
                                    </a:prstGeom>
                                  </pic:spPr>
                                </pic:pic>
                              </a:graphicData>
                            </a:graphic>
                          </wp:inline>
                        </w:drawing>
                      </w:r>
                    </w:p>
                    <w:p w:rsidR="008B7182" w:rsidRDefault="008B7182" w:rsidP="00790B1A">
                      <w:pPr>
                        <w:jc w:val="center"/>
                      </w:pPr>
                      <w:r>
                        <w:t>.</w:t>
                      </w:r>
                      <w:r w:rsidRPr="00110BB8">
                        <w:rPr>
                          <w:noProof/>
                          <w:lang w:val="en-US"/>
                        </w:rPr>
                        <w:t xml:space="preserve"> </w:t>
                      </w:r>
                    </w:p>
                  </w:txbxContent>
                </v:textbox>
                <w10:wrap type="topAndBottom" anchorx="margin"/>
              </v:shape>
            </w:pict>
          </mc:Fallback>
        </mc:AlternateContent>
      </w:r>
      <w:r w:rsidR="009D2A44" w:rsidRPr="009D2A44">
        <w:rPr>
          <w:rFonts w:ascii="Times New Roman" w:eastAsia="Times New Roman" w:hAnsi="Times New Roman" w:cs="Times New Roman"/>
          <w:sz w:val="24"/>
          <w:szCs w:val="24"/>
          <w:lang w:val="fr-CM"/>
        </w:rPr>
        <w:t xml:space="preserve">L'arborescence est ancrée dans le répertoire personnel de l'utilisateur </w:t>
      </w:r>
      <w:r w:rsidR="009D2A44" w:rsidRPr="00110BB8">
        <w:rPr>
          <w:rFonts w:ascii="Times New Roman" w:eastAsia="Times New Roman" w:hAnsi="Times New Roman" w:cs="Times New Roman"/>
          <w:b/>
          <w:i/>
          <w:sz w:val="24"/>
          <w:szCs w:val="24"/>
          <w:lang w:val="fr-CM"/>
        </w:rPr>
        <w:t xml:space="preserve">(~ </w:t>
      </w:r>
      <w:proofErr w:type="gramStart"/>
      <w:r w:rsidR="009D2A44" w:rsidRPr="00110BB8">
        <w:rPr>
          <w:rFonts w:ascii="Times New Roman" w:eastAsia="Times New Roman" w:hAnsi="Times New Roman" w:cs="Times New Roman"/>
          <w:b/>
          <w:i/>
          <w:sz w:val="24"/>
          <w:szCs w:val="24"/>
          <w:lang w:val="fr-CM"/>
        </w:rPr>
        <w:t>ou /home/utilisateur/)</w:t>
      </w:r>
      <w:proofErr w:type="gramEnd"/>
      <w:r w:rsidR="009D2A44" w:rsidRPr="00110BB8">
        <w:rPr>
          <w:rFonts w:ascii="Times New Roman" w:eastAsia="Times New Roman" w:hAnsi="Times New Roman" w:cs="Times New Roman"/>
          <w:i/>
          <w:sz w:val="24"/>
          <w:szCs w:val="24"/>
          <w:lang w:val="fr-CM"/>
        </w:rPr>
        <w:t xml:space="preserve">. </w:t>
      </w:r>
      <w:r w:rsidR="009D2A44" w:rsidRPr="009D2A44">
        <w:rPr>
          <w:rFonts w:ascii="Times New Roman" w:eastAsia="Times New Roman" w:hAnsi="Times New Roman" w:cs="Times New Roman"/>
          <w:sz w:val="24"/>
          <w:szCs w:val="24"/>
          <w:lang w:val="fr-CM"/>
        </w:rPr>
        <w:t xml:space="preserve">Le dossier racine est </w:t>
      </w:r>
      <w:r w:rsidR="009D2A44" w:rsidRPr="009D2A44">
        <w:rPr>
          <w:rFonts w:ascii="Times New Roman" w:eastAsia="Times New Roman" w:hAnsi="Times New Roman" w:cs="Times New Roman"/>
          <w:b/>
          <w:bCs/>
          <w:sz w:val="24"/>
          <w:szCs w:val="24"/>
          <w:lang w:val="fr-CM"/>
        </w:rPr>
        <w:t>caché</w:t>
      </w:r>
      <w:r w:rsidR="009D2A44" w:rsidRPr="009D2A44">
        <w:rPr>
          <w:rFonts w:ascii="Times New Roman" w:eastAsia="Times New Roman" w:hAnsi="Times New Roman" w:cs="Times New Roman"/>
          <w:sz w:val="24"/>
          <w:szCs w:val="24"/>
          <w:lang w:val="fr-CM"/>
        </w:rPr>
        <w:t xml:space="preserve">, ce qui signifie que son nom commence par un point sous Linux </w:t>
      </w:r>
      <w:proofErr w:type="gramStart"/>
      <w:r w:rsidR="009D2A44" w:rsidRPr="009D2A44">
        <w:rPr>
          <w:rFonts w:ascii="Times New Roman" w:eastAsia="Times New Roman" w:hAnsi="Times New Roman" w:cs="Times New Roman"/>
          <w:b/>
          <w:sz w:val="24"/>
          <w:szCs w:val="24"/>
          <w:lang w:val="fr-CM"/>
        </w:rPr>
        <w:t xml:space="preserve">: </w:t>
      </w:r>
      <w:r w:rsidR="009D2A44" w:rsidRPr="00110BB8">
        <w:rPr>
          <w:rFonts w:ascii="Times New Roman" w:eastAsia="Times New Roman" w:hAnsi="Times New Roman" w:cs="Times New Roman"/>
          <w:b/>
          <w:i/>
          <w:sz w:val="24"/>
          <w:szCs w:val="24"/>
          <w:lang w:val="fr-CM"/>
        </w:rPr>
        <w:t>.migration</w:t>
      </w:r>
      <w:proofErr w:type="gramEnd"/>
      <w:r w:rsidR="009D2A44" w:rsidRPr="00110BB8">
        <w:rPr>
          <w:rFonts w:ascii="Times New Roman" w:eastAsia="Times New Roman" w:hAnsi="Times New Roman" w:cs="Times New Roman"/>
          <w:b/>
          <w:i/>
          <w:sz w:val="24"/>
          <w:szCs w:val="24"/>
          <w:lang w:val="fr-CM"/>
        </w:rPr>
        <w:t>/</w:t>
      </w:r>
      <w:r w:rsidR="009D2A44" w:rsidRPr="00110BB8">
        <w:rPr>
          <w:rFonts w:ascii="Times New Roman" w:eastAsia="Times New Roman" w:hAnsi="Times New Roman" w:cs="Times New Roman"/>
          <w:i/>
          <w:sz w:val="24"/>
          <w:szCs w:val="24"/>
          <w:lang w:val="fr-CM"/>
        </w:rPr>
        <w:t>.</w:t>
      </w:r>
    </w:p>
    <w:p w:rsidR="00110BB8" w:rsidRDefault="00110BB8" w:rsidP="00110BB8">
      <w:pPr>
        <w:rPr>
          <w:lang w:val="fr-CM"/>
        </w:rPr>
      </w:pPr>
    </w:p>
    <w:p w:rsidR="00110BB8" w:rsidRDefault="00110BB8" w:rsidP="00110BB8">
      <w:pPr>
        <w:rPr>
          <w:lang w:val="fr-CM"/>
        </w:rPr>
      </w:pPr>
    </w:p>
    <w:p w:rsidR="00110BB8" w:rsidRDefault="00CB0374" w:rsidP="00EC3B31">
      <w:pPr>
        <w:pStyle w:val="Titre5"/>
        <w:numPr>
          <w:ilvl w:val="4"/>
          <w:numId w:val="29"/>
        </w:numPr>
        <w:spacing w:line="360" w:lineRule="auto"/>
        <w:rPr>
          <w:rFonts w:ascii="Times New Roman" w:hAnsi="Times New Roman" w:cs="Times New Roman"/>
          <w:b/>
          <w:color w:val="auto"/>
          <w:sz w:val="24"/>
          <w:lang w:val="fr-CM"/>
        </w:rPr>
      </w:pPr>
      <w:r>
        <w:rPr>
          <w:rFonts w:ascii="Times New Roman" w:hAnsi="Times New Roman" w:cs="Times New Roman"/>
          <w:b/>
          <w:color w:val="auto"/>
          <w:sz w:val="24"/>
          <w:lang w:val="fr-CM"/>
        </w:rPr>
        <w:t>Role de chaque composant du Filesystem</w:t>
      </w:r>
    </w:p>
    <w:p w:rsidR="00DF2713" w:rsidRPr="00DF2713" w:rsidRDefault="00DF2713" w:rsidP="00EC3B31">
      <w:pPr>
        <w:pStyle w:val="Paragraphedeliste"/>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fr-CM"/>
        </w:rPr>
      </w:pPr>
      <w:r w:rsidRPr="00DF2713">
        <w:rPr>
          <w:rFonts w:ascii="Times New Roman" w:eastAsia="Times New Roman" w:hAnsi="Times New Roman" w:cs="Times New Roman"/>
          <w:b/>
          <w:bCs/>
          <w:sz w:val="24"/>
          <w:szCs w:val="24"/>
          <w:lang w:val="fr-CM"/>
        </w:rPr>
        <w:t>Dossier migration :</w:t>
      </w:r>
      <w:r w:rsidRPr="00DF2713">
        <w:rPr>
          <w:rFonts w:ascii="Times New Roman" w:eastAsia="Times New Roman" w:hAnsi="Times New Roman" w:cs="Times New Roman"/>
          <w:sz w:val="24"/>
          <w:szCs w:val="24"/>
          <w:lang w:val="fr-CM"/>
        </w:rPr>
        <w:t xml:space="preserve"> C'est le conteneur global. Il centralise tout ce qui est lié au processus de transformation des applications legacy vers le format conteneurisé</w:t>
      </w:r>
    </w:p>
    <w:p w:rsidR="00EF5AE5" w:rsidRPr="00EF5AE5" w:rsidRDefault="00EF5AE5" w:rsidP="00EC3B31">
      <w:pPr>
        <w:pStyle w:val="Paragraphedeliste"/>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Le dossier de l'application ([Nom_De_L_</w:t>
      </w:r>
      <w:proofErr w:type="gramStart"/>
      <w:r w:rsidRPr="00EF5AE5">
        <w:rPr>
          <w:rFonts w:ascii="Times New Roman" w:eastAsia="Times New Roman" w:hAnsi="Times New Roman" w:cs="Times New Roman"/>
          <w:b/>
          <w:bCs/>
          <w:sz w:val="24"/>
          <w:szCs w:val="24"/>
          <w:lang w:val="fr-CM"/>
        </w:rPr>
        <w:t>Application]/</w:t>
      </w:r>
      <w:proofErr w:type="gramEnd"/>
      <w:r w:rsidRPr="00EF5AE5">
        <w:rPr>
          <w:rFonts w:ascii="Times New Roman" w:eastAsia="Times New Roman" w:hAnsi="Times New Roman" w:cs="Times New Roman"/>
          <w:b/>
          <w:bCs/>
          <w:sz w:val="24"/>
          <w:szCs w:val="24"/>
          <w:lang w:val="fr-CM"/>
        </w:rPr>
        <w:t>) :</w:t>
      </w:r>
      <w:r w:rsidRPr="00EF5AE5">
        <w:rPr>
          <w:rFonts w:ascii="Times New Roman" w:eastAsia="Times New Roman" w:hAnsi="Times New Roman" w:cs="Times New Roman"/>
          <w:sz w:val="24"/>
          <w:szCs w:val="24"/>
          <w:lang w:val="fr-CM"/>
        </w:rPr>
        <w:t xml:space="preserve"> C'est un environnement autonome prêt à être déployé via Docker Compose</w:t>
      </w:r>
      <w:r w:rsidR="00BE7860">
        <w:rPr>
          <w:rFonts w:ascii="Times New Roman" w:eastAsia="Times New Roman" w:hAnsi="Times New Roman" w:cs="Times New Roman"/>
          <w:sz w:val="24"/>
          <w:szCs w:val="24"/>
          <w:lang w:val="fr-CM"/>
        </w:rPr>
        <w:t xml:space="preserve"> (architecture multi-conteneurs</w:t>
      </w:r>
      <w:r w:rsidRPr="00EF5AE5">
        <w:rPr>
          <w:rFonts w:ascii="Times New Roman" w:eastAsia="Times New Roman" w:hAnsi="Times New Roman" w:cs="Times New Roman"/>
          <w:sz w:val="24"/>
          <w:szCs w:val="24"/>
          <w:lang w:val="fr-CM"/>
        </w:rPr>
        <w:t xml:space="preserve"> : Linux, Nginx, MySQL/MariaDB, PHP).</w:t>
      </w:r>
      <w:r w:rsidR="00CB4D0C" w:rsidRPr="00CB4D0C">
        <w:rPr>
          <w:rFonts w:ascii="Times New Roman" w:eastAsia="Times New Roman" w:hAnsi="Times New Roman" w:cs="Times New Roman"/>
          <w:sz w:val="24"/>
          <w:szCs w:val="24"/>
          <w:lang w:val="fr-CM"/>
        </w:rPr>
        <w:t xml:space="preserve"> Chaque application possède son propre espace. Cela évite les conflits de versions entre les Dockerfiles ou les fichiers docker-compose.yml de différents projets.</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proofErr w:type="gramStart"/>
      <w:r w:rsidRPr="00EF5AE5">
        <w:rPr>
          <w:rFonts w:ascii="Times New Roman" w:eastAsia="Times New Roman" w:hAnsi="Times New Roman" w:cs="Times New Roman"/>
          <w:b/>
          <w:bCs/>
          <w:sz w:val="24"/>
          <w:szCs w:val="24"/>
          <w:lang w:val="fr-CM"/>
        </w:rPr>
        <w:lastRenderedPageBreak/>
        <w:t>bd</w:t>
      </w:r>
      <w:proofErr w:type="gramEnd"/>
      <w:r w:rsidRPr="00EF5AE5">
        <w:rPr>
          <w:rFonts w:ascii="Times New Roman" w:eastAsia="Times New Roman" w:hAnsi="Times New Roman" w:cs="Times New Roman"/>
          <w:b/>
          <w:bCs/>
          <w:sz w:val="24"/>
          <w:szCs w:val="24"/>
          <w:lang w:val="fr-CM"/>
        </w:rPr>
        <w:t>/ :</w:t>
      </w:r>
      <w:r w:rsidRPr="00EF5AE5">
        <w:rPr>
          <w:rFonts w:ascii="Times New Roman" w:eastAsia="Times New Roman" w:hAnsi="Times New Roman" w:cs="Times New Roman"/>
          <w:sz w:val="24"/>
          <w:szCs w:val="24"/>
          <w:lang w:val="fr-CM"/>
        </w:rPr>
        <w:t xml:space="preserve"> Contient le dump SQL initial pour provisionner la base de données du projet migré lors du premier lancement.</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nginx/default.conf :</w:t>
      </w:r>
      <w:r w:rsidRPr="00EF5AE5">
        <w:rPr>
          <w:rFonts w:ascii="Times New Roman" w:eastAsia="Times New Roman" w:hAnsi="Times New Roman" w:cs="Times New Roman"/>
          <w:sz w:val="24"/>
          <w:szCs w:val="24"/>
          <w:lang w:val="fr-CM"/>
        </w:rPr>
        <w:t xml:space="preserve"> Fichier de configuration du serveur web Nginx, configuré pour rediriger les requêtes HTTP vers le conteneur PHP (via PHP-FPM) et pointer vers le dossier public/ de Laravel.</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proofErr w:type="gramStart"/>
      <w:r w:rsidRPr="00EF5AE5">
        <w:rPr>
          <w:rFonts w:ascii="Times New Roman" w:eastAsia="Times New Roman" w:hAnsi="Times New Roman" w:cs="Times New Roman"/>
          <w:b/>
          <w:bCs/>
          <w:sz w:val="24"/>
          <w:szCs w:val="24"/>
          <w:lang w:val="fr-CM"/>
        </w:rPr>
        <w:t>php</w:t>
      </w:r>
      <w:proofErr w:type="gramEnd"/>
      <w:r w:rsidRPr="00EF5AE5">
        <w:rPr>
          <w:rFonts w:ascii="Times New Roman" w:eastAsia="Times New Roman" w:hAnsi="Times New Roman" w:cs="Times New Roman"/>
          <w:b/>
          <w:bCs/>
          <w:sz w:val="24"/>
          <w:szCs w:val="24"/>
          <w:lang w:val="fr-CM"/>
        </w:rPr>
        <w:t>/Dockerfile :</w:t>
      </w:r>
      <w:r w:rsidRPr="00EF5AE5">
        <w:rPr>
          <w:rFonts w:ascii="Times New Roman" w:eastAsia="Times New Roman" w:hAnsi="Times New Roman" w:cs="Times New Roman"/>
          <w:sz w:val="24"/>
          <w:szCs w:val="24"/>
          <w:lang w:val="fr-CM"/>
        </w:rPr>
        <w:t xml:space="preserve"> Instructions pour construire l'image Docker PHP personnalisée (contenant les extensions requises par Laravel comme pdo_mysql, mbstring, openssl, etc.).</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proofErr w:type="gramStart"/>
      <w:r w:rsidRPr="00EF5AE5">
        <w:rPr>
          <w:rFonts w:ascii="Times New Roman" w:eastAsia="Times New Roman" w:hAnsi="Times New Roman" w:cs="Times New Roman"/>
          <w:b/>
          <w:bCs/>
          <w:sz w:val="24"/>
          <w:szCs w:val="24"/>
          <w:lang w:val="fr-CM"/>
        </w:rPr>
        <w:t>source</w:t>
      </w:r>
      <w:proofErr w:type="gramEnd"/>
      <w:r w:rsidRPr="00EF5AE5">
        <w:rPr>
          <w:rFonts w:ascii="Times New Roman" w:eastAsia="Times New Roman" w:hAnsi="Times New Roman" w:cs="Times New Roman"/>
          <w:b/>
          <w:bCs/>
          <w:sz w:val="24"/>
          <w:szCs w:val="24"/>
          <w:lang w:val="fr-CM"/>
        </w:rPr>
        <w:t>/ :</w:t>
      </w:r>
      <w:r w:rsidRPr="00EF5AE5">
        <w:rPr>
          <w:rFonts w:ascii="Times New Roman" w:eastAsia="Times New Roman" w:hAnsi="Times New Roman" w:cs="Times New Roman"/>
          <w:sz w:val="24"/>
          <w:szCs w:val="24"/>
          <w:lang w:val="fr-CM"/>
        </w:rPr>
        <w:t xml:space="preserve"> Contient l'intégralité du code de l'application Laravel (les dossiers app/, config/, public/, routes/, etc.).</w:t>
      </w:r>
    </w:p>
    <w:p w:rsidR="00EF5AE5" w:rsidRPr="00EF5AE5" w:rsidRDefault="00EF5AE5" w:rsidP="00EC3B31">
      <w:pPr>
        <w:pStyle w:val="Paragraphedeliste"/>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docker-compose.yml (Applicatif) :</w:t>
      </w:r>
      <w:r w:rsidRPr="00EF5AE5">
        <w:rPr>
          <w:rFonts w:ascii="Times New Roman" w:eastAsia="Times New Roman" w:hAnsi="Times New Roman" w:cs="Times New Roman"/>
          <w:sz w:val="24"/>
          <w:szCs w:val="24"/>
          <w:lang w:val="fr-CM"/>
        </w:rPr>
        <w:t xml:space="preserve"> Définit et lie les services (db, nginx, php) pour que l'application Laravel fonctionne de manière isolée.</w:t>
      </w:r>
    </w:p>
    <w:p w:rsidR="00EF5AE5" w:rsidRPr="00EF5AE5" w:rsidRDefault="00EF5AE5" w:rsidP="00EC3B31">
      <w:pPr>
        <w:pStyle w:val="Paragraphedeliste"/>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Le dossier supervision/ :</w:t>
      </w:r>
      <w:r w:rsidRPr="00EF5AE5">
        <w:rPr>
          <w:rFonts w:ascii="Times New Roman" w:eastAsia="Times New Roman" w:hAnsi="Times New Roman" w:cs="Times New Roman"/>
          <w:sz w:val="24"/>
          <w:szCs w:val="24"/>
          <w:lang w:val="fr-CM"/>
        </w:rPr>
        <w:t xml:space="preserve"> Indépendant des applications, il gère l'infrastructure hôte.</w:t>
      </w:r>
    </w:p>
    <w:p w:rsidR="00EF5AE5" w:rsidRPr="00EF5AE5" w:rsidRDefault="00EF5AE5" w:rsidP="00EC3B31">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portainer/docker-compose.yml :</w:t>
      </w:r>
      <w:r w:rsidRPr="00EF5AE5">
        <w:rPr>
          <w:rFonts w:ascii="Times New Roman" w:eastAsia="Times New Roman" w:hAnsi="Times New Roman" w:cs="Times New Roman"/>
          <w:sz w:val="24"/>
          <w:szCs w:val="24"/>
          <w:lang w:val="fr-CM"/>
        </w:rPr>
        <w:t xml:space="preserve"> Déploie l'interface graphique de gestion des conteneurs, volumes et réseaux Docker.</w:t>
      </w:r>
    </w:p>
    <w:p w:rsidR="00EF5AE5" w:rsidRPr="00EF5AE5" w:rsidRDefault="00EF5AE5" w:rsidP="00EC3B31">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fr-CM"/>
        </w:rPr>
      </w:pPr>
      <w:r w:rsidRPr="00EF5AE5">
        <w:rPr>
          <w:rFonts w:ascii="Times New Roman" w:eastAsia="Times New Roman" w:hAnsi="Times New Roman" w:cs="Times New Roman"/>
          <w:b/>
          <w:bCs/>
          <w:sz w:val="24"/>
          <w:szCs w:val="24"/>
          <w:lang w:val="fr-CM"/>
        </w:rPr>
        <w:t>dockprom/docker-compose.yml :</w:t>
      </w:r>
      <w:r w:rsidRPr="00EF5AE5">
        <w:rPr>
          <w:rFonts w:ascii="Times New Roman" w:eastAsia="Times New Roman" w:hAnsi="Times New Roman" w:cs="Times New Roman"/>
          <w:sz w:val="24"/>
          <w:szCs w:val="24"/>
          <w:lang w:val="fr-CM"/>
        </w:rPr>
        <w:t xml:space="preserve"> Déploie une pile de monitoring (généralement Prometheus, Grafana, cAdvisor, Node Exporter) pour surveiller l'état de santé du processeur, de la RAM et des conteneurs.</w:t>
      </w:r>
    </w:p>
    <w:p w:rsidR="00EF5AE5" w:rsidRPr="00EF5AE5" w:rsidRDefault="00EF5AE5" w:rsidP="00EF5AE5">
      <w:pPr>
        <w:rPr>
          <w:lang w:val="fr-CM"/>
        </w:rPr>
      </w:pPr>
    </w:p>
    <w:p w:rsidR="00110BB8" w:rsidRPr="008A54F7" w:rsidRDefault="007167EE" w:rsidP="00EC3B31">
      <w:pPr>
        <w:pStyle w:val="Titre5"/>
        <w:numPr>
          <w:ilvl w:val="4"/>
          <w:numId w:val="29"/>
        </w:numPr>
        <w:spacing w:line="360" w:lineRule="auto"/>
        <w:rPr>
          <w:rFonts w:ascii="Times New Roman" w:hAnsi="Times New Roman" w:cs="Times New Roman"/>
          <w:b/>
          <w:color w:val="auto"/>
          <w:sz w:val="24"/>
          <w:lang w:val="fr-CM"/>
        </w:rPr>
      </w:pPr>
      <w:r w:rsidRPr="00706A72">
        <w:rPr>
          <w:rFonts w:ascii="Times New Roman" w:hAnsi="Times New Roman" w:cs="Times New Roman"/>
          <w:b/>
          <w:color w:val="auto"/>
          <w:sz w:val="24"/>
          <w:lang w:val="fr-CM"/>
        </w:rPr>
        <w:t>Dynamique de fonctionnement et flux de données</w:t>
      </w:r>
    </w:p>
    <w:p w:rsidR="00706A72" w:rsidRPr="00D702BE" w:rsidRDefault="00706A72" w:rsidP="00EC3B31">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t>Initialisation :</w:t>
      </w:r>
      <w:r w:rsidRPr="00706A72">
        <w:rPr>
          <w:rFonts w:ascii="Times New Roman" w:eastAsia="Times New Roman" w:hAnsi="Times New Roman" w:cs="Times New Roman"/>
          <w:sz w:val="24"/>
          <w:szCs w:val="24"/>
          <w:lang w:val="fr-CM"/>
        </w:rPr>
        <w:t xml:space="preserve"> Au premier lancement, l'application doit vérifier l'existence de l'arborescence migration/supervision et la créer si nécessaire.</w:t>
      </w:r>
    </w:p>
    <w:p w:rsidR="00706A72" w:rsidRPr="00706A72" w:rsidRDefault="00706A72" w:rsidP="00EC3B31">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t>Génération par JavaFX :</w:t>
      </w:r>
      <w:r w:rsidRPr="00706A72">
        <w:rPr>
          <w:rFonts w:ascii="Times New Roman" w:eastAsia="Times New Roman" w:hAnsi="Times New Roman" w:cs="Times New Roman"/>
          <w:sz w:val="24"/>
          <w:szCs w:val="24"/>
          <w:lang w:val="fr-CM"/>
        </w:rPr>
        <w:t xml:space="preserve"> L'utilisateur sélectionne un projet Laravel brut dans l'interface JavaFX. Le client crée le dossier </w:t>
      </w:r>
      <w:r w:rsidRPr="008A54F7">
        <w:rPr>
          <w:rFonts w:ascii="Times New Roman" w:eastAsia="Times New Roman" w:hAnsi="Times New Roman" w:cs="Times New Roman"/>
          <w:b/>
          <w:sz w:val="24"/>
          <w:szCs w:val="24"/>
          <w:lang w:val="fr-CM"/>
        </w:rPr>
        <w:t>~</w:t>
      </w:r>
      <w:proofErr w:type="gramStart"/>
      <w:r w:rsidRPr="008A54F7">
        <w:rPr>
          <w:rFonts w:ascii="Times New Roman" w:eastAsia="Times New Roman" w:hAnsi="Times New Roman" w:cs="Times New Roman"/>
          <w:b/>
          <w:sz w:val="24"/>
          <w:szCs w:val="24"/>
          <w:lang w:val="fr-CM"/>
        </w:rPr>
        <w:t>/.migration</w:t>
      </w:r>
      <w:proofErr w:type="gramEnd"/>
      <w:r w:rsidRPr="008A54F7">
        <w:rPr>
          <w:rFonts w:ascii="Times New Roman" w:eastAsia="Times New Roman" w:hAnsi="Times New Roman" w:cs="Times New Roman"/>
          <w:b/>
          <w:sz w:val="24"/>
          <w:szCs w:val="24"/>
          <w:lang w:val="fr-CM"/>
        </w:rPr>
        <w:t>/[Nom_App]</w:t>
      </w:r>
      <w:r w:rsidRPr="00706A72">
        <w:rPr>
          <w:rFonts w:ascii="Times New Roman" w:eastAsia="Times New Roman" w:hAnsi="Times New Roman" w:cs="Times New Roman"/>
          <w:sz w:val="24"/>
          <w:szCs w:val="24"/>
          <w:lang w:val="fr-CM"/>
        </w:rPr>
        <w:t>, y copie le code source dans source/, puis injecte les fichiers templates standard (Dockerfile, default.conf, docker-compose.yml, .env) ajustés selon les paramètres saisis par l'utilisateur.</w:t>
      </w:r>
    </w:p>
    <w:p w:rsidR="00706A72" w:rsidRPr="00706A72" w:rsidRDefault="00706A72" w:rsidP="00EC3B31">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t>Cycle de vie des conteneurs :</w:t>
      </w:r>
      <w:r w:rsidRPr="00706A72">
        <w:rPr>
          <w:rFonts w:ascii="Times New Roman" w:eastAsia="Times New Roman" w:hAnsi="Times New Roman" w:cs="Times New Roman"/>
          <w:sz w:val="24"/>
          <w:szCs w:val="24"/>
          <w:lang w:val="fr-CM"/>
        </w:rPr>
        <w:t xml:space="preserve"> Une fois l'arborescence générée, le client JavaFX peut invoquer le démon Docker local en exécutant une commande en tâche de fond (ex: docker compose up -d exécuté dans le dossier cible) pour démarrer l'application ou les outils de supervision.</w:t>
      </w:r>
    </w:p>
    <w:p w:rsidR="00340623" w:rsidRPr="005D2D77" w:rsidRDefault="00706A72" w:rsidP="00E55322">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val="fr-CM"/>
        </w:rPr>
      </w:pPr>
      <w:r w:rsidRPr="00706A72">
        <w:rPr>
          <w:rFonts w:ascii="Times New Roman" w:eastAsia="Times New Roman" w:hAnsi="Times New Roman" w:cs="Times New Roman"/>
          <w:b/>
          <w:bCs/>
          <w:sz w:val="24"/>
          <w:szCs w:val="24"/>
          <w:lang w:val="fr-CM"/>
        </w:rPr>
        <w:lastRenderedPageBreak/>
        <w:t>Isolation :</w:t>
      </w:r>
      <w:r w:rsidRPr="00706A72">
        <w:rPr>
          <w:rFonts w:ascii="Times New Roman" w:eastAsia="Times New Roman" w:hAnsi="Times New Roman" w:cs="Times New Roman"/>
          <w:sz w:val="24"/>
          <w:szCs w:val="24"/>
          <w:lang w:val="fr-CM"/>
        </w:rPr>
        <w:t xml:space="preserve"> Grâce au point (.) devant le dossier migration, l'espace de travail reste discret pour l'utilisateur dans son explorateur de fichiers standard, évitant les suppressions accidentelles de configurations d'infrastructure sensibles.</w:t>
      </w:r>
    </w:p>
    <w:p w:rsidR="00E55322" w:rsidRPr="00943278" w:rsidRDefault="00E55322" w:rsidP="00EC3B31">
      <w:pPr>
        <w:pStyle w:val="Titre4"/>
        <w:numPr>
          <w:ilvl w:val="3"/>
          <w:numId w:val="29"/>
        </w:numPr>
        <w:spacing w:line="360" w:lineRule="auto"/>
        <w:rPr>
          <w:lang w:val="fr-CM"/>
        </w:rPr>
      </w:pPr>
      <w:r w:rsidRPr="00943278">
        <w:rPr>
          <w:lang w:val="fr-CM"/>
        </w:rPr>
        <w:t xml:space="preserve">Diagramme de classe </w:t>
      </w:r>
    </w:p>
    <w:p w:rsidR="00A839DC" w:rsidRPr="00E95ACC" w:rsidRDefault="00E95ACC" w:rsidP="00E55322">
      <w:pPr>
        <w:spacing w:before="100" w:beforeAutospacing="1" w:after="100" w:afterAutospacing="1" w:line="360" w:lineRule="auto"/>
        <w:jc w:val="both"/>
        <w:rPr>
          <w:rFonts w:ascii="Times New Roman" w:eastAsia="Times New Roman" w:hAnsi="Times New Roman" w:cs="Times New Roman"/>
          <w:color w:val="000000" w:themeColor="text1"/>
          <w:sz w:val="28"/>
          <w:szCs w:val="24"/>
          <w:lang w:val="fr-CM"/>
        </w:rPr>
      </w:pPr>
      <w:r>
        <w:rPr>
          <w:noProof/>
        </w:rPr>
        <mc:AlternateContent>
          <mc:Choice Requires="wps">
            <w:drawing>
              <wp:anchor distT="0" distB="0" distL="114300" distR="114300" simplePos="0" relativeHeight="251696128" behindDoc="0" locked="0" layoutInCell="1" allowOverlap="1" wp14:anchorId="158017D5" wp14:editId="6E1F0EFB">
                <wp:simplePos x="0" y="0"/>
                <wp:positionH relativeFrom="column">
                  <wp:posOffset>19050</wp:posOffset>
                </wp:positionH>
                <wp:positionV relativeFrom="paragraph">
                  <wp:posOffset>4596130</wp:posOffset>
                </wp:positionV>
                <wp:extent cx="6254115" cy="635"/>
                <wp:effectExtent l="0" t="0" r="0" b="0"/>
                <wp:wrapTopAndBottom/>
                <wp:docPr id="42" name="Zone de texte 42"/>
                <wp:cNvGraphicFramePr/>
                <a:graphic xmlns:a="http://schemas.openxmlformats.org/drawingml/2006/main">
                  <a:graphicData uri="http://schemas.microsoft.com/office/word/2010/wordprocessingShape">
                    <wps:wsp>
                      <wps:cNvSpPr txBox="1"/>
                      <wps:spPr>
                        <a:xfrm>
                          <a:off x="0" y="0"/>
                          <a:ext cx="6254115" cy="635"/>
                        </a:xfrm>
                        <a:prstGeom prst="rect">
                          <a:avLst/>
                        </a:prstGeom>
                        <a:solidFill>
                          <a:prstClr val="white"/>
                        </a:solidFill>
                        <a:ln>
                          <a:noFill/>
                        </a:ln>
                      </wps:spPr>
                      <wps:txbx>
                        <w:txbxContent>
                          <w:p w:rsidR="008B7182" w:rsidRPr="00B626E5" w:rsidRDefault="008B7182" w:rsidP="00E95ACC">
                            <w:pPr>
                              <w:pStyle w:val="Lgende"/>
                              <w:jc w:val="center"/>
                              <w:rPr>
                                <w:rFonts w:ascii="Times New Roman" w:eastAsia="Times New Roman" w:hAnsi="Times New Roman" w:cs="Times New Roman"/>
                                <w:noProof/>
                                <w:color w:val="000000" w:themeColor="text1"/>
                                <w:sz w:val="24"/>
                                <w:szCs w:val="24"/>
                              </w:rPr>
                            </w:pPr>
                            <w:r>
                              <w:t xml:space="preserve">Figure </w:t>
                            </w:r>
                            <w:r>
                              <w:fldChar w:fldCharType="begin"/>
                            </w:r>
                            <w:r>
                              <w:instrText xml:space="preserve"> SEQ Figure \* ARABIC </w:instrText>
                            </w:r>
                            <w:r>
                              <w:fldChar w:fldCharType="separate"/>
                            </w:r>
                            <w:r w:rsidR="00DE6655">
                              <w:rPr>
                                <w:noProof/>
                              </w:rPr>
                              <w:t>8</w:t>
                            </w:r>
                            <w:r>
                              <w:fldChar w:fldCharType="end"/>
                            </w:r>
                            <w:r>
                              <w:t>: Diagramme de classe.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8017D5" id="Zone de texte 42" o:spid="_x0000_s1048" type="#_x0000_t202" style="position:absolute;left:0;text-align:left;margin-left:1.5pt;margin-top:361.9pt;width:492.4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" stroked="f">
                <v:textbox style="mso-fit-shape-to-text:t" inset="0,0,0,0">
                  <w:txbxContent>
                    <w:p w:rsidR="008B7182" w:rsidRPr="00B626E5" w:rsidRDefault="008B7182" w:rsidP="00E95ACC">
                      <w:pPr>
                        <w:pStyle w:val="Lgende"/>
                        <w:jc w:val="center"/>
                        <w:rPr>
                          <w:rFonts w:ascii="Times New Roman" w:eastAsia="Times New Roman" w:hAnsi="Times New Roman" w:cs="Times New Roman"/>
                          <w:noProof/>
                          <w:color w:val="000000" w:themeColor="text1"/>
                          <w:sz w:val="24"/>
                          <w:szCs w:val="24"/>
                        </w:rPr>
                      </w:pPr>
                      <w:r>
                        <w:t xml:space="preserve">Figure </w:t>
                      </w:r>
                      <w:r>
                        <w:fldChar w:fldCharType="begin"/>
                      </w:r>
                      <w:r>
                        <w:instrText xml:space="preserve"> SEQ Figure \* ARABIC </w:instrText>
                      </w:r>
                      <w:r>
                        <w:fldChar w:fldCharType="separate"/>
                      </w:r>
                      <w:r w:rsidR="00DE6655">
                        <w:rPr>
                          <w:noProof/>
                        </w:rPr>
                        <w:t>8</w:t>
                      </w:r>
                      <w:r>
                        <w:fldChar w:fldCharType="end"/>
                      </w:r>
                      <w:r>
                        <w:t>: Diagramme de classe.</w:t>
                      </w:r>
                    </w:p>
                  </w:txbxContent>
                </v:textbox>
                <w10:wrap type="topAndBottom"/>
              </v:shape>
            </w:pict>
          </mc:Fallback>
        </mc:AlternateContent>
      </w:r>
      <w:r w:rsidRPr="009D39E3">
        <w:rPr>
          <w:rFonts w:ascii="Times New Roman" w:eastAsia="Times New Roman" w:hAnsi="Times New Roman" w:cs="Times New Roman"/>
          <w:noProof/>
          <w:color w:val="000000" w:themeColor="text1"/>
          <w:sz w:val="24"/>
          <w:szCs w:val="24"/>
          <w:lang w:val="en-US"/>
        </w:rPr>
        <mc:AlternateContent>
          <mc:Choice Requires="wps">
            <w:drawing>
              <wp:anchor distT="0" distB="0" distL="114300" distR="114300" simplePos="0" relativeHeight="205919354" behindDoc="0" locked="0" layoutInCell="1" allowOverlap="1">
                <wp:simplePos x="0" y="0"/>
                <wp:positionH relativeFrom="column">
                  <wp:posOffset>19050</wp:posOffset>
                </wp:positionH>
                <wp:positionV relativeFrom="paragraph">
                  <wp:posOffset>479425</wp:posOffset>
                </wp:positionV>
                <wp:extent cx="6254115" cy="4059555"/>
                <wp:effectExtent l="0" t="0" r="13335" b="17145"/>
                <wp:wrapTopAndBottom/>
                <wp:docPr id="19" name="Zone de texte 19"/>
                <wp:cNvGraphicFramePr/>
                <a:graphic xmlns:a="http://schemas.openxmlformats.org/drawingml/2006/main">
                  <a:graphicData uri="http://schemas.microsoft.com/office/word/2010/wordprocessingShape">
                    <wps:wsp>
                      <wps:cNvSpPr txBox="1"/>
                      <wps:spPr>
                        <a:xfrm>
                          <a:off x="0" y="0"/>
                          <a:ext cx="6254115" cy="405955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8B7182" w:rsidRDefault="008B7182" w:rsidP="00C848A7">
                            <w:pPr>
                              <w:jc w:val="center"/>
                            </w:pPr>
                            <w:r>
                              <w:rPr>
                                <w:noProof/>
                                <w:lang w:val="en-US"/>
                              </w:rPr>
                              <w:drawing>
                                <wp:inline distT="0" distB="0" distL="0" distR="0" wp14:anchorId="3BE4351C" wp14:editId="1738ECFA">
                                  <wp:extent cx="5295754" cy="3942080"/>
                                  <wp:effectExtent l="0" t="0" r="635" b="127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22349" cy="39618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9" o:spid="_x0000_s1049" type="#_x0000_t202" style="position:absolute;left:0;text-align:left;margin-left:1.5pt;margin-top:37.75pt;width:492.45pt;height:319.65pt;z-index:2059193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" fillcolor="white [3201]" strokecolor="#c0504d [3205]" strokeweight="2pt">
                <v:textbox>
                  <w:txbxContent>
                    <w:p w:rsidR="008B7182" w:rsidRDefault="008B7182" w:rsidP="00C848A7">
                      <w:pPr>
                        <w:jc w:val="center"/>
                      </w:pPr>
                      <w:r>
                        <w:rPr>
                          <w:noProof/>
                          <w:lang w:val="en-US"/>
                        </w:rPr>
                        <w:drawing>
                          <wp:inline distT="0" distB="0" distL="0" distR="0" wp14:anchorId="3BE4351C" wp14:editId="1738ECFA">
                            <wp:extent cx="5295754" cy="3942080"/>
                            <wp:effectExtent l="0" t="0" r="635" b="127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22349" cy="3961877"/>
                                    </a:xfrm>
                                    <a:prstGeom prst="rect">
                                      <a:avLst/>
                                    </a:prstGeom>
                                  </pic:spPr>
                                </pic:pic>
                              </a:graphicData>
                            </a:graphic>
                          </wp:inline>
                        </w:drawing>
                      </w:r>
                    </w:p>
                  </w:txbxContent>
                </v:textbox>
                <w10:wrap type="topAndBottom"/>
              </v:shape>
            </w:pict>
          </mc:Fallback>
        </mc:AlternateContent>
      </w:r>
      <w:r w:rsidR="009D39E3" w:rsidRPr="009D39E3">
        <w:rPr>
          <w:rFonts w:ascii="Times New Roman" w:hAnsi="Times New Roman" w:cs="Times New Roman"/>
          <w:color w:val="000000" w:themeColor="text1"/>
          <w:sz w:val="24"/>
          <w:szCs w:val="24"/>
        </w:rPr>
        <w:t>Ce diagramme modélise la structure de données interne et la logique métier backend</w:t>
      </w:r>
    </w:p>
    <w:p w:rsidR="00E27915" w:rsidRDefault="00E27915" w:rsidP="00E27915">
      <w:pPr>
        <w:pStyle w:val="Titre3"/>
        <w:numPr>
          <w:ilvl w:val="2"/>
          <w:numId w:val="29"/>
        </w:numPr>
        <w:rPr>
          <w:lang w:val="fr-CM"/>
        </w:rPr>
      </w:pPr>
      <w:r>
        <w:rPr>
          <w:lang w:val="fr-CM"/>
        </w:rPr>
        <w:t>Architecture physique de l’application</w:t>
      </w:r>
    </w:p>
    <w:p w:rsidR="00C9429C" w:rsidRDefault="009D0F22" w:rsidP="002B1E20">
      <w:pPr>
        <w:spacing w:line="360" w:lineRule="auto"/>
        <w:jc w:val="both"/>
        <w:rPr>
          <w:rFonts w:ascii="Times New Roman" w:hAnsi="Times New Roman" w:cs="Times New Roman"/>
          <w:sz w:val="24"/>
        </w:rPr>
      </w:pPr>
      <w:r>
        <w:rPr>
          <w:rFonts w:ascii="Times New Roman" w:hAnsi="Times New Roman" w:cs="Times New Roman"/>
          <w:sz w:val="24"/>
        </w:rPr>
        <w:t>Cette architecture physique</w:t>
      </w:r>
      <w:r w:rsidR="002B1E20" w:rsidRPr="002B1E20">
        <w:rPr>
          <w:rFonts w:ascii="Times New Roman" w:hAnsi="Times New Roman" w:cs="Times New Roman"/>
          <w:sz w:val="24"/>
        </w:rPr>
        <w:t xml:space="preserve"> modélise la manière dont les flux utilisateurs et d'administration sont acheminés, sécurisés et supervisés au sein de votre serveur de déploiement.</w:t>
      </w:r>
    </w:p>
    <w:p w:rsidR="00E95ACC" w:rsidRDefault="00E95ACC" w:rsidP="002B1E20">
      <w:pPr>
        <w:spacing w:line="360" w:lineRule="auto"/>
        <w:jc w:val="both"/>
        <w:rPr>
          <w:rFonts w:ascii="Times New Roman" w:hAnsi="Times New Roman" w:cs="Times New Roman"/>
          <w:sz w:val="24"/>
          <w:lang w:val="fr-CM"/>
        </w:rPr>
      </w:pPr>
    </w:p>
    <w:p w:rsidR="00E95ACC" w:rsidRDefault="00E95ACC" w:rsidP="002B1E20">
      <w:pPr>
        <w:spacing w:line="360" w:lineRule="auto"/>
        <w:jc w:val="both"/>
        <w:rPr>
          <w:rFonts w:ascii="Times New Roman" w:hAnsi="Times New Roman" w:cs="Times New Roman"/>
          <w:sz w:val="24"/>
          <w:lang w:val="fr-CM"/>
        </w:rPr>
      </w:pPr>
    </w:p>
    <w:p w:rsidR="00E95ACC" w:rsidRDefault="00E95ACC" w:rsidP="002B1E20">
      <w:pPr>
        <w:spacing w:line="360" w:lineRule="auto"/>
        <w:jc w:val="both"/>
        <w:rPr>
          <w:rFonts w:ascii="Times New Roman" w:hAnsi="Times New Roman" w:cs="Times New Roman"/>
          <w:sz w:val="24"/>
          <w:lang w:val="fr-CM"/>
        </w:rPr>
      </w:pPr>
    </w:p>
    <w:p w:rsidR="00E95ACC" w:rsidRPr="002B1E20" w:rsidRDefault="00E95ACC" w:rsidP="002B1E20">
      <w:pPr>
        <w:spacing w:line="360" w:lineRule="auto"/>
        <w:jc w:val="both"/>
        <w:rPr>
          <w:rFonts w:ascii="Times New Roman" w:hAnsi="Times New Roman" w:cs="Times New Roman"/>
          <w:sz w:val="24"/>
          <w:lang w:val="fr-CM"/>
        </w:rPr>
      </w:pPr>
    </w:p>
    <w:p w:rsidR="005E32E5" w:rsidRPr="00C9429C" w:rsidRDefault="005E32E5" w:rsidP="0037285C">
      <w:pPr>
        <w:pStyle w:val="Titre4"/>
        <w:numPr>
          <w:ilvl w:val="3"/>
          <w:numId w:val="29"/>
        </w:numPr>
        <w:rPr>
          <w:lang w:val="fr-CM"/>
        </w:rPr>
      </w:pPr>
      <w:r w:rsidRPr="0037285C">
        <w:rPr>
          <w:lang w:val="fr-CM"/>
        </w:rPr>
        <w:lastRenderedPageBreak/>
        <w:t>Schéma de l'Architecture en Couches Enrichie</w:t>
      </w:r>
    </w:p>
    <w:p w:rsidR="00E27788" w:rsidRDefault="00C9429C" w:rsidP="00E27788">
      <w:pPr>
        <w:keepNext/>
      </w:pPr>
      <w:r w:rsidRPr="00C9429C">
        <w:rPr>
          <w:lang w:val="fr-CM"/>
        </w:rPr>
        <w:drawing>
          <wp:inline distT="0" distB="0" distL="0" distR="0" wp14:anchorId="36719D2A" wp14:editId="5A6F722E">
            <wp:extent cx="5941060" cy="3972560"/>
            <wp:effectExtent l="0" t="0" r="2540" b="889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1060" cy="3972560"/>
                    </a:xfrm>
                    <a:prstGeom prst="rect">
                      <a:avLst/>
                    </a:prstGeom>
                  </pic:spPr>
                </pic:pic>
              </a:graphicData>
            </a:graphic>
          </wp:inline>
        </w:drawing>
      </w:r>
    </w:p>
    <w:p w:rsidR="00C9429C" w:rsidRDefault="00E27788" w:rsidP="00E27788">
      <w:pPr>
        <w:pStyle w:val="Lgende"/>
        <w:jc w:val="center"/>
        <w:rPr>
          <w:lang w:val="fr-CM"/>
        </w:rPr>
      </w:pPr>
      <w:r>
        <w:t xml:space="preserve">Figure </w:t>
      </w:r>
      <w:r>
        <w:fldChar w:fldCharType="begin"/>
      </w:r>
      <w:r>
        <w:instrText xml:space="preserve"> SEQ Figure \* ARABIC </w:instrText>
      </w:r>
      <w:r>
        <w:fldChar w:fldCharType="separate"/>
      </w:r>
      <w:r w:rsidR="00DE6655">
        <w:rPr>
          <w:noProof/>
        </w:rPr>
        <w:t>9</w:t>
      </w:r>
      <w:r>
        <w:fldChar w:fldCharType="end"/>
      </w:r>
      <w:r>
        <w:t>: Architecture physique</w:t>
      </w:r>
    </w:p>
    <w:p w:rsidR="0037285C" w:rsidRPr="00E55966" w:rsidRDefault="0037285C" w:rsidP="00E55966">
      <w:pPr>
        <w:pStyle w:val="Titre4"/>
        <w:numPr>
          <w:ilvl w:val="3"/>
          <w:numId w:val="29"/>
        </w:numPr>
        <w:rPr>
          <w:lang w:val="fr-CM"/>
        </w:rPr>
      </w:pPr>
      <w:r w:rsidRPr="00E55966">
        <w:rPr>
          <w:lang w:val="fr-CM"/>
        </w:rPr>
        <w:t>Description détaillée des Couches avec Supervision</w:t>
      </w:r>
    </w:p>
    <w:p w:rsidR="00C9429C" w:rsidRPr="00C9429C" w:rsidRDefault="00C9429C" w:rsidP="00C9429C">
      <w:r w:rsidRPr="00C9429C">
        <w:rPr>
          <w:rFonts w:ascii="Times New Roman" w:eastAsia="Times New Roman" w:hAnsi="Times New Roman" w:cs="Times New Roman"/>
          <w:b/>
          <w:bCs/>
          <w:sz w:val="24"/>
          <w:szCs w:val="24"/>
          <w:lang w:eastAsia="fr-FR"/>
        </w:rPr>
        <w:t>Couche 1 à Couche 4</w:t>
      </w:r>
      <w:r w:rsidRPr="00C9429C">
        <w:rPr>
          <w:b/>
        </w:rPr>
        <w:t xml:space="preserve"> :</w:t>
      </w:r>
      <w:r w:rsidRPr="00C9429C">
        <w:t xml:space="preserve"> </w:t>
      </w:r>
      <w:r w:rsidRPr="00C9429C">
        <w:rPr>
          <w:rFonts w:ascii="Times New Roman" w:eastAsia="Times New Roman" w:hAnsi="Times New Roman" w:cs="Times New Roman"/>
          <w:sz w:val="24"/>
          <w:szCs w:val="24"/>
          <w:lang w:eastAsia="fr-FR"/>
        </w:rPr>
        <w:t>Le Socle Infrastructure et Moteur</w:t>
      </w:r>
    </w:p>
    <w:p w:rsidR="00C9429C" w:rsidRPr="00C9429C" w:rsidRDefault="00C9429C" w:rsidP="00C9429C">
      <w:pPr>
        <w:pStyle w:val="NormalWeb"/>
        <w:spacing w:line="360" w:lineRule="auto"/>
      </w:pPr>
      <w:r w:rsidRPr="00C9429C">
        <w:t>Ces couches restent identiques dans leur fonctionnement global, mais elles ouvrent désormais des canaux de communication vers la couche supérieure :</w:t>
      </w:r>
    </w:p>
    <w:p w:rsidR="00C9429C" w:rsidRPr="00C9429C" w:rsidRDefault="00C9429C" w:rsidP="001356A3">
      <w:pPr>
        <w:pStyle w:val="NormalWeb"/>
        <w:numPr>
          <w:ilvl w:val="0"/>
          <w:numId w:val="49"/>
        </w:numPr>
        <w:spacing w:line="360" w:lineRule="auto"/>
      </w:pPr>
      <w:r w:rsidRPr="00C9429C">
        <w:rPr>
          <w:b/>
          <w:bCs/>
        </w:rPr>
        <w:t>Le Noyau Linux (Couche 2)</w:t>
      </w:r>
      <w:r w:rsidRPr="00C9429C">
        <w:t xml:space="preserve"> expose les fichiers de métriques système (CPU, RAM, Disque, Réseau) via le système de fichiers </w:t>
      </w:r>
      <w:r w:rsidRPr="00C9429C">
        <w:rPr>
          <w:rStyle w:val="CodeHTML"/>
          <w:rFonts w:ascii="Times New Roman" w:hAnsi="Times New Roman" w:cs="Times New Roman"/>
          <w:sz w:val="24"/>
          <w:szCs w:val="24"/>
        </w:rPr>
        <w:t>/proc</w:t>
      </w:r>
      <w:r w:rsidRPr="00C9429C">
        <w:t xml:space="preserve"> et </w:t>
      </w:r>
      <w:r w:rsidRPr="00C9429C">
        <w:rPr>
          <w:rStyle w:val="CodeHTML"/>
          <w:rFonts w:ascii="Times New Roman" w:hAnsi="Times New Roman" w:cs="Times New Roman"/>
          <w:sz w:val="24"/>
          <w:szCs w:val="24"/>
        </w:rPr>
        <w:t>/sys</w:t>
      </w:r>
      <w:r w:rsidRPr="00C9429C">
        <w:t>.</w:t>
      </w:r>
    </w:p>
    <w:p w:rsidR="00C9429C" w:rsidRPr="00C9429C" w:rsidRDefault="00C9429C" w:rsidP="001356A3">
      <w:pPr>
        <w:pStyle w:val="NormalWeb"/>
        <w:numPr>
          <w:ilvl w:val="0"/>
          <w:numId w:val="49"/>
        </w:numPr>
        <w:spacing w:line="360" w:lineRule="auto"/>
      </w:pPr>
      <w:r w:rsidRPr="00C9429C">
        <w:rPr>
          <w:b/>
          <w:bCs/>
        </w:rPr>
        <w:t>Le Docker Engine (Couche 3)</w:t>
      </w:r>
      <w:r w:rsidRPr="00C9429C">
        <w:t xml:space="preserve"> expose l'état des conteneurs via son socket UNIX (</w:t>
      </w:r>
      <w:r w:rsidRPr="00C9429C">
        <w:rPr>
          <w:rStyle w:val="CodeHTML"/>
          <w:rFonts w:ascii="Times New Roman" w:hAnsi="Times New Roman" w:cs="Times New Roman"/>
          <w:sz w:val="24"/>
          <w:szCs w:val="24"/>
        </w:rPr>
        <w:t>/var/run/docker.sock</w:t>
      </w:r>
      <w:r w:rsidRPr="00C9429C">
        <w:t>) et, si configuré, ses métriques natives au format Prometheus.</w:t>
      </w:r>
    </w:p>
    <w:p w:rsidR="00C9429C" w:rsidRPr="00F80B8A" w:rsidRDefault="00C9429C" w:rsidP="00F80B8A">
      <w:pPr>
        <w:rPr>
          <w:rFonts w:ascii="Times New Roman" w:eastAsia="Times New Roman" w:hAnsi="Times New Roman" w:cs="Times New Roman"/>
          <w:b/>
          <w:bCs/>
          <w:sz w:val="24"/>
          <w:szCs w:val="24"/>
          <w:lang w:eastAsia="fr-FR"/>
        </w:rPr>
      </w:pPr>
      <w:r w:rsidRPr="00F80B8A">
        <w:rPr>
          <w:rFonts w:ascii="Times New Roman" w:eastAsia="Times New Roman" w:hAnsi="Times New Roman" w:cs="Times New Roman"/>
          <w:b/>
          <w:bCs/>
          <w:sz w:val="24"/>
          <w:szCs w:val="24"/>
          <w:lang w:eastAsia="fr-FR"/>
        </w:rPr>
        <w:t xml:space="preserve">Couche 5 : Applications, </w:t>
      </w:r>
      <w:r w:rsidR="00F80B8A">
        <w:rPr>
          <w:rFonts w:ascii="Times New Roman" w:eastAsia="Times New Roman" w:hAnsi="Times New Roman" w:cs="Times New Roman"/>
          <w:b/>
          <w:bCs/>
          <w:sz w:val="24"/>
          <w:szCs w:val="24"/>
          <w:lang w:eastAsia="fr-FR"/>
        </w:rPr>
        <w:t xml:space="preserve">Pilotage et Supervision </w:t>
      </w:r>
    </w:p>
    <w:p w:rsidR="00C9429C" w:rsidRPr="00C9429C" w:rsidRDefault="00C9429C" w:rsidP="00C9429C">
      <w:pPr>
        <w:pStyle w:val="NormalWeb"/>
        <w:spacing w:line="360" w:lineRule="auto"/>
      </w:pPr>
      <w:r w:rsidRPr="00C9429C">
        <w:t>Cette couche est désormais divisée en deux blocs distincts qui cohabitent sur le même moteur Docker :</w:t>
      </w:r>
    </w:p>
    <w:p w:rsidR="00C9429C" w:rsidRPr="00E95ACC" w:rsidRDefault="00C9429C" w:rsidP="00E95ACC">
      <w:pPr>
        <w:pStyle w:val="Paragraphedeliste"/>
        <w:numPr>
          <w:ilvl w:val="1"/>
          <w:numId w:val="23"/>
        </w:numPr>
        <w:rPr>
          <w:rFonts w:ascii="Times New Roman" w:hAnsi="Times New Roman" w:cs="Times New Roman"/>
          <w:b/>
          <w:sz w:val="24"/>
        </w:rPr>
      </w:pPr>
      <w:r w:rsidRPr="00E95ACC">
        <w:rPr>
          <w:rFonts w:ascii="Times New Roman" w:hAnsi="Times New Roman" w:cs="Times New Roman"/>
          <w:b/>
          <w:sz w:val="24"/>
        </w:rPr>
        <w:t>Le Bloc Applications Métiers (Vos projets)</w:t>
      </w:r>
    </w:p>
    <w:p w:rsidR="00C9429C" w:rsidRPr="00C9429C" w:rsidRDefault="00C9429C" w:rsidP="00DC42AC">
      <w:pPr>
        <w:pStyle w:val="NormalWeb"/>
        <w:spacing w:line="360" w:lineRule="auto"/>
        <w:ind w:left="720"/>
      </w:pPr>
      <w:r w:rsidRPr="00C9429C">
        <w:lastRenderedPageBreak/>
        <w:t>Ce sont vos applications conteneurisées classiques (</w:t>
      </w:r>
      <w:r w:rsidRPr="00C9429C">
        <w:rPr>
          <w:i/>
          <w:iCs/>
        </w:rPr>
        <w:t>gedeq</w:t>
      </w:r>
      <w:r w:rsidRPr="00C9429C">
        <w:t xml:space="preserve">, </w:t>
      </w:r>
      <w:r w:rsidRPr="00C9429C">
        <w:rPr>
          <w:i/>
          <w:iCs/>
        </w:rPr>
        <w:t>mutuelle</w:t>
      </w:r>
      <w:r w:rsidRPr="00C9429C">
        <w:t>). Elles sont isolées dans leurs réseaux Docker respectifs et consomment les ressources de la machine sans se soucier de la supervision.</w:t>
      </w:r>
    </w:p>
    <w:p w:rsidR="00C9429C" w:rsidRPr="00E95ACC" w:rsidRDefault="00C9429C" w:rsidP="00E95ACC">
      <w:pPr>
        <w:pStyle w:val="Paragraphedeliste"/>
        <w:numPr>
          <w:ilvl w:val="1"/>
          <w:numId w:val="23"/>
        </w:numPr>
        <w:rPr>
          <w:rFonts w:ascii="Times New Roman" w:hAnsi="Times New Roman" w:cs="Times New Roman"/>
          <w:b/>
          <w:sz w:val="24"/>
        </w:rPr>
      </w:pPr>
      <w:r w:rsidRPr="00E95ACC">
        <w:rPr>
          <w:rFonts w:ascii="Times New Roman" w:hAnsi="Times New Roman" w:cs="Times New Roman"/>
          <w:b/>
          <w:sz w:val="24"/>
        </w:rPr>
        <w:t>Le Bloc Supervision (Le Stack Dockprom) et Gestion (Portainer)</w:t>
      </w:r>
    </w:p>
    <w:p w:rsidR="00C9429C" w:rsidRPr="00C9429C" w:rsidRDefault="00C9429C" w:rsidP="00C9429C">
      <w:pPr>
        <w:pStyle w:val="NormalWeb"/>
        <w:spacing w:line="360" w:lineRule="auto"/>
      </w:pPr>
      <w:r w:rsidRPr="00C9429C">
        <w:t>Ces conteneurs ont pour rôle de surveiller et piloter l'ensemble de la machine. Ils fonctionnent de la manière suivante :</w:t>
      </w:r>
    </w:p>
    <w:p w:rsidR="00C9429C" w:rsidRPr="00C9429C" w:rsidRDefault="00C9429C" w:rsidP="001356A3">
      <w:pPr>
        <w:pStyle w:val="NormalWeb"/>
        <w:numPr>
          <w:ilvl w:val="0"/>
          <w:numId w:val="50"/>
        </w:numPr>
        <w:spacing w:line="360" w:lineRule="auto"/>
      </w:pPr>
      <w:r w:rsidRPr="00C9429C">
        <w:rPr>
          <w:b/>
          <w:bCs/>
        </w:rPr>
        <w:t>Portainer :</w:t>
      </w:r>
      <w:r w:rsidRPr="00C9429C">
        <w:t xml:space="preserve"> Il se connecte directement au socket Docker (</w:t>
      </w:r>
      <w:r w:rsidRPr="00C9429C">
        <w:rPr>
          <w:rStyle w:val="CodeHTML"/>
          <w:rFonts w:ascii="Times New Roman" w:hAnsi="Times New Roman" w:cs="Times New Roman"/>
          <w:sz w:val="24"/>
          <w:szCs w:val="24"/>
        </w:rPr>
        <w:t>/var/run/docker.sock</w:t>
      </w:r>
      <w:r w:rsidRPr="00C9429C">
        <w:t xml:space="preserve">) de la </w:t>
      </w:r>
      <w:r w:rsidRPr="00C9429C">
        <w:rPr>
          <w:b/>
          <w:bCs/>
        </w:rPr>
        <w:t>Couche 3</w:t>
      </w:r>
      <w:r w:rsidRPr="00C9429C">
        <w:t xml:space="preserve">. Cela lui donne les privilèges nécessaires pour démarrer, arrêter (comme votre bouton </w:t>
      </w:r>
      <w:r w:rsidRPr="00C9429C">
        <w:rPr>
          <w:i/>
          <w:iCs/>
        </w:rPr>
        <w:t>Start/Stop</w:t>
      </w:r>
      <w:r w:rsidRPr="00C9429C">
        <w:t>), et lister tous les conteneurs de la machine via une interface web claire.</w:t>
      </w:r>
    </w:p>
    <w:p w:rsidR="00C9429C" w:rsidRPr="00C9429C" w:rsidRDefault="00C9429C" w:rsidP="001356A3">
      <w:pPr>
        <w:pStyle w:val="NormalWeb"/>
        <w:numPr>
          <w:ilvl w:val="0"/>
          <w:numId w:val="50"/>
        </w:numPr>
        <w:spacing w:line="360" w:lineRule="auto"/>
      </w:pPr>
      <w:r w:rsidRPr="00C9429C">
        <w:rPr>
          <w:b/>
          <w:bCs/>
        </w:rPr>
        <w:t>Node Exporter :</w:t>
      </w:r>
      <w:r w:rsidRPr="00C9429C">
        <w:t xml:space="preserve"> Ce conteneur est monté en mode </w:t>
      </w:r>
      <w:r w:rsidRPr="00C9429C">
        <w:rPr>
          <w:i/>
          <w:iCs/>
        </w:rPr>
        <w:t>Host</w:t>
      </w:r>
      <w:r w:rsidRPr="00C9429C">
        <w:t xml:space="preserve">. Il "siphonne" les données de performance de la </w:t>
      </w:r>
      <w:r w:rsidRPr="00C9429C">
        <w:rPr>
          <w:b/>
          <w:bCs/>
        </w:rPr>
        <w:t>Couche 2</w:t>
      </w:r>
      <w:r w:rsidRPr="00C9429C">
        <w:t xml:space="preserve"> (votre OS Ubuntu) pour mesurer l'état global du serveur (charge CPU, saturation de la RAM).</w:t>
      </w:r>
    </w:p>
    <w:p w:rsidR="00C9429C" w:rsidRPr="00C9429C" w:rsidRDefault="00C9429C" w:rsidP="001356A3">
      <w:pPr>
        <w:pStyle w:val="NormalWeb"/>
        <w:numPr>
          <w:ilvl w:val="0"/>
          <w:numId w:val="50"/>
        </w:numPr>
        <w:spacing w:line="360" w:lineRule="auto"/>
      </w:pPr>
      <w:proofErr w:type="gramStart"/>
      <w:r w:rsidRPr="00C9429C">
        <w:rPr>
          <w:b/>
          <w:bCs/>
        </w:rPr>
        <w:t>cAdvisor</w:t>
      </w:r>
      <w:proofErr w:type="gramEnd"/>
      <w:r w:rsidRPr="00C9429C">
        <w:rPr>
          <w:b/>
          <w:bCs/>
        </w:rPr>
        <w:t xml:space="preserve"> (inclus par défaut dans Dockprom) :</w:t>
      </w:r>
      <w:r w:rsidRPr="00C9429C">
        <w:t xml:space="preserve"> Il s'occupe spécifiquement de la </w:t>
      </w:r>
      <w:r w:rsidRPr="00C9429C">
        <w:rPr>
          <w:b/>
          <w:bCs/>
        </w:rPr>
        <w:t>Couche 3</w:t>
      </w:r>
      <w:r w:rsidRPr="00C9429C">
        <w:t xml:space="preserve">. Il mesure la consommation isolée de </w:t>
      </w:r>
      <w:r w:rsidRPr="00C748D9">
        <w:rPr>
          <w:iCs/>
        </w:rPr>
        <w:t>chaque</w:t>
      </w:r>
      <w:r w:rsidRPr="00C9429C">
        <w:t xml:space="preserve"> conteneur (ex: combien de RAM consomme spécifiquement le conteneur </w:t>
      </w:r>
      <w:r w:rsidRPr="00C9429C">
        <w:rPr>
          <w:i/>
          <w:iCs/>
        </w:rPr>
        <w:t>gedeq</w:t>
      </w:r>
      <w:r w:rsidRPr="00C9429C">
        <w:t>).</w:t>
      </w:r>
    </w:p>
    <w:p w:rsidR="00C9429C" w:rsidRPr="00C9429C" w:rsidRDefault="00C9429C" w:rsidP="001356A3">
      <w:pPr>
        <w:pStyle w:val="NormalWeb"/>
        <w:numPr>
          <w:ilvl w:val="0"/>
          <w:numId w:val="50"/>
        </w:numPr>
        <w:spacing w:line="360" w:lineRule="auto"/>
      </w:pPr>
      <w:r w:rsidRPr="00C9429C">
        <w:rPr>
          <w:b/>
          <w:bCs/>
        </w:rPr>
        <w:t>Prometheus :</w:t>
      </w:r>
      <w:r w:rsidRPr="00C9429C">
        <w:t xml:space="preserve"> C'est le cœur de la super</w:t>
      </w:r>
      <w:r w:rsidR="00C748D9">
        <w:t>vision. Il vient régulièrement aspirer</w:t>
      </w:r>
      <w:r w:rsidRPr="00C9429C">
        <w:t xml:space="preserve"> les données récoltées par </w:t>
      </w:r>
      <w:r w:rsidRPr="00C9429C">
        <w:rPr>
          <w:i/>
          <w:iCs/>
        </w:rPr>
        <w:t>Node Exporter</w:t>
      </w:r>
      <w:r w:rsidRPr="00C9429C">
        <w:t xml:space="preserve"> et </w:t>
      </w:r>
      <w:r w:rsidRPr="00C9429C">
        <w:rPr>
          <w:i/>
          <w:iCs/>
        </w:rPr>
        <w:t>cAdvisor</w:t>
      </w:r>
      <w:r w:rsidRPr="00C9429C">
        <w:t>. Il centralise et stocke ces séries temporelles.</w:t>
      </w:r>
    </w:p>
    <w:p w:rsidR="00C9429C" w:rsidRPr="00C9429C" w:rsidRDefault="00C9429C" w:rsidP="001356A3">
      <w:pPr>
        <w:pStyle w:val="NormalWeb"/>
        <w:numPr>
          <w:ilvl w:val="0"/>
          <w:numId w:val="50"/>
        </w:numPr>
        <w:spacing w:line="360" w:lineRule="auto"/>
      </w:pPr>
      <w:r w:rsidRPr="00C9429C">
        <w:rPr>
          <w:b/>
          <w:bCs/>
        </w:rPr>
        <w:t>Grafana :</w:t>
      </w:r>
      <w:r w:rsidRPr="00C9429C">
        <w:t xml:space="preserve"> Il se connecte à Prometheus comme source de données pour générer des tableaux de bord dynamiques (courbes de charge, graphiques de trafic).</w:t>
      </w:r>
    </w:p>
    <w:p w:rsidR="00C9429C" w:rsidRPr="00E27788" w:rsidRDefault="00C9429C" w:rsidP="001356A3">
      <w:pPr>
        <w:pStyle w:val="NormalWeb"/>
        <w:numPr>
          <w:ilvl w:val="0"/>
          <w:numId w:val="50"/>
        </w:numPr>
        <w:spacing w:line="360" w:lineRule="auto"/>
      </w:pPr>
      <w:r w:rsidRPr="00C9429C">
        <w:rPr>
          <w:b/>
          <w:bCs/>
        </w:rPr>
        <w:t>Alertmanager :</w:t>
      </w:r>
      <w:r w:rsidRPr="00C9429C">
        <w:t xml:space="preserve"> Il surveille les données de Prometheus. Si une règle est enfreinte (ex: "Le conteneur </w:t>
      </w:r>
      <w:r w:rsidRPr="00C9429C">
        <w:rPr>
          <w:i/>
          <w:iCs/>
        </w:rPr>
        <w:t>mutuelle</w:t>
      </w:r>
      <w:r w:rsidRPr="00C9429C">
        <w:t xml:space="preserve"> utilise plus de 90% de CPU pendant 5 min"), il déclenche une alerte (par email, webhook ou Slack).</w:t>
      </w:r>
    </w:p>
    <w:p w:rsidR="00586375" w:rsidRPr="005073B9" w:rsidRDefault="00586375" w:rsidP="005073B9">
      <w:pPr>
        <w:pStyle w:val="Titre3"/>
        <w:numPr>
          <w:ilvl w:val="2"/>
          <w:numId w:val="29"/>
        </w:numPr>
        <w:rPr>
          <w:lang w:val="fr-CM"/>
        </w:rPr>
      </w:pPr>
      <w:r>
        <w:rPr>
          <w:lang w:val="fr-CM"/>
        </w:rPr>
        <w:t>Architecture logique de l’application</w:t>
      </w:r>
    </w:p>
    <w:p w:rsidR="00586375" w:rsidRPr="00AE456D" w:rsidRDefault="00586375" w:rsidP="002A13EE">
      <w:pPr>
        <w:spacing w:line="360" w:lineRule="auto"/>
        <w:ind w:firstLine="708"/>
        <w:jc w:val="both"/>
        <w:rPr>
          <w:rFonts w:ascii="Times New Roman" w:eastAsia="Times New Roman" w:hAnsi="Times New Roman" w:cs="Times New Roman"/>
          <w:sz w:val="24"/>
        </w:rPr>
      </w:pPr>
      <w:r w:rsidRPr="00AE456D">
        <w:rPr>
          <w:rFonts w:ascii="Times New Roman" w:eastAsia="Times New Roman" w:hAnsi="Times New Roman" w:cs="Times New Roman"/>
          <w:sz w:val="24"/>
        </w:rPr>
        <w:t xml:space="preserve">Afin d’obtenir un code de qualité et hautement maintenable, nous avons opté pour une architecture de codage MVC. Le </w:t>
      </w:r>
      <w:r w:rsidRPr="00AE456D">
        <w:rPr>
          <w:rFonts w:ascii="Times New Roman" w:eastAsia="Times New Roman" w:hAnsi="Times New Roman" w:cs="Times New Roman"/>
          <w:b/>
          <w:sz w:val="24"/>
        </w:rPr>
        <w:t>MVC</w:t>
      </w:r>
      <w:r w:rsidRPr="00AE456D">
        <w:rPr>
          <w:rFonts w:ascii="Times New Roman" w:eastAsia="Times New Roman" w:hAnsi="Times New Roman" w:cs="Times New Roman"/>
          <w:sz w:val="24"/>
        </w:rPr>
        <w:t xml:space="preserve"> (Modèle Vue Contrôleur) est un </w:t>
      </w:r>
      <w:r w:rsidRPr="00AE456D">
        <w:rPr>
          <w:rFonts w:ascii="Times New Roman" w:eastAsia="Times New Roman" w:hAnsi="Times New Roman" w:cs="Times New Roman"/>
          <w:b/>
          <w:sz w:val="24"/>
        </w:rPr>
        <w:t>modèle d’organisation</w:t>
      </w:r>
      <w:r w:rsidRPr="00AE456D">
        <w:rPr>
          <w:rFonts w:ascii="Times New Roman" w:eastAsia="Times New Roman" w:hAnsi="Times New Roman" w:cs="Times New Roman"/>
          <w:sz w:val="24"/>
        </w:rPr>
        <w:t xml:space="preserve"> utilisé pour concevoir des logiciels et des applications. Son objectif principal est de </w:t>
      </w:r>
      <w:r w:rsidRPr="00AE456D">
        <w:rPr>
          <w:rFonts w:ascii="Times New Roman" w:eastAsia="Times New Roman" w:hAnsi="Times New Roman" w:cs="Times New Roman"/>
          <w:b/>
          <w:sz w:val="24"/>
        </w:rPr>
        <w:t>séparer les responsabilités</w:t>
      </w:r>
      <w:r w:rsidRPr="00AE456D">
        <w:rPr>
          <w:rFonts w:ascii="Times New Roman" w:eastAsia="Times New Roman" w:hAnsi="Times New Roman" w:cs="Times New Roman"/>
          <w:sz w:val="24"/>
        </w:rPr>
        <w:t xml:space="preserve"> afin de rendre le système plus clair, plus facile à maintenir et à faire évoluer.</w:t>
      </w:r>
    </w:p>
    <w:p w:rsidR="00586375" w:rsidRPr="00825322" w:rsidRDefault="00586375" w:rsidP="00825322">
      <w:pPr>
        <w:pBdr>
          <w:top w:val="none" w:sz="4" w:space="0" w:color="000000"/>
          <w:left w:val="none" w:sz="4" w:space="0" w:color="000000"/>
          <w:bottom w:val="none" w:sz="4" w:space="0" w:color="000000"/>
          <w:right w:val="none" w:sz="4" w:space="0" w:color="000000"/>
        </w:pBdr>
        <w:spacing w:line="360" w:lineRule="auto"/>
        <w:ind w:firstLine="708"/>
        <w:jc w:val="both"/>
        <w:rPr>
          <w:rFonts w:ascii="Times New Roman" w:eastAsia="Times" w:hAnsi="Times New Roman" w:cs="Times New Roman"/>
          <w:sz w:val="24"/>
        </w:rPr>
      </w:pPr>
      <w:r w:rsidRPr="00AE456D">
        <w:rPr>
          <w:rFonts w:ascii="Times New Roman" w:eastAsia="Times" w:hAnsi="Times New Roman" w:cs="Times New Roman"/>
          <w:sz w:val="24"/>
        </w:rPr>
        <w:lastRenderedPageBreak/>
        <w:t xml:space="preserve">L’architecture </w:t>
      </w:r>
      <w:r w:rsidRPr="00AE456D">
        <w:rPr>
          <w:rFonts w:ascii="Times New Roman" w:eastAsia="Times" w:hAnsi="Times New Roman" w:cs="Times New Roman"/>
          <w:b/>
          <w:sz w:val="24"/>
        </w:rPr>
        <w:t>Model – View – Controller (MVC)</w:t>
      </w:r>
      <w:r w:rsidRPr="00AE456D">
        <w:rPr>
          <w:rFonts w:ascii="Times New Roman" w:eastAsia="Times" w:hAnsi="Times New Roman" w:cs="Times New Roman"/>
          <w:sz w:val="24"/>
        </w:rPr>
        <w:t xml:space="preserve"> est un modèle de conception logicielle visant à organiser une application en trois composants distincts et complémentaires, afin de favoriser la clarté, la modularité e</w:t>
      </w:r>
      <w:r w:rsidR="00825322">
        <w:rPr>
          <w:rFonts w:ascii="Times New Roman" w:eastAsia="Times" w:hAnsi="Times New Roman" w:cs="Times New Roman"/>
          <w:sz w:val="24"/>
        </w:rPr>
        <w:t>t la maintenabilité du système.</w:t>
      </w:r>
    </w:p>
    <w:p w:rsidR="00586375" w:rsidRPr="00AE456D" w:rsidRDefault="00586375" w:rsidP="001356A3">
      <w:pPr>
        <w:pStyle w:val="Paragraphedeliste"/>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b/>
          <w:sz w:val="24"/>
        </w:rPr>
        <w:t>Model (Modèle)</w:t>
      </w:r>
      <w:r w:rsidRPr="00AE456D">
        <w:rPr>
          <w:rFonts w:ascii="Times New Roman" w:eastAsia="Times" w:hAnsi="Times New Roman" w:cs="Times New Roman"/>
          <w:sz w:val="24"/>
        </w:rPr>
        <w:t xml:space="preserve"> : représente les données et la logique métier. Il gère les règles de traitement, l’accès aux informations et leur cohérence.</w:t>
      </w:r>
    </w:p>
    <w:p w:rsidR="00586375" w:rsidRPr="00AE456D" w:rsidRDefault="00586375" w:rsidP="001356A3">
      <w:pPr>
        <w:pStyle w:val="Paragraphedeliste"/>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b/>
          <w:sz w:val="24"/>
        </w:rPr>
        <w:t>View (Vue)</w:t>
      </w:r>
      <w:r w:rsidRPr="00AE456D">
        <w:rPr>
          <w:rFonts w:ascii="Times New Roman" w:eastAsia="Times" w:hAnsi="Times New Roman" w:cs="Times New Roman"/>
          <w:sz w:val="24"/>
        </w:rPr>
        <w:t xml:space="preserve"> : correspond à la couche de présentation. Elle affiche les données issues du modèle et constitue l’interface avec l’utilisateur.</w:t>
      </w:r>
    </w:p>
    <w:p w:rsidR="00586375" w:rsidRPr="00AE456D" w:rsidRDefault="00586375" w:rsidP="001356A3">
      <w:pPr>
        <w:pStyle w:val="Paragraphedeliste"/>
        <w:numPr>
          <w:ilvl w:val="0"/>
          <w:numId w:val="39"/>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b/>
          <w:sz w:val="24"/>
        </w:rPr>
        <w:t>Controller (Contrôleur)</w:t>
      </w:r>
      <w:r w:rsidRPr="00AE456D">
        <w:rPr>
          <w:rFonts w:ascii="Times New Roman" w:eastAsia="Times" w:hAnsi="Times New Roman" w:cs="Times New Roman"/>
          <w:sz w:val="24"/>
        </w:rPr>
        <w:t xml:space="preserve"> : assure la coordination entre la vue et le modèle. Il interprète les actions de l’utilisateur, sollicite le modèle pour exécuter la logique nécessaire et met à jour la vue en conséquence.</w:t>
      </w:r>
    </w:p>
    <w:p w:rsidR="00586375" w:rsidRPr="007B097B" w:rsidRDefault="00586375" w:rsidP="007B097B">
      <w:pPr>
        <w:pBdr>
          <w:top w:val="none" w:sz="4" w:space="0" w:color="000000"/>
          <w:left w:val="none" w:sz="4" w:space="0" w:color="000000"/>
          <w:bottom w:val="none" w:sz="4" w:space="0" w:color="000000"/>
          <w:right w:val="none" w:sz="4" w:space="0" w:color="000000"/>
        </w:pBdr>
        <w:spacing w:line="360" w:lineRule="auto"/>
        <w:ind w:firstLine="708"/>
        <w:rPr>
          <w:rFonts w:ascii="Times New Roman" w:eastAsia="Times" w:hAnsi="Times New Roman" w:cs="Times New Roman"/>
          <w:sz w:val="24"/>
        </w:rPr>
      </w:pPr>
      <w:r w:rsidRPr="00AE456D">
        <w:rPr>
          <w:rFonts w:ascii="Times New Roman" w:eastAsia="Times" w:hAnsi="Times New Roman" w:cs="Times New Roman"/>
          <w:sz w:val="24"/>
        </w:rPr>
        <w:t xml:space="preserve">Le fonctionnement repose sur une interaction séquentielle : l’utilisateur agit sur la </w:t>
      </w:r>
      <w:r w:rsidRPr="00AE456D">
        <w:rPr>
          <w:rFonts w:ascii="Times New Roman" w:eastAsia="Times" w:hAnsi="Times New Roman" w:cs="Times New Roman"/>
          <w:b/>
          <w:sz w:val="24"/>
        </w:rPr>
        <w:t>Vue</w:t>
      </w:r>
      <w:r w:rsidRPr="00AE456D">
        <w:rPr>
          <w:rFonts w:ascii="Times New Roman" w:eastAsia="Times" w:hAnsi="Times New Roman" w:cs="Times New Roman"/>
          <w:sz w:val="24"/>
        </w:rPr>
        <w:t xml:space="preserve">, le </w:t>
      </w:r>
      <w:r w:rsidRPr="00AE456D">
        <w:rPr>
          <w:rFonts w:ascii="Times New Roman" w:eastAsia="Times" w:hAnsi="Times New Roman" w:cs="Times New Roman"/>
          <w:b/>
          <w:sz w:val="24"/>
        </w:rPr>
        <w:t>Contrôleur</w:t>
      </w:r>
      <w:r w:rsidRPr="00AE456D">
        <w:rPr>
          <w:rFonts w:ascii="Times New Roman" w:eastAsia="Times" w:hAnsi="Times New Roman" w:cs="Times New Roman"/>
          <w:sz w:val="24"/>
        </w:rPr>
        <w:t xml:space="preserve"> traduit cette action et sollicite le </w:t>
      </w:r>
      <w:r w:rsidRPr="00AE456D">
        <w:rPr>
          <w:rFonts w:ascii="Times New Roman" w:eastAsia="Times" w:hAnsi="Times New Roman" w:cs="Times New Roman"/>
          <w:b/>
          <w:sz w:val="24"/>
        </w:rPr>
        <w:t>Modèle</w:t>
      </w:r>
      <w:r w:rsidRPr="00AE456D">
        <w:rPr>
          <w:rFonts w:ascii="Times New Roman" w:eastAsia="Times" w:hAnsi="Times New Roman" w:cs="Times New Roman"/>
          <w:sz w:val="24"/>
        </w:rPr>
        <w:t xml:space="preserve">, lequel renvoie les résultats qui sont ensuite affichés par la </w:t>
      </w:r>
      <w:r w:rsidRPr="00AE456D">
        <w:rPr>
          <w:rFonts w:ascii="Times New Roman" w:eastAsia="Times" w:hAnsi="Times New Roman" w:cs="Times New Roman"/>
          <w:b/>
          <w:sz w:val="24"/>
        </w:rPr>
        <w:t>Vue</w:t>
      </w:r>
      <w:r w:rsidR="007B097B">
        <w:rPr>
          <w:rFonts w:ascii="Times New Roman" w:eastAsia="Times" w:hAnsi="Times New Roman" w:cs="Times New Roman"/>
          <w:sz w:val="24"/>
        </w:rPr>
        <w:t>.</w:t>
      </w:r>
    </w:p>
    <w:p w:rsidR="00586375" w:rsidRPr="00AE456D" w:rsidRDefault="00586375" w:rsidP="00AE456D">
      <w:pPr>
        <w:pBdr>
          <w:top w:val="none" w:sz="4" w:space="0" w:color="000000"/>
          <w:left w:val="none" w:sz="4" w:space="0" w:color="000000"/>
          <w:bottom w:val="none" w:sz="4" w:space="0" w:color="000000"/>
          <w:right w:val="none" w:sz="4" w:space="0" w:color="000000"/>
        </w:pBdr>
        <w:spacing w:line="360" w:lineRule="auto"/>
        <w:ind w:firstLine="708"/>
        <w:rPr>
          <w:rFonts w:ascii="Times New Roman" w:hAnsi="Times New Roman" w:cs="Times New Roman"/>
          <w:sz w:val="24"/>
        </w:rPr>
      </w:pPr>
      <w:r w:rsidRPr="00AE456D">
        <w:rPr>
          <w:rFonts w:ascii="Times New Roman" w:eastAsia="Times" w:hAnsi="Times New Roman" w:cs="Times New Roman"/>
          <w:sz w:val="24"/>
        </w:rPr>
        <w:t>Cette séparation des responsabilités permet :</w:t>
      </w:r>
    </w:p>
    <w:p w:rsidR="00586375" w:rsidRPr="00AE456D" w:rsidRDefault="007B097B" w:rsidP="001356A3">
      <w:pPr>
        <w:pStyle w:val="Paragraphedeliste"/>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meilleure </w:t>
      </w:r>
      <w:r w:rsidR="00586375" w:rsidRPr="00AE456D">
        <w:rPr>
          <w:rFonts w:ascii="Times New Roman" w:eastAsia="Times" w:hAnsi="Times New Roman" w:cs="Times New Roman"/>
          <w:b/>
          <w:sz w:val="24"/>
        </w:rPr>
        <w:t>lisibilité</w:t>
      </w:r>
      <w:r w:rsidR="00586375" w:rsidRPr="00AE456D">
        <w:rPr>
          <w:rFonts w:ascii="Times New Roman" w:eastAsia="Times" w:hAnsi="Times New Roman" w:cs="Times New Roman"/>
          <w:sz w:val="24"/>
        </w:rPr>
        <w:t xml:space="preserve"> et organisation du code,</w:t>
      </w:r>
    </w:p>
    <w:p w:rsidR="00586375" w:rsidRPr="00AE456D" w:rsidRDefault="007B097B" w:rsidP="001356A3">
      <w:pPr>
        <w:pStyle w:val="Paragraphedeliste"/>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w:t>
      </w:r>
      <w:r w:rsidR="00586375" w:rsidRPr="00AE456D">
        <w:rPr>
          <w:rFonts w:ascii="Times New Roman" w:eastAsia="Times" w:hAnsi="Times New Roman" w:cs="Times New Roman"/>
          <w:b/>
          <w:sz w:val="24"/>
        </w:rPr>
        <w:t>évolutivité</w:t>
      </w:r>
      <w:r w:rsidR="00586375" w:rsidRPr="00AE456D">
        <w:rPr>
          <w:rFonts w:ascii="Times New Roman" w:eastAsia="Times" w:hAnsi="Times New Roman" w:cs="Times New Roman"/>
          <w:sz w:val="24"/>
        </w:rPr>
        <w:t xml:space="preserve"> facilitée (modification de l’interface sans impact sur la logique métier),</w:t>
      </w:r>
    </w:p>
    <w:p w:rsidR="00586375" w:rsidRPr="00AE456D" w:rsidRDefault="007B097B" w:rsidP="001356A3">
      <w:pPr>
        <w:pStyle w:val="Paragraphedeliste"/>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w:t>
      </w:r>
      <w:r w:rsidR="00586375" w:rsidRPr="00AE456D">
        <w:rPr>
          <w:rFonts w:ascii="Times New Roman" w:eastAsia="Times" w:hAnsi="Times New Roman" w:cs="Times New Roman"/>
          <w:b/>
          <w:sz w:val="24"/>
        </w:rPr>
        <w:t>réutilisabilité</w:t>
      </w:r>
      <w:r w:rsidR="00586375" w:rsidRPr="00AE456D">
        <w:rPr>
          <w:rFonts w:ascii="Times New Roman" w:eastAsia="Times" w:hAnsi="Times New Roman" w:cs="Times New Roman"/>
          <w:sz w:val="24"/>
        </w:rPr>
        <w:t xml:space="preserve"> des composants,</w:t>
      </w:r>
    </w:p>
    <w:p w:rsidR="00586375" w:rsidRPr="00AE456D" w:rsidRDefault="007B097B" w:rsidP="001356A3">
      <w:pPr>
        <w:pStyle w:val="Paragraphedeliste"/>
        <w:numPr>
          <w:ilvl w:val="0"/>
          <w:numId w:val="40"/>
        </w:numPr>
        <w:pBdr>
          <w:top w:val="none" w:sz="4" w:space="0" w:color="000000"/>
          <w:left w:val="none" w:sz="4" w:space="0" w:color="000000"/>
          <w:bottom w:val="none" w:sz="4" w:space="0" w:color="000000"/>
          <w:right w:val="none" w:sz="4" w:space="0" w:color="000000"/>
        </w:pBdr>
        <w:spacing w:after="200" w:line="360" w:lineRule="auto"/>
        <w:rPr>
          <w:rFonts w:ascii="Times New Roman" w:hAnsi="Times New Roman" w:cs="Times New Roman"/>
          <w:sz w:val="24"/>
        </w:rPr>
      </w:pPr>
      <w:r w:rsidRPr="00AE456D">
        <w:rPr>
          <w:rFonts w:ascii="Times New Roman" w:eastAsia="Times" w:hAnsi="Times New Roman" w:cs="Times New Roman"/>
          <w:sz w:val="24"/>
        </w:rPr>
        <w:t>Une</w:t>
      </w:r>
      <w:r w:rsidR="00586375" w:rsidRPr="00AE456D">
        <w:rPr>
          <w:rFonts w:ascii="Times New Roman" w:eastAsia="Times" w:hAnsi="Times New Roman" w:cs="Times New Roman"/>
          <w:sz w:val="24"/>
        </w:rPr>
        <w:t xml:space="preserve"> </w:t>
      </w:r>
      <w:r w:rsidR="00586375" w:rsidRPr="00AE456D">
        <w:rPr>
          <w:rFonts w:ascii="Times New Roman" w:eastAsia="Times" w:hAnsi="Times New Roman" w:cs="Times New Roman"/>
          <w:b/>
          <w:sz w:val="24"/>
        </w:rPr>
        <w:t>maintenance</w:t>
      </w:r>
      <w:r w:rsidR="00586375" w:rsidRPr="00AE456D">
        <w:rPr>
          <w:rFonts w:ascii="Times New Roman" w:eastAsia="Times" w:hAnsi="Times New Roman" w:cs="Times New Roman"/>
          <w:sz w:val="24"/>
        </w:rPr>
        <w:t xml:space="preserve"> plus aisée grâce à l’indépendance des couches.</w:t>
      </w:r>
    </w:p>
    <w:p w:rsidR="00586375" w:rsidRPr="00395035" w:rsidRDefault="00586375" w:rsidP="00586375">
      <w:pPr>
        <w:rPr>
          <w:rFonts w:ascii="Cambria" w:hAnsi="Cambria"/>
          <w:lang w:eastAsia="fr-FR"/>
        </w:rPr>
      </w:pPr>
    </w:p>
    <w:p w:rsidR="00E27788" w:rsidRDefault="00586375" w:rsidP="00E27788">
      <w:pPr>
        <w:keepNext/>
      </w:pPr>
      <w:r w:rsidRPr="00395035">
        <w:rPr>
          <w:rFonts w:ascii="Cambria" w:hAnsi="Cambria"/>
          <w:noProof/>
          <w:lang w:val="en-US"/>
        </w:rPr>
        <w:drawing>
          <wp:inline distT="0" distB="0" distL="0" distR="0" wp14:anchorId="4C753C71" wp14:editId="489CA4C6">
            <wp:extent cx="5494020" cy="2487295"/>
            <wp:effectExtent l="0" t="0" r="0" b="0"/>
            <wp:docPr id="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pic:cNvPicPr>
                  </pic:nvPicPr>
                  <pic:blipFill>
                    <a:blip r:embed="rId23"/>
                    <a:stretch/>
                  </pic:blipFill>
                  <pic:spPr bwMode="auto">
                    <a:xfrm>
                      <a:off x="0" y="0"/>
                      <a:ext cx="5494020" cy="2487295"/>
                    </a:xfrm>
                    <a:prstGeom prst="rect">
                      <a:avLst/>
                    </a:prstGeom>
                    <a:noFill/>
                    <a:ln>
                      <a:noFill/>
                    </a:ln>
                  </pic:spPr>
                </pic:pic>
              </a:graphicData>
            </a:graphic>
          </wp:inline>
        </w:drawing>
      </w:r>
    </w:p>
    <w:p w:rsidR="00586375" w:rsidRPr="00586375" w:rsidRDefault="00E27788" w:rsidP="00E27788">
      <w:pPr>
        <w:pStyle w:val="Lgende"/>
        <w:jc w:val="center"/>
        <w:rPr>
          <w:rFonts w:ascii="Cambria" w:hAnsi="Cambria"/>
          <w:lang w:eastAsia="fr-FR"/>
        </w:rPr>
      </w:pPr>
      <w:r>
        <w:t xml:space="preserve">Figure </w:t>
      </w:r>
      <w:r>
        <w:fldChar w:fldCharType="begin"/>
      </w:r>
      <w:r>
        <w:instrText xml:space="preserve"> SEQ Figure \* ARABIC </w:instrText>
      </w:r>
      <w:r>
        <w:fldChar w:fldCharType="separate"/>
      </w:r>
      <w:r w:rsidR="00DE6655">
        <w:rPr>
          <w:noProof/>
        </w:rPr>
        <w:t>10</w:t>
      </w:r>
      <w:r>
        <w:fldChar w:fldCharType="end"/>
      </w:r>
      <w:r>
        <w:t>: modèle MVC</w:t>
      </w:r>
    </w:p>
    <w:p w:rsidR="00A839DC" w:rsidRPr="00E55322" w:rsidRDefault="00A839DC" w:rsidP="00E55322">
      <w:pPr>
        <w:spacing w:before="100" w:beforeAutospacing="1" w:after="100" w:afterAutospacing="1" w:line="360" w:lineRule="auto"/>
        <w:jc w:val="both"/>
        <w:rPr>
          <w:rFonts w:ascii="Times New Roman" w:eastAsia="Times New Roman" w:hAnsi="Times New Roman" w:cs="Times New Roman"/>
          <w:color w:val="FF0000"/>
          <w:sz w:val="24"/>
          <w:szCs w:val="24"/>
          <w:lang w:val="fr-CM"/>
        </w:rPr>
      </w:pPr>
    </w:p>
    <w:p w:rsidR="00D55ABD" w:rsidRPr="00943278" w:rsidRDefault="00D55ABD" w:rsidP="00EC3B31">
      <w:pPr>
        <w:pStyle w:val="Titre3"/>
        <w:numPr>
          <w:ilvl w:val="2"/>
          <w:numId w:val="29"/>
        </w:numPr>
        <w:rPr>
          <w:lang w:val="fr-CM"/>
        </w:rPr>
      </w:pPr>
      <w:r w:rsidRPr="00943278">
        <w:rPr>
          <w:lang w:val="fr-CM"/>
        </w:rPr>
        <w:t>Technologies d’implémentation</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Pour répondre aux exigences de performance et d'ergonomie, nous avons combiné la puissance du backend Java avec une interface riche.</w:t>
      </w:r>
    </w:p>
    <w:p w:rsidR="00D55ABD" w:rsidRPr="0055443A" w:rsidRDefault="00D55ABD" w:rsidP="00EC3B31">
      <w:pPr>
        <w:pStyle w:val="Titre4"/>
        <w:numPr>
          <w:ilvl w:val="3"/>
          <w:numId w:val="29"/>
        </w:numPr>
        <w:rPr>
          <w:lang w:val="fr-CM"/>
        </w:rPr>
      </w:pPr>
      <w:r w:rsidRPr="0055443A">
        <w:rPr>
          <w:lang w:val="fr-CM"/>
        </w:rPr>
        <w:t>Le langage JavaFX</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JavaFX</w:t>
      </w:r>
      <w:r w:rsidRPr="0055443A">
        <w:rPr>
          <w:rFonts w:ascii="Times New Roman" w:eastAsia="Times New Roman" w:hAnsi="Times New Roman" w:cs="Times New Roman"/>
          <w:sz w:val="24"/>
          <w:szCs w:val="24"/>
          <w:lang w:val="fr-CM"/>
        </w:rPr>
        <w:t xml:space="preserve"> est utilisé pour l'implémentation de l'interface utilisateur (UI) de l'outil. Contrairement aux interfaces Swing classiques, JavaFX permet de créer des interfaces modernes, fluides et réactives grâce à l'utilisation de fichiers FXML et de feuilles de style CSS. Il facilite l'affichage en temps réel de la progression de la migration via des barres de progression liées à des tâches en arrière-plan (Background Tasks). </w:t>
      </w:r>
    </w:p>
    <w:p w:rsidR="00D55ABD" w:rsidRPr="001E04A6" w:rsidRDefault="00D55ABD" w:rsidP="00EC3B31">
      <w:pPr>
        <w:pStyle w:val="Titre4"/>
        <w:numPr>
          <w:ilvl w:val="3"/>
          <w:numId w:val="29"/>
        </w:numPr>
        <w:rPr>
          <w:lang w:val="fr-CM"/>
        </w:rPr>
      </w:pPr>
      <w:r w:rsidRPr="001E04A6">
        <w:rPr>
          <w:lang w:val="fr-CM"/>
        </w:rPr>
        <w:t>Enterprise JavaBeans (EJB)</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 xml:space="preserve">Les </w:t>
      </w:r>
      <w:r w:rsidRPr="0055443A">
        <w:rPr>
          <w:rFonts w:ascii="Times New Roman" w:eastAsia="Times New Roman" w:hAnsi="Times New Roman" w:cs="Times New Roman"/>
          <w:b/>
          <w:bCs/>
          <w:sz w:val="24"/>
          <w:szCs w:val="24"/>
          <w:lang w:val="fr-CM"/>
        </w:rPr>
        <w:t>EJB</w:t>
      </w:r>
      <w:r w:rsidRPr="0055443A">
        <w:rPr>
          <w:rFonts w:ascii="Times New Roman" w:eastAsia="Times New Roman" w:hAnsi="Times New Roman" w:cs="Times New Roman"/>
          <w:sz w:val="24"/>
          <w:szCs w:val="24"/>
          <w:lang w:val="fr-CM"/>
        </w:rPr>
        <w:t xml:space="preserve"> sont utilisés pour structurer la logique métier côté serveur de notre outil. Ils assurent la gestion des transactions, la sécurité et la persistance des données. Dans notre architecture, les EJB permettent d'encapsuler les algorithmes d'analyse complexe et de garantir que la génération des artefacts Docker respecte les règles de gestion définies, tout en facilitant l'intégration avec des bases de données JPA pour l'historisation des migrations. </w:t>
      </w:r>
    </w:p>
    <w:p w:rsidR="00D55ABD" w:rsidRPr="001E04A6" w:rsidRDefault="00D55ABD" w:rsidP="00EC3B31">
      <w:pPr>
        <w:pStyle w:val="Titre3"/>
        <w:numPr>
          <w:ilvl w:val="2"/>
          <w:numId w:val="29"/>
        </w:numPr>
        <w:rPr>
          <w:lang w:val="fr-CM"/>
        </w:rPr>
      </w:pPr>
      <w:r w:rsidRPr="001E04A6">
        <w:rPr>
          <w:lang w:val="fr-CM"/>
        </w:rPr>
        <w:t>Administration et Supervision des conteneurs</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Une fois l'application migrée vers Docker, sa gestion opérationnelle nécessite des outils spécialisés pour garantir la haute disponibilité et la performance.</w:t>
      </w:r>
    </w:p>
    <w:p w:rsidR="00D55ABD" w:rsidRPr="00E44CB7" w:rsidRDefault="00D55ABD" w:rsidP="00EC3B31">
      <w:pPr>
        <w:pStyle w:val="Titre4"/>
        <w:numPr>
          <w:ilvl w:val="3"/>
          <w:numId w:val="29"/>
        </w:numPr>
        <w:rPr>
          <w:lang w:val="fr-CM"/>
        </w:rPr>
      </w:pPr>
      <w:r w:rsidRPr="00E44CB7">
        <w:rPr>
          <w:lang w:val="fr-CM"/>
        </w:rPr>
        <w:t>Portainer : Gestion simplifiée</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Portainer</w:t>
      </w:r>
      <w:r w:rsidRPr="0055443A">
        <w:rPr>
          <w:rFonts w:ascii="Times New Roman" w:eastAsia="Times New Roman" w:hAnsi="Times New Roman" w:cs="Times New Roman"/>
          <w:sz w:val="24"/>
          <w:szCs w:val="24"/>
          <w:lang w:val="fr-CM"/>
        </w:rPr>
        <w:t xml:space="preserve"> est l'interface de gestion graphique utilisée pour administrer l'environnement Docker. Il permet de visualiser l'état des conteneurs, de consulter les logs, d'ouvrir des consoles distantes et de gérer les volumes ou réseaux sans avoir à utiliser exclusivement la ligne de commande. </w:t>
      </w:r>
    </w:p>
    <w:p w:rsidR="00D55ABD" w:rsidRPr="00E44CB7" w:rsidRDefault="00D55ABD" w:rsidP="00EC3B31">
      <w:pPr>
        <w:pStyle w:val="Titre4"/>
        <w:numPr>
          <w:ilvl w:val="3"/>
          <w:numId w:val="29"/>
        </w:numPr>
        <w:rPr>
          <w:lang w:val="fr-CM"/>
        </w:rPr>
      </w:pPr>
      <w:r w:rsidRPr="00E44CB7">
        <w:rPr>
          <w:lang w:val="fr-CM"/>
        </w:rPr>
        <w:t>La stack Dockprom</w:t>
      </w:r>
    </w:p>
    <w:p w:rsidR="00D55ABD" w:rsidRPr="0055443A" w:rsidRDefault="00D55ABD" w:rsidP="00D55ABD">
      <w:pPr>
        <w:spacing w:before="100" w:beforeAutospacing="1" w:after="100" w:afterAutospacing="1" w:line="360" w:lineRule="auto"/>
        <w:jc w:val="both"/>
        <w:rPr>
          <w:rFonts w:ascii="Times New Roman" w:eastAsia="Times New Roman" w:hAnsi="Times New Roman" w:cs="Times New Roman"/>
          <w:sz w:val="24"/>
          <w:szCs w:val="24"/>
          <w:lang w:val="en-US"/>
        </w:rPr>
      </w:pPr>
      <w:r w:rsidRPr="0055443A">
        <w:rPr>
          <w:rFonts w:ascii="Times New Roman" w:eastAsia="Times New Roman" w:hAnsi="Times New Roman" w:cs="Times New Roman"/>
          <w:sz w:val="24"/>
          <w:szCs w:val="24"/>
          <w:lang w:val="fr-CM"/>
        </w:rPr>
        <w:t xml:space="preserve">Pour la supervision (monitoring) et l'alerte, nous implémentons la stack </w:t>
      </w:r>
      <w:r w:rsidRPr="0055443A">
        <w:rPr>
          <w:rFonts w:ascii="Times New Roman" w:eastAsia="Times New Roman" w:hAnsi="Times New Roman" w:cs="Times New Roman"/>
          <w:b/>
          <w:bCs/>
          <w:sz w:val="24"/>
          <w:szCs w:val="24"/>
          <w:lang w:val="fr-CM"/>
        </w:rPr>
        <w:t>Dockprom</w:t>
      </w:r>
      <w:r w:rsidRPr="0055443A">
        <w:rPr>
          <w:rFonts w:ascii="Times New Roman" w:eastAsia="Times New Roman" w:hAnsi="Times New Roman" w:cs="Times New Roman"/>
          <w:sz w:val="24"/>
          <w:szCs w:val="24"/>
          <w:lang w:val="fr-CM"/>
        </w:rPr>
        <w:t xml:space="preserve">, une solution complète basée sur Prometheus et Grafana. </w:t>
      </w:r>
      <w:r w:rsidRPr="0055443A">
        <w:rPr>
          <w:rFonts w:ascii="Times New Roman" w:eastAsia="Times New Roman" w:hAnsi="Times New Roman" w:cs="Times New Roman"/>
          <w:sz w:val="24"/>
          <w:szCs w:val="24"/>
          <w:lang w:val="en-US"/>
        </w:rPr>
        <w:t xml:space="preserve">Elle se compose des outils </w:t>
      </w:r>
      <w:r w:rsidR="00BF39F0" w:rsidRPr="0055443A">
        <w:rPr>
          <w:rFonts w:ascii="Times New Roman" w:eastAsia="Times New Roman" w:hAnsi="Times New Roman" w:cs="Times New Roman"/>
          <w:sz w:val="24"/>
          <w:szCs w:val="24"/>
          <w:lang w:val="en-US"/>
        </w:rPr>
        <w:t>suivants:</w:t>
      </w:r>
      <w:r w:rsidRPr="0055443A">
        <w:rPr>
          <w:rFonts w:ascii="Times New Roman" w:eastAsia="Times New Roman" w:hAnsi="Times New Roman" w:cs="Times New Roman"/>
          <w:sz w:val="24"/>
          <w:szCs w:val="24"/>
          <w:lang w:val="en-US"/>
        </w:rPr>
        <w:t xml:space="preserve">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lastRenderedPageBreak/>
        <w:t>Prometheus :</w:t>
      </w:r>
      <w:r w:rsidRPr="0055443A">
        <w:rPr>
          <w:rFonts w:ascii="Times New Roman" w:eastAsia="Times New Roman" w:hAnsi="Times New Roman" w:cs="Times New Roman"/>
          <w:sz w:val="24"/>
          <w:szCs w:val="24"/>
          <w:lang w:val="fr-CM"/>
        </w:rPr>
        <w:t xml:space="preserve"> Le cœur du système qui collecte et stocke les métriques sous forme de séries temporelles.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Grafana :</w:t>
      </w:r>
      <w:r w:rsidRPr="0055443A">
        <w:rPr>
          <w:rFonts w:ascii="Times New Roman" w:eastAsia="Times New Roman" w:hAnsi="Times New Roman" w:cs="Times New Roman"/>
          <w:sz w:val="24"/>
          <w:szCs w:val="24"/>
          <w:lang w:val="fr-CM"/>
        </w:rPr>
        <w:t xml:space="preserve"> L'outil de visualisation qui permet de créer des tableaux de bord dynamiques pour surveiller la consommation CPU, RAM et réseau des conteneurs.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Node Exporter :</w:t>
      </w:r>
      <w:r w:rsidRPr="0055443A">
        <w:rPr>
          <w:rFonts w:ascii="Times New Roman" w:eastAsia="Times New Roman" w:hAnsi="Times New Roman" w:cs="Times New Roman"/>
          <w:sz w:val="24"/>
          <w:szCs w:val="24"/>
          <w:lang w:val="fr-CM"/>
        </w:rPr>
        <w:t xml:space="preserve"> Un agent qui expose les métriques matérielles et logicielles du système hôte vers Prometheus.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Alertmanager :</w:t>
      </w:r>
      <w:r w:rsidRPr="0055443A">
        <w:rPr>
          <w:rFonts w:ascii="Times New Roman" w:eastAsia="Times New Roman" w:hAnsi="Times New Roman" w:cs="Times New Roman"/>
          <w:sz w:val="24"/>
          <w:szCs w:val="24"/>
          <w:lang w:val="fr-CM"/>
        </w:rPr>
        <w:t xml:space="preserve"> Gère les alertes envoyées par Prometheus, permettant de notifier l'administrateur en cas de saturation de ressources ou d'arrêt d'un conteneur. </w:t>
      </w:r>
    </w:p>
    <w:p w:rsidR="00D55ABD" w:rsidRPr="0055443A" w:rsidRDefault="00D55ABD" w:rsidP="00EC3B3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Caddy :</w:t>
      </w:r>
      <w:r w:rsidRPr="0055443A">
        <w:rPr>
          <w:rFonts w:ascii="Times New Roman" w:eastAsia="Times New Roman" w:hAnsi="Times New Roman" w:cs="Times New Roman"/>
          <w:sz w:val="24"/>
          <w:szCs w:val="24"/>
          <w:lang w:val="fr-CM"/>
        </w:rPr>
        <w:t xml:space="preserve"> Utilisé comme proxy inverse pour sécuriser l'accès aux interfaces de monitoring. </w:t>
      </w:r>
    </w:p>
    <w:p w:rsidR="00174399" w:rsidRPr="00C95C06" w:rsidRDefault="00174399" w:rsidP="00F45ACB">
      <w:pPr>
        <w:spacing w:before="100" w:beforeAutospacing="1" w:after="100" w:afterAutospacing="1" w:line="360" w:lineRule="auto"/>
        <w:jc w:val="both"/>
        <w:rPr>
          <w:rFonts w:ascii="Times New Roman" w:eastAsia="Times New Roman" w:hAnsi="Times New Roman" w:cs="Times New Roman"/>
          <w:sz w:val="24"/>
          <w:szCs w:val="24"/>
          <w:lang w:val="fr-CM"/>
        </w:rPr>
      </w:pPr>
    </w:p>
    <w:p w:rsidR="00F0787A" w:rsidRPr="00E913F7" w:rsidRDefault="003B12A6">
      <w:pPr>
        <w:rPr>
          <w:color w:val="FF0000"/>
        </w:rPr>
      </w:pPr>
      <w:r>
        <w:rPr>
          <w:color w:val="FF0000"/>
        </w:rPr>
        <w:br w:type="page"/>
      </w:r>
    </w:p>
    <w:p w:rsidR="006610DB" w:rsidRDefault="004F6412" w:rsidP="006610DB">
      <w:pPr>
        <w:pStyle w:val="Titre1"/>
        <w:spacing w:line="360" w:lineRule="auto"/>
        <w:rPr>
          <w:rFonts w:ascii="Cambria" w:hAnsi="Cambria"/>
          <w:color w:val="FF0000"/>
          <w:sz w:val="44"/>
        </w:rPr>
      </w:pPr>
      <w:bookmarkStart w:id="52" w:name="_Toc202787798"/>
      <w:bookmarkStart w:id="53" w:name="_Toc221398407"/>
      <w:r w:rsidRPr="00E913F7">
        <w:rPr>
          <w:rFonts w:ascii="Cambria" w:hAnsi="Cambria"/>
          <w:color w:val="FF0000"/>
          <w:sz w:val="44"/>
        </w:rPr>
        <w:lastRenderedPageBreak/>
        <w:t xml:space="preserve">CHAPITRE 4 : </w:t>
      </w:r>
      <w:r w:rsidR="009A0CA0" w:rsidRPr="00E913F7">
        <w:rPr>
          <w:rFonts w:ascii="Cambria" w:hAnsi="Cambria"/>
          <w:color w:val="FF0000"/>
          <w:sz w:val="44"/>
        </w:rPr>
        <w:t>RESULTAT ET EXPERIMENTATION</w:t>
      </w:r>
      <w:bookmarkEnd w:id="52"/>
      <w:bookmarkEnd w:id="53"/>
    </w:p>
    <w:p w:rsidR="006610DB" w:rsidRDefault="006610DB" w:rsidP="006610DB"/>
    <w:p w:rsidR="00726B92" w:rsidRPr="00726B92" w:rsidRDefault="00726B92" w:rsidP="00EC3B31">
      <w:pPr>
        <w:pStyle w:val="Paragraphedeliste"/>
        <w:keepNext/>
        <w:keepLines/>
        <w:numPr>
          <w:ilvl w:val="0"/>
          <w:numId w:val="33"/>
        </w:numPr>
        <w:spacing w:before="200" w:after="0" w:line="360" w:lineRule="auto"/>
        <w:contextualSpacing w:val="0"/>
        <w:jc w:val="center"/>
        <w:outlineLvl w:val="1"/>
        <w:rPr>
          <w:rFonts w:ascii="Times New Roman" w:eastAsia="SimSun" w:hAnsi="Times New Roman" w:cs="Times New Roman"/>
          <w:b/>
          <w:vanish/>
          <w:sz w:val="36"/>
          <w:szCs w:val="36"/>
        </w:rPr>
      </w:pPr>
    </w:p>
    <w:p w:rsidR="00747C05" w:rsidRPr="00726B92" w:rsidRDefault="006610DB" w:rsidP="001356A3">
      <w:pPr>
        <w:pStyle w:val="Titre2"/>
        <w:numPr>
          <w:ilvl w:val="1"/>
          <w:numId w:val="41"/>
        </w:numPr>
        <w:spacing w:before="200" w:line="360" w:lineRule="auto"/>
        <w:rPr>
          <w:rFonts w:ascii="Times New Roman" w:hAnsi="Times New Roman" w:cs="Times New Roman"/>
          <w:b/>
          <w:color w:val="auto"/>
          <w:sz w:val="36"/>
          <w:szCs w:val="36"/>
        </w:rPr>
      </w:pPr>
      <w:r w:rsidRPr="00726B92">
        <w:rPr>
          <w:rFonts w:ascii="Times New Roman" w:hAnsi="Times New Roman" w:cs="Times New Roman"/>
          <w:b/>
          <w:color w:val="auto"/>
          <w:sz w:val="36"/>
          <w:szCs w:val="36"/>
        </w:rPr>
        <w:t>ЕХΡΕRIΜЕΝТАТΙОΝ DU МОDΕLЕ</w:t>
      </w:r>
    </w:p>
    <w:p w:rsidR="003618A8"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La mise à l’épreuve expérimentale du modèle proposé constitue une étape essentielle pour attester de sa pertinence et de sa robustesse face aux complexités réelles inhérentes aux applications web traditionnelles d</w:t>
      </w:r>
      <w:r w:rsidR="00F33AF7">
        <w:rPr>
          <w:rFonts w:ascii="Times New Roman" w:eastAsia="Times New Roman" w:hAnsi="Times New Roman" w:cs="Times New Roman"/>
          <w:sz w:val="24"/>
          <w:szCs w:val="24"/>
          <w:lang w:val="fr-CM"/>
        </w:rPr>
        <w:t>éployées sur serveurs physiques</w:t>
      </w:r>
      <w:r w:rsidRPr="00CC296C">
        <w:rPr>
          <w:rFonts w:ascii="Times New Roman" w:eastAsia="Times New Roman" w:hAnsi="Times New Roman" w:cs="Times New Roman"/>
          <w:sz w:val="24"/>
          <w:szCs w:val="24"/>
          <w:lang w:val="fr-CM"/>
        </w:rPr>
        <w:t>. Cette phase d’expérimentation se devait d’être conçue selon un protocole rigoureux capable de refléter fidèlement les divers scénarios d’application, en assurant en particulier la couverture complète des cas d’usage et des typologies d’architectures visées par le modèle.</w:t>
      </w:r>
    </w:p>
    <w:p w:rsidR="003618A8"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 Pour ce faire, les expérimentations ont été organisées autour d’un corpus de cas d’étude représentatifs, comprenant un ensemble varié d’applications web classiques, couvrant différentes piles technologiques (</w:t>
      </w:r>
      <w:r w:rsidR="003618A8">
        <w:rPr>
          <w:rFonts w:ascii="Times New Roman" w:eastAsia="Times New Roman" w:hAnsi="Times New Roman" w:cs="Times New Roman"/>
          <w:sz w:val="24"/>
          <w:szCs w:val="24"/>
          <w:lang w:val="fr-CM"/>
        </w:rPr>
        <w:t>Xampp</w:t>
      </w:r>
      <w:r w:rsidRPr="00CC296C">
        <w:rPr>
          <w:rFonts w:ascii="Times New Roman" w:eastAsia="Times New Roman" w:hAnsi="Times New Roman" w:cs="Times New Roman"/>
          <w:sz w:val="24"/>
          <w:szCs w:val="24"/>
          <w:lang w:val="fr-CM"/>
        </w:rPr>
        <w:t xml:space="preserve">, </w:t>
      </w:r>
      <w:r w:rsidR="003618A8">
        <w:rPr>
          <w:rFonts w:ascii="Times New Roman" w:eastAsia="Times New Roman" w:hAnsi="Times New Roman" w:cs="Times New Roman"/>
          <w:sz w:val="24"/>
          <w:szCs w:val="24"/>
          <w:lang w:val="fr-CM"/>
        </w:rPr>
        <w:t>nginx, stacks Php/Mysql</w:t>
      </w:r>
      <w:r w:rsidRPr="00CC296C">
        <w:rPr>
          <w:rFonts w:ascii="Times New Roman" w:eastAsia="Times New Roman" w:hAnsi="Times New Roman" w:cs="Times New Roman"/>
          <w:sz w:val="24"/>
          <w:szCs w:val="24"/>
          <w:lang w:val="fr-CM"/>
        </w:rPr>
        <w:t xml:space="preserve">) ainsi que </w:t>
      </w:r>
      <w:r w:rsidR="00D73272" w:rsidRPr="00CC296C">
        <w:rPr>
          <w:rFonts w:ascii="Times New Roman" w:eastAsia="Times New Roman" w:hAnsi="Times New Roman" w:cs="Times New Roman"/>
          <w:sz w:val="24"/>
          <w:szCs w:val="24"/>
          <w:lang w:val="fr-CM"/>
        </w:rPr>
        <w:t xml:space="preserve">des configurations </w:t>
      </w:r>
      <w:r w:rsidR="00D73272">
        <w:rPr>
          <w:rFonts w:ascii="Times New Roman" w:eastAsia="Times New Roman" w:hAnsi="Times New Roman" w:cs="Times New Roman"/>
          <w:sz w:val="24"/>
          <w:szCs w:val="24"/>
          <w:lang w:val="fr-CM"/>
        </w:rPr>
        <w:t>effectuées</w:t>
      </w:r>
      <w:r w:rsidR="004D6AC9">
        <w:rPr>
          <w:rFonts w:ascii="Times New Roman" w:eastAsia="Times New Roman" w:hAnsi="Times New Roman" w:cs="Times New Roman"/>
          <w:sz w:val="24"/>
          <w:szCs w:val="24"/>
          <w:lang w:val="fr-CM"/>
        </w:rPr>
        <w:t xml:space="preserve"> sur l’in</w:t>
      </w:r>
      <w:r w:rsidR="00D73272">
        <w:rPr>
          <w:rFonts w:ascii="Times New Roman" w:eastAsia="Times New Roman" w:hAnsi="Times New Roman" w:cs="Times New Roman"/>
          <w:sz w:val="24"/>
          <w:szCs w:val="24"/>
          <w:lang w:val="fr-CM"/>
        </w:rPr>
        <w:t>frastructure physique</w:t>
      </w:r>
      <w:r w:rsidRPr="00CC296C">
        <w:rPr>
          <w:rFonts w:ascii="Times New Roman" w:eastAsia="Times New Roman" w:hAnsi="Times New Roman" w:cs="Times New Roman"/>
          <w:sz w:val="24"/>
          <w:szCs w:val="24"/>
          <w:lang w:val="fr-CM"/>
        </w:rPr>
        <w:t>. Cette diversité garantit que l’analyse statique et dynamique intégrée dans le pipeline du modèle puisse être mise à l’épreuve de situations démontrant les différents défis identifiés dans la phase de modélisation, notamment la découverte des dépendances implicites, des variables d’environnement dynamiques, ou encore des configurations conditionnelles difficiles à détecter à partir d’une seule source d’information.</w:t>
      </w:r>
    </w:p>
    <w:p w:rsidR="00747C05"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La démarche expérimentale a également adopté une méthodologie systématique pour valider la précision et l’exhaustivité de la phase d’extraction automatisée. Chaque application a été soumise à une analyse initiale statique permettant de localiser et de cataloguer l’ensemble des configurations explicites, bibliothèques, et fichiers de dépendances. Cette première étape a été suivie d’unestratification et d’une instrumentation ciblée, activant la surveillance dynamique lors de l’exécution des applications sur leurs infrastructures originelles. Cette double approche, limitée souvent dans les études antérieures à une seule méthode, a permis de maximiser la richesse des données collectées et ainsi de réduire significativement les angles morts liés aux comportements à l’exécution. </w:t>
      </w:r>
      <w:r w:rsidRPr="00747C05">
        <w:rPr>
          <w:rFonts w:ascii="Times New Roman" w:eastAsia="Times New Roman" w:hAnsi="Times New Roman" w:cs="Times New Roman"/>
          <w:sz w:val="24"/>
          <w:szCs w:val="24"/>
          <w:lang w:val="fr-CM"/>
        </w:rPr>
        <w:t xml:space="preserve">À cet égard, les travaux de </w:t>
      </w:r>
      <w:r w:rsidRPr="00747C05">
        <w:rPr>
          <w:rFonts w:ascii="Times New Roman" w:eastAsia="Times New Roman" w:hAnsi="Times New Roman" w:cs="Times New Roman"/>
          <w:b/>
          <w:bCs/>
          <w:sz w:val="24"/>
          <w:szCs w:val="24"/>
          <w:lang w:val="fr-CM"/>
        </w:rPr>
        <w:t>Vasilakis et al. (2019)</w:t>
      </w:r>
      <w:r w:rsidRPr="00747C05">
        <w:rPr>
          <w:rFonts w:ascii="Times New Roman" w:eastAsia="Times New Roman" w:hAnsi="Times New Roman" w:cs="Times New Roman"/>
          <w:sz w:val="24"/>
          <w:szCs w:val="24"/>
          <w:lang w:val="fr-CM"/>
        </w:rPr>
        <w:t xml:space="preserve"> confirment l'efficacité de cette approche analytique hybride pour capturer de manière exhaustive les dépendances système et applicatives au sein des architectures logicielles héritées (</w:t>
      </w:r>
      <w:r w:rsidRPr="00747C05">
        <w:rPr>
          <w:rFonts w:ascii="Times New Roman" w:eastAsia="Times New Roman" w:hAnsi="Times New Roman" w:cs="Times New Roman"/>
          <w:i/>
          <w:iCs/>
          <w:sz w:val="24"/>
          <w:szCs w:val="24"/>
          <w:lang w:val="fr-CM"/>
        </w:rPr>
        <w:t>legacy</w:t>
      </w:r>
      <w:r w:rsidRPr="00747C05">
        <w:rPr>
          <w:rFonts w:ascii="Times New Roman" w:eastAsia="Times New Roman" w:hAnsi="Times New Roman" w:cs="Times New Roman"/>
          <w:sz w:val="24"/>
          <w:szCs w:val="24"/>
          <w:lang w:val="fr-CM"/>
        </w:rPr>
        <w:t xml:space="preserve">). </w:t>
      </w:r>
    </w:p>
    <w:p w:rsidR="00747C05" w:rsidRPr="00CC296C"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lastRenderedPageBreak/>
        <w:t xml:space="preserve">Afin d’évaluer l’adéquation des artefacts Docker générés par le système, plusieurs critères de validation ont été mobilisés. Ceux-ci incluent la vérification fonctionnelle complète des conteneurs produits, à travers des suites de tests automatisés conçues pour simuler les interactions client-serveur, les accès aux bases de données, ainsi que les variations de charge typiques. Cette phase a permis de s’assurer que les services déployés dans le nouvel environnement Docker reproduisent de manière fidèle les comportements de leurs homologues sur serveur physique ou virtuel, en mesurant notamment les temps de réponse, la stabilité des sessions et la persistance des données. En parallèle, des métriques quantitatives de performance ont été recueillies, couplées à des analyses qualitatives portant sur la facilité de déploiement, la taille des images générées et la modularité des compositions Docker Compose. L’ensemble de ces mesures garantit une approche exhaustive assurant la fidélité fonctionnelle et la reproductibilité, deux piliers fondamentaux du modèle proposé. </w:t>
      </w:r>
    </w:p>
    <w:p w:rsidR="002A5E3A"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L’un des éléments les plus complexes à valider expérimentalement a concerné la réduction de l’intervention manuelle, paramètre crucial pour assurer la viabilité industrielle de la solution. Les résultats obtenus indiquent que l’automatisation du pipeline d’analyse et de génération des artefacts permet une baisse sensible du besoin de corrections empiriques, notamment grâce à l’architecture modulaire et aux interfaces standardisées qui facilitent l’intégration continue au sein des workflows DevOps. Cette automatisation, soutenue par une orchestration robuste avec Docker et Docker Compose, se traduit par une fabrication rapide et fiable des images conteneurisées, en phase avec les exigences modernes d’agilité et de scalabilité.</w:t>
      </w:r>
    </w:p>
    <w:p w:rsidR="00747C05" w:rsidRPr="00747C05" w:rsidRDefault="00747C05" w:rsidP="00747C05">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 Cependant, l’expérimentation a aussi mis en lumière des limites relatives aux cas où certains composants propriétaires ou spécifiques à des environnements serveurs peu documentés requièrent encore une intervention humaine ciblée. </w:t>
      </w:r>
      <w:r w:rsidRPr="00747C05">
        <w:rPr>
          <w:rFonts w:ascii="Times New Roman" w:eastAsia="Times New Roman" w:hAnsi="Times New Roman" w:cs="Times New Roman"/>
          <w:sz w:val="24"/>
          <w:szCs w:val="24"/>
          <w:lang w:val="fr-CM"/>
        </w:rPr>
        <w:t xml:space="preserve">Comme l'indique l'analyse empirique menée par Cito et al. (2017) sur les écosystèmes de conteneurs, le niveau de maturité et la qualité d'écriture des fichiers de configuration d'infrastructure conditionnent directement le succès des processus d'automatisation complète, confirmant l’hypothèse d’un équilibre pragmatique entre automatisme et supervision humaine. </w:t>
      </w:r>
    </w:p>
    <w:p w:rsidR="00FE5C13" w:rsidRDefault="00747C05" w:rsidP="004B46DB">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Cette expérimentation dans son ensemble a ainsi permis de confirmer la cohérence théorique et technique du modèle proposé tout en offrant un retour empirique précieux sur son applicabilité concrète. De manière plus générale, elle illustre la pertinence d’une approche systémique conjuguant analyses statique et dynamique, ainsi que l’importance d’une modularité rigoureuse pour gérer la complexité des systèmes étudiés. En renouvelant les perspectives, elle ouvre aussi la </w:t>
      </w:r>
      <w:r w:rsidRPr="00CC296C">
        <w:rPr>
          <w:rFonts w:ascii="Times New Roman" w:eastAsia="Times New Roman" w:hAnsi="Times New Roman" w:cs="Times New Roman"/>
          <w:sz w:val="24"/>
          <w:szCs w:val="24"/>
          <w:lang w:val="fr-CM"/>
        </w:rPr>
        <w:lastRenderedPageBreak/>
        <w:t xml:space="preserve">voie à l’intégration future de techniques avancées d’intelligence artificielle pour renforcer l’automatisation des phases d’extraction et de validation, en s’appuyant sur les résultats positifs obtenus. Ces conclusions s’alignent étroitement avec les travaux de </w:t>
      </w:r>
      <w:r w:rsidRPr="00CC296C">
        <w:rPr>
          <w:rFonts w:ascii="Times New Roman" w:eastAsia="Times New Roman" w:hAnsi="Times New Roman" w:cs="Times New Roman"/>
          <w:b/>
          <w:bCs/>
          <w:sz w:val="24"/>
          <w:szCs w:val="24"/>
          <w:lang w:val="fr-CM"/>
        </w:rPr>
        <w:t>Kratzke (2018)</w:t>
      </w:r>
      <w:r w:rsidRPr="00CC296C">
        <w:rPr>
          <w:rFonts w:ascii="Times New Roman" w:eastAsia="Times New Roman" w:hAnsi="Times New Roman" w:cs="Times New Roman"/>
          <w:sz w:val="24"/>
          <w:szCs w:val="24"/>
          <w:lang w:val="fr-CM"/>
        </w:rPr>
        <w:t xml:space="preserve"> sur la migration automatisée d'applications, qui soulignent l’urgence de concevoir des solutions intégrées de conteneurisation au sein d'environnements distribués et de systèmes de plus en plus complexes. </w:t>
      </w:r>
    </w:p>
    <w:p w:rsidR="00747C05" w:rsidRDefault="00747C05" w:rsidP="004B46DB">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En résumé, l’expérimentation du modèle s’inscrit pleinement dans la continuité opérationnelle des fondements théoriques présentés précédemment, offrant une première preuve de concept et un cadre judicieux pour guider les développements ultérieurs. Elle témoigne également des défis persistants liés à la diversité des environnements d’exploitation, justifiant l’importance d’un modèle évolutif et adaptable, conforme aux exigences pratiques d</w:t>
      </w:r>
      <w:r w:rsidR="004B46DB">
        <w:rPr>
          <w:rFonts w:ascii="Times New Roman" w:eastAsia="Times New Roman" w:hAnsi="Times New Roman" w:cs="Times New Roman"/>
          <w:sz w:val="24"/>
          <w:szCs w:val="24"/>
          <w:lang w:val="fr-CM"/>
        </w:rPr>
        <w:t xml:space="preserve">u génie logiciel contemporain. </w:t>
      </w:r>
    </w:p>
    <w:p w:rsidR="00FE5C13" w:rsidRPr="00FE5C13" w:rsidRDefault="00FE5C13" w:rsidP="001356A3">
      <w:pPr>
        <w:pStyle w:val="Titre2"/>
        <w:numPr>
          <w:ilvl w:val="1"/>
          <w:numId w:val="41"/>
        </w:numPr>
        <w:spacing w:before="200" w:line="360" w:lineRule="auto"/>
        <w:jc w:val="center"/>
        <w:rPr>
          <w:rFonts w:ascii="Times New Roman" w:hAnsi="Times New Roman" w:cs="Times New Roman"/>
          <w:b/>
          <w:color w:val="auto"/>
          <w:sz w:val="36"/>
          <w:szCs w:val="36"/>
        </w:rPr>
      </w:pPr>
      <w:r w:rsidRPr="00726B92">
        <w:rPr>
          <w:rFonts w:ascii="Times New Roman" w:hAnsi="Times New Roman" w:cs="Times New Roman"/>
          <w:b/>
          <w:color w:val="auto"/>
          <w:sz w:val="36"/>
          <w:szCs w:val="36"/>
        </w:rPr>
        <w:t xml:space="preserve">ÉTUDE DE CAS PRATIQUE ET CONTEXTUALISÉE </w:t>
      </w:r>
    </w:p>
    <w:p w:rsidR="00FE5C13" w:rsidRPr="00FE5C13" w:rsidRDefault="00FE5C13" w:rsidP="00FE5C13">
      <w:p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 xml:space="preserve">Pour ancrer les validations théoriques du modèle dans des réalités opérationnelles concrètes, nous avons sélectionné une application web existante, idéalement représentative du patrimoine applicatif camerounais. Afin de confronter l'outil à des exigences de production réelles, le choix s'est porté sur des systèmes critiques d'envergure nationale, à l'instar d'une application de </w:t>
      </w:r>
      <w:r w:rsidR="00325FD9">
        <w:rPr>
          <w:rFonts w:ascii="Times New Roman" w:eastAsia="Times New Roman" w:hAnsi="Times New Roman" w:cs="Times New Roman"/>
          <w:b/>
          <w:sz w:val="24"/>
          <w:szCs w:val="24"/>
          <w:lang w:val="fr-CM"/>
        </w:rPr>
        <w:t>Gestion du Marché Intérieur du B</w:t>
      </w:r>
      <w:r w:rsidRPr="00325FD9">
        <w:rPr>
          <w:rFonts w:ascii="Times New Roman" w:eastAsia="Times New Roman" w:hAnsi="Times New Roman" w:cs="Times New Roman"/>
          <w:b/>
          <w:sz w:val="24"/>
          <w:szCs w:val="24"/>
          <w:lang w:val="fr-CM"/>
        </w:rPr>
        <w:t>ois</w:t>
      </w:r>
      <w:r w:rsidR="00AA71BF">
        <w:rPr>
          <w:rFonts w:ascii="Times New Roman" w:eastAsia="Times New Roman" w:hAnsi="Times New Roman" w:cs="Times New Roman"/>
          <w:b/>
          <w:sz w:val="24"/>
          <w:szCs w:val="24"/>
          <w:lang w:val="fr-CM"/>
        </w:rPr>
        <w:t xml:space="preserve"> (SIGEMIB)</w:t>
      </w:r>
      <w:r w:rsidRPr="00FE5C13">
        <w:rPr>
          <w:rFonts w:ascii="Times New Roman" w:eastAsia="Times New Roman" w:hAnsi="Times New Roman" w:cs="Times New Roman"/>
          <w:sz w:val="24"/>
          <w:szCs w:val="24"/>
          <w:lang w:val="fr-CM"/>
        </w:rPr>
        <w:t xml:space="preserve"> au Ca</w:t>
      </w:r>
      <w:r w:rsidR="00AA71BF">
        <w:rPr>
          <w:rFonts w:ascii="Times New Roman" w:eastAsia="Times New Roman" w:hAnsi="Times New Roman" w:cs="Times New Roman"/>
          <w:sz w:val="24"/>
          <w:szCs w:val="24"/>
          <w:lang w:val="fr-CM"/>
        </w:rPr>
        <w:t xml:space="preserve">meroun ou d'une application de </w:t>
      </w:r>
      <w:r w:rsidR="00AA71BF" w:rsidRPr="00AA71BF">
        <w:rPr>
          <w:rFonts w:ascii="Times New Roman" w:eastAsia="Times New Roman" w:hAnsi="Times New Roman" w:cs="Times New Roman"/>
          <w:b/>
          <w:sz w:val="24"/>
          <w:szCs w:val="24"/>
          <w:lang w:val="fr-CM"/>
        </w:rPr>
        <w:t>G</w:t>
      </w:r>
      <w:r w:rsidR="00AA71BF">
        <w:rPr>
          <w:rFonts w:ascii="Times New Roman" w:eastAsia="Times New Roman" w:hAnsi="Times New Roman" w:cs="Times New Roman"/>
          <w:b/>
          <w:sz w:val="24"/>
          <w:szCs w:val="24"/>
          <w:lang w:val="fr-CM"/>
        </w:rPr>
        <w:t>estion de la M</w:t>
      </w:r>
      <w:r w:rsidRPr="00AA71BF">
        <w:rPr>
          <w:rFonts w:ascii="Times New Roman" w:eastAsia="Times New Roman" w:hAnsi="Times New Roman" w:cs="Times New Roman"/>
          <w:b/>
          <w:sz w:val="24"/>
          <w:szCs w:val="24"/>
          <w:lang w:val="fr-CM"/>
        </w:rPr>
        <w:t>utuelle de</w:t>
      </w:r>
      <w:r w:rsidR="00AA71BF">
        <w:rPr>
          <w:rFonts w:ascii="Times New Roman" w:eastAsia="Times New Roman" w:hAnsi="Times New Roman" w:cs="Times New Roman"/>
          <w:b/>
          <w:sz w:val="24"/>
          <w:szCs w:val="24"/>
          <w:lang w:val="fr-CM"/>
        </w:rPr>
        <w:t>s P</w:t>
      </w:r>
      <w:r w:rsidR="00AA71BF" w:rsidRPr="00AA71BF">
        <w:rPr>
          <w:rFonts w:ascii="Times New Roman" w:eastAsia="Times New Roman" w:hAnsi="Times New Roman" w:cs="Times New Roman"/>
          <w:b/>
          <w:sz w:val="24"/>
          <w:szCs w:val="24"/>
          <w:lang w:val="fr-CM"/>
        </w:rPr>
        <w:t>ersonnels</w:t>
      </w:r>
      <w:r w:rsidR="00AA71BF">
        <w:rPr>
          <w:rFonts w:ascii="Times New Roman" w:eastAsia="Times New Roman" w:hAnsi="Times New Roman" w:cs="Times New Roman"/>
          <w:b/>
          <w:sz w:val="24"/>
          <w:szCs w:val="24"/>
          <w:lang w:val="fr-CM"/>
        </w:rPr>
        <w:t xml:space="preserve"> </w:t>
      </w:r>
      <w:r w:rsidR="00AA71BF" w:rsidRPr="00AA71BF">
        <w:rPr>
          <w:rFonts w:ascii="Times New Roman" w:eastAsia="Times New Roman" w:hAnsi="Times New Roman" w:cs="Times New Roman"/>
          <w:b/>
          <w:sz w:val="24"/>
          <w:szCs w:val="24"/>
          <w:lang w:val="fr-CM"/>
        </w:rPr>
        <w:t>(MUPEFOF)</w:t>
      </w:r>
      <w:r w:rsidR="00AA71BF">
        <w:rPr>
          <w:rFonts w:ascii="Times New Roman" w:eastAsia="Times New Roman" w:hAnsi="Times New Roman" w:cs="Times New Roman"/>
          <w:sz w:val="24"/>
          <w:szCs w:val="24"/>
          <w:lang w:val="fr-CM"/>
        </w:rPr>
        <w:t xml:space="preserve"> </w:t>
      </w:r>
      <w:r w:rsidRPr="00FE5C13">
        <w:rPr>
          <w:rFonts w:ascii="Times New Roman" w:eastAsia="Times New Roman" w:hAnsi="Times New Roman" w:cs="Times New Roman"/>
          <w:sz w:val="24"/>
          <w:szCs w:val="24"/>
          <w:lang w:val="fr-CM"/>
        </w:rPr>
        <w:t xml:space="preserve">du Ministère des Forêts et de la Faune (MINFOF). Initialement conçue à l'aide de technologies courantes telles que PHP/Laravel pour la logique métier et s'appuyant sur un système de gestion de base de données (SGBD) comme MySQL ou PostgreSQL pour la persistance des données, cette application constitue un excellent cobaye pour valider notre démarche de migration. La sélection intègre volontairement une complexité structurelle notable (nombre de dépendances, appels à des services externes, gestion fine de la persistance) dans le but de mettre en lumière les défis réels du terrain et de mesurer précisément les capacités de l'outil d'automatisation développé. </w:t>
      </w:r>
    </w:p>
    <w:p w:rsidR="00FE5C13" w:rsidRPr="00FE5C13" w:rsidRDefault="00FE5C13" w:rsidP="001356A3">
      <w:pPr>
        <w:pStyle w:val="Titre3"/>
        <w:numPr>
          <w:ilvl w:val="2"/>
          <w:numId w:val="41"/>
        </w:numPr>
        <w:rPr>
          <w:lang w:val="fr-CM"/>
        </w:rPr>
      </w:pPr>
      <w:r w:rsidRPr="00FE5C13">
        <w:rPr>
          <w:lang w:val="fr-CM"/>
        </w:rPr>
        <w:t>Présentation de l'Outil d'Aide à la Migration Automatisée</w:t>
      </w:r>
    </w:p>
    <w:p w:rsidR="00FE5C13" w:rsidRPr="00FE5C13" w:rsidRDefault="00FE5C13" w:rsidP="00FE5C13">
      <w:p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 xml:space="preserve">L'élément central de cette étude réside dans l'application d'aide à la migration que nous avons développée. Pour concevoir ce logiciel, le langage Java s'est imposé comme un choix incontournable, notamment pour sa portabilité stricte résumée par le paradigme « écrire une fois, </w:t>
      </w:r>
      <w:r w:rsidRPr="00FE5C13">
        <w:rPr>
          <w:rFonts w:ascii="Times New Roman" w:eastAsia="Times New Roman" w:hAnsi="Times New Roman" w:cs="Times New Roman"/>
          <w:sz w:val="24"/>
          <w:szCs w:val="24"/>
          <w:lang w:val="fr-CM"/>
        </w:rPr>
        <w:lastRenderedPageBreak/>
        <w:t xml:space="preserve">exécuter partout » grâce à la machine virtuelle Java (JVM), sa robustesse intrinsèque, sa sécurité renforcée et son orientation objet explicite qui fluidifie la maintenance logicielle. Ce choix technique offre des avantages majeurs pour notre outil :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Indépendance de la plateforme (Portabilité) :</w:t>
      </w:r>
      <w:r w:rsidRPr="00FE5C13">
        <w:rPr>
          <w:rFonts w:ascii="Times New Roman" w:eastAsia="Times New Roman" w:hAnsi="Times New Roman" w:cs="Times New Roman"/>
          <w:sz w:val="24"/>
          <w:szCs w:val="24"/>
          <w:lang w:val="fr-CM"/>
        </w:rPr>
        <w:t xml:space="preserve"> Le bytecode Java généré peut s'exécuter de manière transparente sur n'importe quel système d'exploitation (Ubuntu/Linux, Windows, macOS) doté d'une JVM.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Écosystème riche et mature :</w:t>
      </w:r>
      <w:r w:rsidRPr="00FE5C13">
        <w:rPr>
          <w:rFonts w:ascii="Times New Roman" w:eastAsia="Times New Roman" w:hAnsi="Times New Roman" w:cs="Times New Roman"/>
          <w:sz w:val="24"/>
          <w:szCs w:val="24"/>
          <w:lang w:val="fr-CM"/>
        </w:rPr>
        <w:t xml:space="preserve"> L'utilisation de bibliothèques éprouvées et d'outils de gestion de dépendances comme Maven ou Gradle accélère la standardisation des modules d'analyse.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Architecture modulaire :</w:t>
      </w:r>
      <w:r w:rsidRPr="00FE5C13">
        <w:rPr>
          <w:rFonts w:ascii="Times New Roman" w:eastAsia="Times New Roman" w:hAnsi="Times New Roman" w:cs="Times New Roman"/>
          <w:sz w:val="24"/>
          <w:szCs w:val="24"/>
          <w:lang w:val="fr-CM"/>
        </w:rPr>
        <w:t xml:space="preserve"> L'approche orientée objet (POO) permet de découper l'outil en composants indépendants et réutilisables (module d'analyse statique, module d'analyse dynamique, générateur d'artefacts).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Sécurité et Robustesse :</w:t>
      </w:r>
      <w:r w:rsidRPr="00FE5C13">
        <w:rPr>
          <w:rFonts w:ascii="Times New Roman" w:eastAsia="Times New Roman" w:hAnsi="Times New Roman" w:cs="Times New Roman"/>
          <w:sz w:val="24"/>
          <w:szCs w:val="24"/>
          <w:lang w:val="fr-CM"/>
        </w:rPr>
        <w:t xml:space="preserve"> Les mécanismes intégrés de gestion automatique de la mémoire (</w:t>
      </w:r>
      <w:r w:rsidRPr="00FE5C13">
        <w:rPr>
          <w:rFonts w:ascii="Times New Roman" w:eastAsia="Times New Roman" w:hAnsi="Times New Roman" w:cs="Times New Roman"/>
          <w:i/>
          <w:iCs/>
          <w:sz w:val="24"/>
          <w:szCs w:val="24"/>
          <w:lang w:val="fr-CM"/>
        </w:rPr>
        <w:t>garbage collection</w:t>
      </w:r>
      <w:r w:rsidRPr="00FE5C13">
        <w:rPr>
          <w:rFonts w:ascii="Times New Roman" w:eastAsia="Times New Roman" w:hAnsi="Times New Roman" w:cs="Times New Roman"/>
          <w:sz w:val="24"/>
          <w:szCs w:val="24"/>
          <w:lang w:val="fr-CM"/>
        </w:rPr>
        <w:t xml:space="preserve">) et de vérification du bytecode sécurisent l'exécution de l'outil lors de l'analyse des environnements hérités. </w:t>
      </w:r>
    </w:p>
    <w:p w:rsidR="00FE5C13" w:rsidRPr="00FE5C13" w:rsidRDefault="00FE5C13" w:rsidP="00EC3B31">
      <w:pPr>
        <w:numPr>
          <w:ilvl w:val="0"/>
          <w:numId w:val="24"/>
        </w:numPr>
        <w:spacing w:before="100" w:beforeAutospacing="1" w:after="100" w:afterAutospacing="1" w:line="360" w:lineRule="auto"/>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Performance applicative :</w:t>
      </w:r>
      <w:r w:rsidRPr="00FE5C13">
        <w:rPr>
          <w:rFonts w:ascii="Times New Roman" w:eastAsia="Times New Roman" w:hAnsi="Times New Roman" w:cs="Times New Roman"/>
          <w:sz w:val="24"/>
          <w:szCs w:val="24"/>
          <w:lang w:val="fr-CM"/>
        </w:rPr>
        <w:t xml:space="preserve"> Grâce au multithreading et à la compilation JIT (</w:t>
      </w:r>
      <w:r w:rsidRPr="00FE5C13">
        <w:rPr>
          <w:rFonts w:ascii="Times New Roman" w:eastAsia="Times New Roman" w:hAnsi="Times New Roman" w:cs="Times New Roman"/>
          <w:i/>
          <w:iCs/>
          <w:sz w:val="24"/>
          <w:szCs w:val="24"/>
          <w:lang w:val="fr-CM"/>
        </w:rPr>
        <w:t>Just-In-Time</w:t>
      </w:r>
      <w:r w:rsidRPr="00FE5C13">
        <w:rPr>
          <w:rFonts w:ascii="Times New Roman" w:eastAsia="Times New Roman" w:hAnsi="Times New Roman" w:cs="Times New Roman"/>
          <w:sz w:val="24"/>
          <w:szCs w:val="24"/>
          <w:lang w:val="fr-CM"/>
        </w:rPr>
        <w:t xml:space="preserve">), l'outil traite efficacement les analyses lourdes sans saturer l'infrastructure. </w:t>
      </w:r>
    </w:p>
    <w:p w:rsidR="00FE1496" w:rsidRPr="0034529A" w:rsidRDefault="00E27788" w:rsidP="00B1028F">
      <w:pPr>
        <w:spacing w:before="100" w:beforeAutospacing="1" w:after="100" w:afterAutospacing="1" w:line="360" w:lineRule="auto"/>
        <w:rPr>
          <w:rFonts w:ascii="Times New Roman" w:eastAsia="Times New Roman" w:hAnsi="Times New Roman" w:cs="Times New Roman"/>
          <w:sz w:val="24"/>
          <w:szCs w:val="24"/>
          <w:lang w:val="fr-CM"/>
        </w:rPr>
      </w:pPr>
      <w:r>
        <w:rPr>
          <w:noProof/>
        </w:rPr>
        <mc:AlternateContent>
          <mc:Choice Requires="wps">
            <w:drawing>
              <wp:anchor distT="0" distB="0" distL="114300" distR="114300" simplePos="0" relativeHeight="251698176" behindDoc="0" locked="0" layoutInCell="1" allowOverlap="1" wp14:anchorId="21A48ACD" wp14:editId="406DAB2C">
                <wp:simplePos x="0" y="0"/>
                <wp:positionH relativeFrom="column">
                  <wp:posOffset>109220</wp:posOffset>
                </wp:positionH>
                <wp:positionV relativeFrom="paragraph">
                  <wp:posOffset>3827145</wp:posOffset>
                </wp:positionV>
                <wp:extent cx="5734685" cy="635"/>
                <wp:effectExtent l="0" t="0" r="0" b="0"/>
                <wp:wrapTopAndBottom/>
                <wp:docPr id="43" name="Zone de texte 43"/>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8B7182" w:rsidRPr="00843D4C" w:rsidRDefault="008B7182" w:rsidP="00E27788">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11</w:t>
                            </w:r>
                            <w:r>
                              <w:fldChar w:fldCharType="end"/>
                            </w:r>
                            <w:r>
                              <w:t xml:space="preserve">: </w:t>
                            </w:r>
                            <w:r w:rsidRPr="003C2C1E">
                              <w:t>Formulaire de connexion de l'outi</w:t>
                            </w:r>
                            <w:r>
                              <w:t xml:space="preserve">l d'automatisation développé avec </w:t>
                            </w:r>
                            <w:r w:rsidRPr="003C2C1E">
                              <w:t>JavaFX.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A48ACD" id="Zone de texte 43" o:spid="_x0000_s1050" type="#_x0000_t202" style="position:absolute;margin-left:8.6pt;margin-top:301.35pt;width:451.5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" stroked="f">
                <v:textbox style="mso-fit-shape-to-text:t" inset="0,0,0,0">
                  <w:txbxContent>
                    <w:p w:rsidR="008B7182" w:rsidRPr="00843D4C" w:rsidRDefault="008B7182" w:rsidP="00E27788">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11</w:t>
                      </w:r>
                      <w:r>
                        <w:fldChar w:fldCharType="end"/>
                      </w:r>
                      <w:r>
                        <w:t xml:space="preserve">: </w:t>
                      </w:r>
                      <w:r w:rsidRPr="003C2C1E">
                        <w:t>Formulaire de connexion de l'outi</w:t>
                      </w:r>
                      <w:r>
                        <w:t xml:space="preserve">l d'automatisation développé avec </w:t>
                      </w:r>
                      <w:r w:rsidRPr="003C2C1E">
                        <w:t>JavaFX.</w:t>
                      </w:r>
                    </w:p>
                  </w:txbxContent>
                </v:textbox>
                <w10:wrap type="topAndBottom"/>
              </v:shape>
            </w:pict>
          </mc:Fallback>
        </mc:AlternateContent>
      </w:r>
      <w:r w:rsidR="00B1028F">
        <w:rPr>
          <w:rFonts w:ascii="Times New Roman" w:eastAsia="Times New Roman" w:hAnsi="Times New Roman" w:cs="Times New Roman"/>
          <w:noProof/>
          <w:sz w:val="24"/>
          <w:szCs w:val="24"/>
          <w:lang w:val="en-US"/>
        </w:rPr>
        <mc:AlternateContent>
          <mc:Choice Requires="wps">
            <w:drawing>
              <wp:anchor distT="0" distB="0" distL="114300" distR="114300" simplePos="0" relativeHeight="114399642" behindDoc="0" locked="0" layoutInCell="1" allowOverlap="1">
                <wp:simplePos x="0" y="0"/>
                <wp:positionH relativeFrom="column">
                  <wp:posOffset>109703</wp:posOffset>
                </wp:positionH>
                <wp:positionV relativeFrom="paragraph">
                  <wp:posOffset>837387</wp:posOffset>
                </wp:positionV>
                <wp:extent cx="5734685" cy="2933065"/>
                <wp:effectExtent l="0" t="0" r="0" b="635"/>
                <wp:wrapTopAndBottom/>
                <wp:docPr id="2" name="Zone de texte 2"/>
                <wp:cNvGraphicFramePr/>
                <a:graphic xmlns:a="http://schemas.openxmlformats.org/drawingml/2006/main">
                  <a:graphicData uri="http://schemas.microsoft.com/office/word/2010/wordprocessingShape">
                    <wps:wsp>
                      <wps:cNvSpPr txBox="1"/>
                      <wps:spPr>
                        <a:xfrm>
                          <a:off x="0" y="0"/>
                          <a:ext cx="5734685" cy="2933065"/>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rsidR="008B7182" w:rsidRDefault="008B7182" w:rsidP="00214676">
                            <w:pPr>
                              <w:spacing w:before="100" w:beforeAutospacing="1" w:after="100" w:afterAutospacing="1" w:line="240" w:lineRule="auto"/>
                              <w:jc w:val="center"/>
                              <w:rPr>
                                <w:rFonts w:ascii="Times New Roman" w:eastAsia="Times New Roman" w:hAnsi="Times New Roman" w:cs="Times New Roman"/>
                                <w:sz w:val="24"/>
                                <w:szCs w:val="24"/>
                                <w:lang w:val="fr-CM"/>
                              </w:rPr>
                            </w:pPr>
                            <w:r w:rsidRPr="00214676">
                              <w:rPr>
                                <w:rFonts w:ascii="Times New Roman" w:eastAsia="Times New Roman" w:hAnsi="Times New Roman" w:cs="Times New Roman"/>
                                <w:noProof/>
                                <w:sz w:val="24"/>
                                <w:szCs w:val="24"/>
                                <w:lang w:val="en-US"/>
                              </w:rPr>
                              <w:drawing>
                                <wp:inline distT="0" distB="0" distL="0" distR="0">
                                  <wp:extent cx="3777412" cy="2822737"/>
                                  <wp:effectExtent l="0" t="0" r="0" b="0"/>
                                  <wp:docPr id="46" name="Image 46" descr="C:\Users\MOHAMADOU\Desktop\Memoire Master\captures\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OU\Desktop\Memoire Master\captures\login.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1897" cy="2841034"/>
                                          </a:xfrm>
                                          <a:prstGeom prst="rect">
                                            <a:avLst/>
                                          </a:prstGeom>
                                          <a:noFill/>
                                          <a:ln>
                                            <a:noFill/>
                                          </a:ln>
                                        </pic:spPr>
                                      </pic:pic>
                                    </a:graphicData>
                                  </a:graphic>
                                </wp:inline>
                              </w:drawing>
                            </w:r>
                          </w:p>
                          <w:p w:rsidR="008B7182" w:rsidRDefault="008B7182" w:rsidP="00FE1496">
                            <w:pPr>
                              <w:spacing w:before="100" w:beforeAutospacing="1" w:after="100" w:afterAutospacing="1" w:line="240" w:lineRule="auto"/>
                              <w:rPr>
                                <w:rFonts w:ascii="Times New Roman" w:eastAsia="Times New Roman" w:hAnsi="Times New Roman" w:cs="Times New Roman"/>
                                <w:sz w:val="24"/>
                                <w:szCs w:val="24"/>
                                <w:lang w:val="fr-CM"/>
                              </w:rPr>
                            </w:pPr>
                          </w:p>
                          <w:p w:rsidR="008B7182" w:rsidRDefault="008B7182" w:rsidP="00FE1496">
                            <w:pPr>
                              <w:spacing w:before="100" w:beforeAutospacing="1" w:after="100" w:afterAutospacing="1" w:line="240" w:lineRule="auto"/>
                              <w:rPr>
                                <w:rFonts w:ascii="Times New Roman" w:eastAsia="Times New Roman" w:hAnsi="Times New Roman" w:cs="Times New Roman"/>
                                <w:sz w:val="24"/>
                                <w:szCs w:val="24"/>
                                <w:lang w:val="fr-CM"/>
                              </w:rPr>
                            </w:pPr>
                          </w:p>
                          <w:p w:rsidR="008B7182" w:rsidRPr="00FE1496" w:rsidRDefault="008B7182">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2" o:spid="_x0000_s1051" type="#_x0000_t202" style="position:absolute;margin-left:8.65pt;margin-top:65.95pt;width:451.55pt;height:230.95pt;z-index:1143996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" fillcolor="white [3201]" stroked="f" strokeweight="2pt">
                <v:textbox>
                  <w:txbxContent>
                    <w:p w:rsidR="008B7182" w:rsidRDefault="008B7182" w:rsidP="00214676">
                      <w:pPr>
                        <w:spacing w:before="100" w:beforeAutospacing="1" w:after="100" w:afterAutospacing="1" w:line="240" w:lineRule="auto"/>
                        <w:jc w:val="center"/>
                        <w:rPr>
                          <w:rFonts w:ascii="Times New Roman" w:eastAsia="Times New Roman" w:hAnsi="Times New Roman" w:cs="Times New Roman"/>
                          <w:sz w:val="24"/>
                          <w:szCs w:val="24"/>
                          <w:lang w:val="fr-CM"/>
                        </w:rPr>
                      </w:pPr>
                      <w:r w:rsidRPr="00214676">
                        <w:rPr>
                          <w:rFonts w:ascii="Times New Roman" w:eastAsia="Times New Roman" w:hAnsi="Times New Roman" w:cs="Times New Roman"/>
                          <w:noProof/>
                          <w:sz w:val="24"/>
                          <w:szCs w:val="24"/>
                          <w:lang w:val="en-US"/>
                        </w:rPr>
                        <w:drawing>
                          <wp:inline distT="0" distB="0" distL="0" distR="0">
                            <wp:extent cx="3777412" cy="2822737"/>
                            <wp:effectExtent l="0" t="0" r="0" b="0"/>
                            <wp:docPr id="46" name="Image 46" descr="C:\Users\MOHAMADOU\Desktop\Memoire Master\captures\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ADOU\Desktop\Memoire Master\captures\login.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1897" cy="2841034"/>
                                    </a:xfrm>
                                    <a:prstGeom prst="rect">
                                      <a:avLst/>
                                    </a:prstGeom>
                                    <a:noFill/>
                                    <a:ln>
                                      <a:noFill/>
                                    </a:ln>
                                  </pic:spPr>
                                </pic:pic>
                              </a:graphicData>
                            </a:graphic>
                          </wp:inline>
                        </w:drawing>
                      </w:r>
                    </w:p>
                    <w:p w:rsidR="008B7182" w:rsidRDefault="008B7182" w:rsidP="00FE1496">
                      <w:pPr>
                        <w:spacing w:before="100" w:beforeAutospacing="1" w:after="100" w:afterAutospacing="1" w:line="240" w:lineRule="auto"/>
                        <w:rPr>
                          <w:rFonts w:ascii="Times New Roman" w:eastAsia="Times New Roman" w:hAnsi="Times New Roman" w:cs="Times New Roman"/>
                          <w:sz w:val="24"/>
                          <w:szCs w:val="24"/>
                          <w:lang w:val="fr-CM"/>
                        </w:rPr>
                      </w:pPr>
                    </w:p>
                    <w:p w:rsidR="008B7182" w:rsidRDefault="008B7182" w:rsidP="00FE1496">
                      <w:pPr>
                        <w:spacing w:before="100" w:beforeAutospacing="1" w:after="100" w:afterAutospacing="1" w:line="240" w:lineRule="auto"/>
                        <w:rPr>
                          <w:rFonts w:ascii="Times New Roman" w:eastAsia="Times New Roman" w:hAnsi="Times New Roman" w:cs="Times New Roman"/>
                          <w:sz w:val="24"/>
                          <w:szCs w:val="24"/>
                          <w:lang w:val="fr-CM"/>
                        </w:rPr>
                      </w:pPr>
                    </w:p>
                    <w:p w:rsidR="008B7182" w:rsidRPr="00FE1496" w:rsidRDefault="008B7182">
                      <w:pPr>
                        <w:rPr>
                          <w:lang w:val="fr-CM"/>
                        </w:rPr>
                      </w:pPr>
                    </w:p>
                  </w:txbxContent>
                </v:textbox>
                <w10:wrap type="topAndBottom"/>
              </v:shape>
            </w:pict>
          </mc:Fallback>
        </mc:AlternateContent>
      </w:r>
      <w:r w:rsidR="00FE5C13" w:rsidRPr="00FE5C13">
        <w:rPr>
          <w:rFonts w:ascii="Times New Roman" w:eastAsia="Times New Roman" w:hAnsi="Times New Roman" w:cs="Times New Roman"/>
          <w:sz w:val="24"/>
          <w:szCs w:val="24"/>
          <w:lang w:val="fr-CM"/>
        </w:rPr>
        <w:t xml:space="preserve">L'interface graphique de notre outil a été réalisée à l'aide des technologies modernes </w:t>
      </w:r>
      <w:r w:rsidR="00FE5C13" w:rsidRPr="00FE5C13">
        <w:rPr>
          <w:rFonts w:ascii="Times New Roman" w:eastAsia="Times New Roman" w:hAnsi="Times New Roman" w:cs="Times New Roman"/>
          <w:b/>
          <w:bCs/>
          <w:sz w:val="24"/>
          <w:szCs w:val="24"/>
          <w:lang w:val="fr-CM"/>
        </w:rPr>
        <w:t>JavaFX</w:t>
      </w:r>
      <w:r w:rsidR="00FE5C13" w:rsidRPr="00FE5C13">
        <w:rPr>
          <w:rFonts w:ascii="Times New Roman" w:eastAsia="Times New Roman" w:hAnsi="Times New Roman" w:cs="Times New Roman"/>
          <w:sz w:val="24"/>
          <w:szCs w:val="24"/>
          <w:lang w:val="fr-CM"/>
        </w:rPr>
        <w:t xml:space="preserve">, garantissant une expérience utilisateur fluide pour la supervision des étapes de génération de la configuration Docker. </w:t>
      </w:r>
    </w:p>
    <w:p w:rsidR="00C67B6B" w:rsidRPr="00BB40DD" w:rsidRDefault="00E27788" w:rsidP="00E27788">
      <w:pPr>
        <w:rPr>
          <w:rFonts w:ascii="Times New Roman" w:eastAsia="Times New Roman" w:hAnsi="Times New Roman" w:cs="Times New Roman"/>
          <w:i/>
          <w:iCs/>
          <w:sz w:val="24"/>
          <w:szCs w:val="24"/>
          <w:lang w:val="fr-CM"/>
        </w:rPr>
      </w:pPr>
      <w:r>
        <w:rPr>
          <w:noProof/>
        </w:rPr>
        <w:lastRenderedPageBreak/>
        <mc:AlternateContent>
          <mc:Choice Requires="wps">
            <w:drawing>
              <wp:anchor distT="0" distB="0" distL="114300" distR="114300" simplePos="0" relativeHeight="251702272" behindDoc="0" locked="0" layoutInCell="1" allowOverlap="1" wp14:anchorId="121340DB" wp14:editId="07ABC796">
                <wp:simplePos x="0" y="0"/>
                <wp:positionH relativeFrom="margin">
                  <wp:align>center</wp:align>
                </wp:positionH>
                <wp:positionV relativeFrom="paragraph">
                  <wp:posOffset>7738137</wp:posOffset>
                </wp:positionV>
                <wp:extent cx="5734685" cy="635"/>
                <wp:effectExtent l="0" t="0" r="0" b="0"/>
                <wp:wrapTopAndBottom/>
                <wp:docPr id="45" name="Zone de texte 45"/>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8B7182" w:rsidRPr="00CC6670" w:rsidRDefault="008B7182" w:rsidP="00E27788">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12</w:t>
                            </w:r>
                            <w:r>
                              <w:fldChar w:fldCharType="end"/>
                            </w:r>
                            <w:r>
                              <w:t xml:space="preserve">: </w:t>
                            </w:r>
                            <w:r w:rsidRPr="00D05254">
                              <w:t>listes des applications conteneurisées.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1340DB" id="Zone de texte 45" o:spid="_x0000_s1052" type="#_x0000_t202" style="position:absolute;margin-left:0;margin-top:609.3pt;width:451.55pt;height:.05pt;z-index:2517022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" stroked="f">
                <v:textbox style="mso-fit-shape-to-text:t" inset="0,0,0,0">
                  <w:txbxContent>
                    <w:p w:rsidR="008B7182" w:rsidRPr="00CC6670" w:rsidRDefault="008B7182" w:rsidP="00E27788">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12</w:t>
                      </w:r>
                      <w:r>
                        <w:fldChar w:fldCharType="end"/>
                      </w:r>
                      <w:r>
                        <w:t xml:space="preserve">: </w:t>
                      </w:r>
                      <w:r w:rsidRPr="00D05254">
                        <w:t>listes des applications conteneurisées.</w:t>
                      </w:r>
                    </w:p>
                  </w:txbxContent>
                </v:textbox>
                <w10:wrap type="topAndBottom" anchorx="margin"/>
              </v:shape>
            </w:pict>
          </mc:Fallback>
        </mc:AlternateContent>
      </w: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125839606" behindDoc="0" locked="0" layoutInCell="1" allowOverlap="1" wp14:anchorId="76B39423" wp14:editId="62470144">
                <wp:simplePos x="0" y="0"/>
                <wp:positionH relativeFrom="margin">
                  <wp:posOffset>-635</wp:posOffset>
                </wp:positionH>
                <wp:positionV relativeFrom="paragraph">
                  <wp:posOffset>3955553</wp:posOffset>
                </wp:positionV>
                <wp:extent cx="5734685" cy="3606165"/>
                <wp:effectExtent l="0" t="0" r="18415" b="13335"/>
                <wp:wrapTopAndBottom/>
                <wp:docPr id="3" name="Zone de texte 3"/>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8B7182" w:rsidRDefault="008B7182" w:rsidP="00B1139A">
                            <w:pPr>
                              <w:jc w:val="center"/>
                              <w:rPr>
                                <w:lang w:val="fr-CM"/>
                              </w:rPr>
                            </w:pPr>
                            <w:r w:rsidRPr="00B1139A">
                              <w:rPr>
                                <w:noProof/>
                                <w:lang w:val="en-US"/>
                              </w:rPr>
                              <w:drawing>
                                <wp:inline distT="0" distB="0" distL="0" distR="0">
                                  <wp:extent cx="5526405" cy="3483098"/>
                                  <wp:effectExtent l="0" t="0" r="0" b="3175"/>
                                  <wp:docPr id="48" name="Image 48" descr="C:\Users\MOHAMADOU\Desktop\Memoire Master\capture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ADOU\Desktop\Memoire Master\captures\list.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26405" cy="3483098"/>
                                          </a:xfrm>
                                          <a:prstGeom prst="rect">
                                            <a:avLst/>
                                          </a:prstGeom>
                                          <a:noFill/>
                                          <a:ln>
                                            <a:noFill/>
                                          </a:ln>
                                        </pic:spPr>
                                      </pic:pic>
                                    </a:graphicData>
                                  </a:graphic>
                                </wp:inline>
                              </w:drawing>
                            </w:r>
                          </w:p>
                          <w:p w:rsidR="008B7182" w:rsidRDefault="008B7182" w:rsidP="00D168BC">
                            <w:pPr>
                              <w:rPr>
                                <w:lang w:val="fr-CM"/>
                              </w:rPr>
                            </w:pPr>
                          </w:p>
                          <w:p w:rsidR="008B7182" w:rsidRDefault="008B7182" w:rsidP="00D168BC">
                            <w:pPr>
                              <w:rPr>
                                <w:lang w:val="fr-CM"/>
                              </w:rPr>
                            </w:pPr>
                          </w:p>
                          <w:p w:rsidR="008B7182" w:rsidRPr="00FE1496" w:rsidRDefault="008B7182" w:rsidP="00D168BC">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39423" id="_x0000_s1053" type="#_x0000_t202" style="position:absolute;margin-left:-.05pt;margin-top:311.45pt;width:451.55pt;height:283.95pt;z-index:12583960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" fillcolor="white [3201]" strokecolor="#c0504d [3205]" strokeweight="2pt">
                <v:textbox>
                  <w:txbxContent>
                    <w:p w:rsidR="008B7182" w:rsidRDefault="008B7182" w:rsidP="00B1139A">
                      <w:pPr>
                        <w:jc w:val="center"/>
                        <w:rPr>
                          <w:lang w:val="fr-CM"/>
                        </w:rPr>
                      </w:pPr>
                      <w:r w:rsidRPr="00B1139A">
                        <w:rPr>
                          <w:noProof/>
                          <w:lang w:val="en-US"/>
                        </w:rPr>
                        <w:drawing>
                          <wp:inline distT="0" distB="0" distL="0" distR="0">
                            <wp:extent cx="5526405" cy="3483098"/>
                            <wp:effectExtent l="0" t="0" r="0" b="3175"/>
                            <wp:docPr id="48" name="Image 48" descr="C:\Users\MOHAMADOU\Desktop\Memoire Master\capture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ADOU\Desktop\Memoire Master\captures\list.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26405" cy="3483098"/>
                                    </a:xfrm>
                                    <a:prstGeom prst="rect">
                                      <a:avLst/>
                                    </a:prstGeom>
                                    <a:noFill/>
                                    <a:ln>
                                      <a:noFill/>
                                    </a:ln>
                                  </pic:spPr>
                                </pic:pic>
                              </a:graphicData>
                            </a:graphic>
                          </wp:inline>
                        </w:drawing>
                      </w:r>
                    </w:p>
                    <w:p w:rsidR="008B7182" w:rsidRDefault="008B7182" w:rsidP="00D168BC">
                      <w:pPr>
                        <w:rPr>
                          <w:lang w:val="fr-CM"/>
                        </w:rPr>
                      </w:pPr>
                    </w:p>
                    <w:p w:rsidR="008B7182" w:rsidRDefault="008B7182" w:rsidP="00D168BC">
                      <w:pPr>
                        <w:rPr>
                          <w:lang w:val="fr-CM"/>
                        </w:rPr>
                      </w:pPr>
                    </w:p>
                    <w:p w:rsidR="008B7182" w:rsidRPr="00FE1496" w:rsidRDefault="008B7182" w:rsidP="00D168BC">
                      <w:pPr>
                        <w:rPr>
                          <w:lang w:val="fr-CM"/>
                        </w:rPr>
                      </w:pPr>
                    </w:p>
                  </w:txbxContent>
                </v:textbox>
                <w10:wrap type="topAndBottom" anchorx="margin"/>
              </v:shape>
            </w:pict>
          </mc:Fallback>
        </mc:AlternateContent>
      </w:r>
      <w:r>
        <w:rPr>
          <w:noProof/>
        </w:rPr>
        <mc:AlternateContent>
          <mc:Choice Requires="wps">
            <w:drawing>
              <wp:anchor distT="0" distB="0" distL="114300" distR="114300" simplePos="0" relativeHeight="251700224" behindDoc="0" locked="0" layoutInCell="1" allowOverlap="1" wp14:anchorId="6E5330C5" wp14:editId="0882EE34">
                <wp:simplePos x="0" y="0"/>
                <wp:positionH relativeFrom="column">
                  <wp:posOffset>0</wp:posOffset>
                </wp:positionH>
                <wp:positionV relativeFrom="paragraph">
                  <wp:posOffset>3435985</wp:posOffset>
                </wp:positionV>
                <wp:extent cx="5734685" cy="635"/>
                <wp:effectExtent l="0" t="0" r="0" b="0"/>
                <wp:wrapTopAndBottom/>
                <wp:docPr id="44" name="Zone de texte 44"/>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8B7182" w:rsidRPr="0033674E" w:rsidRDefault="008B7182" w:rsidP="00E27788">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13</w:t>
                            </w:r>
                            <w:r>
                              <w:fldChar w:fldCharType="end"/>
                            </w:r>
                            <w:r>
                              <w:t>:</w:t>
                            </w:r>
                            <w:r w:rsidRPr="00CA760A">
                              <w:t>Interface principale d’accueil de l'outil d'automatisation développé</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5330C5" id="Zone de texte 44" o:spid="_x0000_s1054" type="#_x0000_t202" style="position:absolute;margin-left:0;margin-top:270.55pt;width:451.5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" stroked="f">
                <v:textbox style="mso-fit-shape-to-text:t" inset="0,0,0,0">
                  <w:txbxContent>
                    <w:p w:rsidR="008B7182" w:rsidRPr="0033674E" w:rsidRDefault="008B7182" w:rsidP="00E27788">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13</w:t>
                      </w:r>
                      <w:r>
                        <w:fldChar w:fldCharType="end"/>
                      </w:r>
                      <w:r>
                        <w:t>:</w:t>
                      </w:r>
                      <w:r w:rsidRPr="00CA760A">
                        <w:t>Interface principale d’accueil de l'outil d'automatisation développé</w:t>
                      </w:r>
                      <w:r>
                        <w:t>.</w:t>
                      </w:r>
                    </w:p>
                  </w:txbxContent>
                </v:textbox>
                <w10:wrap type="topAndBottom"/>
              </v:shape>
            </w:pict>
          </mc:Fallback>
        </mc:AlternateContent>
      </w:r>
      <w:r w:rsidR="0012013A">
        <w:rPr>
          <w:rFonts w:ascii="Times New Roman" w:eastAsia="Times New Roman" w:hAnsi="Times New Roman" w:cs="Times New Roman"/>
          <w:noProof/>
          <w:sz w:val="24"/>
          <w:szCs w:val="24"/>
          <w:lang w:val="en-US"/>
        </w:rPr>
        <mc:AlternateContent>
          <mc:Choice Requires="wps">
            <w:drawing>
              <wp:anchor distT="0" distB="0" distL="114300" distR="114300" simplePos="0" relativeHeight="148719534" behindDoc="0" locked="0" layoutInCell="1" allowOverlap="1" wp14:anchorId="79A301F1" wp14:editId="7D8E6DF0">
                <wp:simplePos x="0" y="0"/>
                <wp:positionH relativeFrom="margin">
                  <wp:align>left</wp:align>
                </wp:positionH>
                <wp:positionV relativeFrom="paragraph">
                  <wp:posOffset>-153645</wp:posOffset>
                </wp:positionV>
                <wp:extent cx="5734685" cy="3379293"/>
                <wp:effectExtent l="0" t="0" r="18415" b="12065"/>
                <wp:wrapTopAndBottom/>
                <wp:docPr id="9" name="Zone de texte 9"/>
                <wp:cNvGraphicFramePr/>
                <a:graphic xmlns:a="http://schemas.openxmlformats.org/drawingml/2006/main">
                  <a:graphicData uri="http://schemas.microsoft.com/office/word/2010/wordprocessingShape">
                    <wps:wsp>
                      <wps:cNvSpPr txBox="1"/>
                      <wps:spPr>
                        <a:xfrm>
                          <a:off x="0" y="0"/>
                          <a:ext cx="5734685" cy="3379293"/>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8B7182" w:rsidRDefault="008B7182" w:rsidP="0012013A">
                            <w:pPr>
                              <w:spacing w:before="100" w:beforeAutospacing="1" w:after="100" w:afterAutospacing="1" w:line="240" w:lineRule="auto"/>
                              <w:jc w:val="center"/>
                              <w:rPr>
                                <w:rFonts w:ascii="Times New Roman" w:eastAsia="Times New Roman" w:hAnsi="Times New Roman" w:cs="Times New Roman"/>
                                <w:sz w:val="24"/>
                                <w:szCs w:val="24"/>
                                <w:lang w:val="fr-CM"/>
                              </w:rPr>
                            </w:pPr>
                            <w:r w:rsidRPr="0012013A">
                              <w:rPr>
                                <w:rFonts w:ascii="Times New Roman" w:eastAsia="Times New Roman" w:hAnsi="Times New Roman" w:cs="Times New Roman"/>
                                <w:noProof/>
                                <w:sz w:val="24"/>
                                <w:szCs w:val="24"/>
                                <w:lang w:val="en-US"/>
                              </w:rPr>
                              <w:drawing>
                                <wp:inline distT="0" distB="0" distL="0" distR="0">
                                  <wp:extent cx="5252314" cy="3255553"/>
                                  <wp:effectExtent l="0" t="0" r="5715" b="2540"/>
                                  <wp:docPr id="47" name="Image 47" descr="C:\Users\MOHAMADOU\Desktop\Memoire Master\captures\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AMADOU\Desktop\Memoire Master\captures\dashboard.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1707" cy="3261375"/>
                                          </a:xfrm>
                                          <a:prstGeom prst="rect">
                                            <a:avLst/>
                                          </a:prstGeom>
                                          <a:noFill/>
                                          <a:ln>
                                            <a:noFill/>
                                          </a:ln>
                                        </pic:spPr>
                                      </pic:pic>
                                    </a:graphicData>
                                  </a:graphic>
                                </wp:inline>
                              </w:drawing>
                            </w:r>
                          </w:p>
                          <w:p w:rsidR="008B7182" w:rsidRDefault="008B7182" w:rsidP="00C67B6B">
                            <w:pPr>
                              <w:spacing w:before="100" w:beforeAutospacing="1" w:after="100" w:afterAutospacing="1" w:line="240" w:lineRule="auto"/>
                              <w:rPr>
                                <w:rFonts w:ascii="Times New Roman" w:eastAsia="Times New Roman" w:hAnsi="Times New Roman" w:cs="Times New Roman"/>
                                <w:sz w:val="24"/>
                                <w:szCs w:val="24"/>
                                <w:lang w:val="fr-CM"/>
                              </w:rPr>
                            </w:pPr>
                          </w:p>
                          <w:p w:rsidR="008B7182" w:rsidRDefault="008B7182" w:rsidP="00C67B6B">
                            <w:pPr>
                              <w:spacing w:before="100" w:beforeAutospacing="1" w:after="100" w:afterAutospacing="1" w:line="240" w:lineRule="auto"/>
                              <w:rPr>
                                <w:rFonts w:ascii="Times New Roman" w:eastAsia="Times New Roman" w:hAnsi="Times New Roman" w:cs="Times New Roman"/>
                                <w:sz w:val="24"/>
                                <w:szCs w:val="24"/>
                                <w:lang w:val="fr-CM"/>
                              </w:rPr>
                            </w:pPr>
                          </w:p>
                          <w:p w:rsidR="008B7182" w:rsidRPr="00FE1496" w:rsidRDefault="008B7182" w:rsidP="00C67B6B">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A301F1" id="Zone de texte 9" o:spid="_x0000_s1055" type="#_x0000_t202" style="position:absolute;margin-left:0;margin-top:-12.1pt;width:451.55pt;height:266.1pt;z-index:14871953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" fillcolor="white [3201]" strokecolor="#c0504d [3205]" strokeweight="2pt">
                <v:textbox>
                  <w:txbxContent>
                    <w:p w:rsidR="008B7182" w:rsidRDefault="008B7182" w:rsidP="0012013A">
                      <w:pPr>
                        <w:spacing w:before="100" w:beforeAutospacing="1" w:after="100" w:afterAutospacing="1" w:line="240" w:lineRule="auto"/>
                        <w:jc w:val="center"/>
                        <w:rPr>
                          <w:rFonts w:ascii="Times New Roman" w:eastAsia="Times New Roman" w:hAnsi="Times New Roman" w:cs="Times New Roman"/>
                          <w:sz w:val="24"/>
                          <w:szCs w:val="24"/>
                          <w:lang w:val="fr-CM"/>
                        </w:rPr>
                      </w:pPr>
                      <w:r w:rsidRPr="0012013A">
                        <w:rPr>
                          <w:rFonts w:ascii="Times New Roman" w:eastAsia="Times New Roman" w:hAnsi="Times New Roman" w:cs="Times New Roman"/>
                          <w:noProof/>
                          <w:sz w:val="24"/>
                          <w:szCs w:val="24"/>
                          <w:lang w:val="en-US"/>
                        </w:rPr>
                        <w:drawing>
                          <wp:inline distT="0" distB="0" distL="0" distR="0">
                            <wp:extent cx="5252314" cy="3255553"/>
                            <wp:effectExtent l="0" t="0" r="5715" b="2540"/>
                            <wp:docPr id="47" name="Image 47" descr="C:\Users\MOHAMADOU\Desktop\Memoire Master\captures\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AMADOU\Desktop\Memoire Master\captures\dashboard.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1707" cy="3261375"/>
                                    </a:xfrm>
                                    <a:prstGeom prst="rect">
                                      <a:avLst/>
                                    </a:prstGeom>
                                    <a:noFill/>
                                    <a:ln>
                                      <a:noFill/>
                                    </a:ln>
                                  </pic:spPr>
                                </pic:pic>
                              </a:graphicData>
                            </a:graphic>
                          </wp:inline>
                        </w:drawing>
                      </w:r>
                    </w:p>
                    <w:p w:rsidR="008B7182" w:rsidRDefault="008B7182" w:rsidP="00C67B6B">
                      <w:pPr>
                        <w:spacing w:before="100" w:beforeAutospacing="1" w:after="100" w:afterAutospacing="1" w:line="240" w:lineRule="auto"/>
                        <w:rPr>
                          <w:rFonts w:ascii="Times New Roman" w:eastAsia="Times New Roman" w:hAnsi="Times New Roman" w:cs="Times New Roman"/>
                          <w:sz w:val="24"/>
                          <w:szCs w:val="24"/>
                          <w:lang w:val="fr-CM"/>
                        </w:rPr>
                      </w:pPr>
                    </w:p>
                    <w:p w:rsidR="008B7182" w:rsidRDefault="008B7182" w:rsidP="00C67B6B">
                      <w:pPr>
                        <w:spacing w:before="100" w:beforeAutospacing="1" w:after="100" w:afterAutospacing="1" w:line="240" w:lineRule="auto"/>
                        <w:rPr>
                          <w:rFonts w:ascii="Times New Roman" w:eastAsia="Times New Roman" w:hAnsi="Times New Roman" w:cs="Times New Roman"/>
                          <w:sz w:val="24"/>
                          <w:szCs w:val="24"/>
                          <w:lang w:val="fr-CM"/>
                        </w:rPr>
                      </w:pPr>
                    </w:p>
                    <w:p w:rsidR="008B7182" w:rsidRPr="00FE1496" w:rsidRDefault="008B7182" w:rsidP="00C67B6B">
                      <w:pPr>
                        <w:rPr>
                          <w:lang w:val="fr-CM"/>
                        </w:rPr>
                      </w:pPr>
                    </w:p>
                  </w:txbxContent>
                </v:textbox>
                <w10:wrap type="topAndBottom" anchorx="margin"/>
              </v:shape>
            </w:pict>
          </mc:Fallback>
        </mc:AlternateContent>
      </w:r>
    </w:p>
    <w:p w:rsidR="00D168BC" w:rsidRDefault="00D168BC" w:rsidP="00E27788">
      <w:pPr>
        <w:rPr>
          <w:rFonts w:ascii="Times New Roman" w:eastAsia="Times New Roman" w:hAnsi="Times New Roman" w:cs="Times New Roman"/>
          <w:sz w:val="24"/>
          <w:szCs w:val="24"/>
          <w:lang w:val="fr-CM"/>
        </w:rPr>
      </w:pPr>
    </w:p>
    <w:p w:rsidR="00E12859" w:rsidRPr="0074072F" w:rsidRDefault="00DE6655" w:rsidP="00E12859">
      <w:pPr>
        <w:spacing w:before="100" w:beforeAutospacing="1" w:after="100" w:afterAutospacing="1" w:line="240" w:lineRule="auto"/>
        <w:rPr>
          <w:rFonts w:ascii="Times New Roman" w:eastAsia="Times New Roman" w:hAnsi="Times New Roman" w:cs="Times New Roman"/>
          <w:i/>
          <w:iCs/>
          <w:sz w:val="24"/>
          <w:szCs w:val="24"/>
          <w:lang w:val="fr-CM"/>
        </w:rPr>
      </w:pPr>
      <w:r>
        <w:rPr>
          <w:noProof/>
        </w:rPr>
        <w:lastRenderedPageBreak/>
        <mc:AlternateContent>
          <mc:Choice Requires="wps">
            <w:drawing>
              <wp:anchor distT="0" distB="0" distL="114300" distR="114300" simplePos="0" relativeHeight="251724800" behindDoc="0" locked="0" layoutInCell="1" allowOverlap="1" wp14:anchorId="79A24363" wp14:editId="61003602">
                <wp:simplePos x="0" y="0"/>
                <wp:positionH relativeFrom="column">
                  <wp:posOffset>0</wp:posOffset>
                </wp:positionH>
                <wp:positionV relativeFrom="paragraph">
                  <wp:posOffset>8107045</wp:posOffset>
                </wp:positionV>
                <wp:extent cx="5734685" cy="635"/>
                <wp:effectExtent l="0" t="0" r="0" b="0"/>
                <wp:wrapTopAndBottom/>
                <wp:docPr id="1076" name="Zone de texte 1076"/>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DE6655" w:rsidRPr="009B380E" w:rsidRDefault="00DE6655" w:rsidP="00DE6655">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14</w:t>
                            </w:r>
                            <w:r>
                              <w:fldChar w:fldCharType="end"/>
                            </w:r>
                            <w:r>
                              <w:t>: formulaire de detection automatique des dependences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A24363" id="Zone de texte 1076" o:spid="_x0000_s1056" type="#_x0000_t202" style="position:absolute;margin-left:0;margin-top:638.35pt;width:451.5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" stroked="f">
                <v:textbox style="mso-fit-shape-to-text:t" inset="0,0,0,0">
                  <w:txbxContent>
                    <w:p w:rsidR="00DE6655" w:rsidRPr="009B380E" w:rsidRDefault="00DE6655" w:rsidP="00DE6655">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14</w:t>
                      </w:r>
                      <w:r>
                        <w:fldChar w:fldCharType="end"/>
                      </w:r>
                      <w:r>
                        <w:t>: formulaire de detection automatique des dependences</w:t>
                      </w:r>
                    </w:p>
                  </w:txbxContent>
                </v:textbox>
                <w10:wrap type="topAndBottom"/>
              </v:shape>
            </w:pict>
          </mc:Fallback>
        </mc:AlternateContent>
      </w:r>
      <w:r w:rsidR="00C17B10">
        <w:rPr>
          <w:rFonts w:ascii="Times New Roman" w:eastAsia="Times New Roman" w:hAnsi="Times New Roman" w:cs="Times New Roman"/>
          <w:noProof/>
          <w:sz w:val="24"/>
          <w:szCs w:val="24"/>
          <w:lang w:val="en-US"/>
        </w:rPr>
        <mc:AlternateContent>
          <mc:Choice Requires="wps">
            <w:drawing>
              <wp:anchor distT="0" distB="0" distL="114300" distR="114300" simplePos="0" relativeHeight="228799282" behindDoc="0" locked="0" layoutInCell="1" allowOverlap="1" wp14:anchorId="5D2FC5E0" wp14:editId="0CC71BB0">
                <wp:simplePos x="0" y="0"/>
                <wp:positionH relativeFrom="margin">
                  <wp:posOffset>0</wp:posOffset>
                </wp:positionH>
                <wp:positionV relativeFrom="paragraph">
                  <wp:posOffset>4443730</wp:posOffset>
                </wp:positionV>
                <wp:extent cx="5734685" cy="3606165"/>
                <wp:effectExtent l="0" t="0" r="18415" b="13335"/>
                <wp:wrapTopAndBottom/>
                <wp:docPr id="26" name="Zone de texte 26"/>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DE6655" w:rsidRDefault="008B7182" w:rsidP="00DE6655">
                            <w:pPr>
                              <w:keepNext/>
                            </w:pPr>
                            <w:r>
                              <w:rPr>
                                <w:noProof/>
                                <w:lang w:val="en-US"/>
                              </w:rPr>
                              <w:drawing>
                                <wp:inline distT="0" distB="0" distL="0" distR="0">
                                  <wp:extent cx="5526405" cy="3418205"/>
                                  <wp:effectExtent l="0" t="0" r="0" b="0"/>
                                  <wp:docPr id="1062" name="Imag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dependencesDetecte.png"/>
                                          <pic:cNvPicPr/>
                                        </pic:nvPicPr>
                                        <pic:blipFill>
                                          <a:blip r:embed="rId27">
                                            <a:extLst>
                                              <a:ext uri="{28A0092B-C50C-407E-A947-70E740481C1C}">
                                                <a14:useLocalDpi xmlns:a14="http://schemas.microsoft.com/office/drawing/2010/main" val="0"/>
                                              </a:ext>
                                            </a:extLst>
                                          </a:blip>
                                          <a:stretch>
                                            <a:fillRect/>
                                          </a:stretch>
                                        </pic:blipFill>
                                        <pic:spPr>
                                          <a:xfrm>
                                            <a:off x="0" y="0"/>
                                            <a:ext cx="5526405" cy="3418205"/>
                                          </a:xfrm>
                                          <a:prstGeom prst="rect">
                                            <a:avLst/>
                                          </a:prstGeom>
                                        </pic:spPr>
                                      </pic:pic>
                                    </a:graphicData>
                                  </a:graphic>
                                </wp:inline>
                              </w:drawing>
                            </w:r>
                          </w:p>
                          <w:p w:rsidR="00DE6655" w:rsidRDefault="00DE6655" w:rsidP="00DE6655">
                            <w:pPr>
                              <w:pStyle w:val="Lgende"/>
                            </w:pPr>
                            <w:r>
                              <w:t xml:space="preserve">Figure </w:t>
                            </w:r>
                            <w:r>
                              <w:fldChar w:fldCharType="begin"/>
                            </w:r>
                            <w:r>
                              <w:instrText xml:space="preserve"> SEQ Figure \* ARABIC </w:instrText>
                            </w:r>
                            <w:r>
                              <w:fldChar w:fldCharType="separate"/>
                            </w:r>
                            <w:r>
                              <w:rPr>
                                <w:noProof/>
                              </w:rPr>
                              <w:t>15</w:t>
                            </w:r>
                            <w:r>
                              <w:fldChar w:fldCharType="end"/>
                            </w:r>
                            <w:r>
                              <w:t>: formulaire de detection automatique des dependences</w:t>
                            </w:r>
                          </w:p>
                          <w:p w:rsidR="008B7182" w:rsidRPr="00FE1496" w:rsidRDefault="008B7182" w:rsidP="00F06839">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2FC5E0" id="Zone de texte 26" o:spid="_x0000_s1057" type="#_x0000_t202" style="position:absolute;margin-left:0;margin-top:349.9pt;width:451.55pt;height:283.95pt;z-index:22879928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" fillcolor="white [3201]" strokecolor="#c0504d [3205]" strokeweight="2pt">
                <v:textbox>
                  <w:txbxContent>
                    <w:p w:rsidR="00DE6655" w:rsidRDefault="008B7182" w:rsidP="00DE6655">
                      <w:pPr>
                        <w:keepNext/>
                      </w:pPr>
                      <w:r>
                        <w:rPr>
                          <w:noProof/>
                          <w:lang w:val="en-US"/>
                        </w:rPr>
                        <w:drawing>
                          <wp:inline distT="0" distB="0" distL="0" distR="0">
                            <wp:extent cx="5526405" cy="3418205"/>
                            <wp:effectExtent l="0" t="0" r="0" b="0"/>
                            <wp:docPr id="1062" name="Imag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dependencesDetecte.png"/>
                                    <pic:cNvPicPr/>
                                  </pic:nvPicPr>
                                  <pic:blipFill>
                                    <a:blip r:embed="rId27">
                                      <a:extLst>
                                        <a:ext uri="{28A0092B-C50C-407E-A947-70E740481C1C}">
                                          <a14:useLocalDpi xmlns:a14="http://schemas.microsoft.com/office/drawing/2010/main" val="0"/>
                                        </a:ext>
                                      </a:extLst>
                                    </a:blip>
                                    <a:stretch>
                                      <a:fillRect/>
                                    </a:stretch>
                                  </pic:blipFill>
                                  <pic:spPr>
                                    <a:xfrm>
                                      <a:off x="0" y="0"/>
                                      <a:ext cx="5526405" cy="3418205"/>
                                    </a:xfrm>
                                    <a:prstGeom prst="rect">
                                      <a:avLst/>
                                    </a:prstGeom>
                                  </pic:spPr>
                                </pic:pic>
                              </a:graphicData>
                            </a:graphic>
                          </wp:inline>
                        </w:drawing>
                      </w:r>
                    </w:p>
                    <w:p w:rsidR="00DE6655" w:rsidRDefault="00DE6655" w:rsidP="00DE6655">
                      <w:pPr>
                        <w:pStyle w:val="Lgende"/>
                      </w:pPr>
                      <w:r>
                        <w:t xml:space="preserve">Figure </w:t>
                      </w:r>
                      <w:r>
                        <w:fldChar w:fldCharType="begin"/>
                      </w:r>
                      <w:r>
                        <w:instrText xml:space="preserve"> SEQ Figure \* ARABIC </w:instrText>
                      </w:r>
                      <w:r>
                        <w:fldChar w:fldCharType="separate"/>
                      </w:r>
                      <w:r>
                        <w:rPr>
                          <w:noProof/>
                        </w:rPr>
                        <w:t>15</w:t>
                      </w:r>
                      <w:r>
                        <w:fldChar w:fldCharType="end"/>
                      </w:r>
                      <w:r>
                        <w:t>: formulaire de detection automatique des dependences</w:t>
                      </w:r>
                    </w:p>
                    <w:p w:rsidR="008B7182" w:rsidRPr="00FE1496" w:rsidRDefault="008B7182" w:rsidP="00F06839">
                      <w:pPr>
                        <w:rPr>
                          <w:lang w:val="fr-CM"/>
                        </w:rPr>
                      </w:pPr>
                    </w:p>
                  </w:txbxContent>
                </v:textbox>
                <w10:wrap type="topAndBottom" anchorx="margin"/>
              </v:shape>
            </w:pict>
          </mc:Fallback>
        </mc:AlternateContent>
      </w:r>
      <w:r w:rsidR="00C17B10">
        <w:rPr>
          <w:noProof/>
        </w:rPr>
        <mc:AlternateContent>
          <mc:Choice Requires="wps">
            <w:drawing>
              <wp:anchor distT="0" distB="0" distL="114300" distR="114300" simplePos="0" relativeHeight="251704320" behindDoc="0" locked="0" layoutInCell="1" allowOverlap="1" wp14:anchorId="0AC5BDCE" wp14:editId="5F0F3E9B">
                <wp:simplePos x="0" y="0"/>
                <wp:positionH relativeFrom="column">
                  <wp:posOffset>-635</wp:posOffset>
                </wp:positionH>
                <wp:positionV relativeFrom="paragraph">
                  <wp:posOffset>4013835</wp:posOffset>
                </wp:positionV>
                <wp:extent cx="5734685" cy="635"/>
                <wp:effectExtent l="0" t="0" r="0" b="0"/>
                <wp:wrapTopAndBottom/>
                <wp:docPr id="49" name="Zone de texte 49"/>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8B7182" w:rsidRPr="008F078F" w:rsidRDefault="008B7182" w:rsidP="00C17B10">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16</w:t>
                            </w:r>
                            <w:r>
                              <w:fldChar w:fldCharType="end"/>
                            </w:r>
                            <w:r>
                              <w:t>: Formulaire d'enregistrement d'une nouvelle 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C5BDCE" id="Zone de texte 49" o:spid="_x0000_s1058" type="#_x0000_t202" style="position:absolute;margin-left:-.05pt;margin-top:316.05pt;width:451.5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" stroked="f">
                <v:textbox style="mso-fit-shape-to-text:t" inset="0,0,0,0">
                  <w:txbxContent>
                    <w:p w:rsidR="008B7182" w:rsidRPr="008F078F" w:rsidRDefault="008B7182" w:rsidP="00C17B10">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16</w:t>
                      </w:r>
                      <w:r>
                        <w:fldChar w:fldCharType="end"/>
                      </w:r>
                      <w:r>
                        <w:t>: Formulaire d'enregistrement d'une nouvelle application.</w:t>
                      </w:r>
                    </w:p>
                  </w:txbxContent>
                </v:textbox>
                <w10:wrap type="topAndBottom"/>
              </v:shape>
            </w:pict>
          </mc:Fallback>
        </mc:AlternateContent>
      </w:r>
      <w:r w:rsidR="00E12859">
        <w:rPr>
          <w:rFonts w:ascii="Times New Roman" w:eastAsia="Times New Roman" w:hAnsi="Times New Roman" w:cs="Times New Roman"/>
          <w:noProof/>
          <w:sz w:val="24"/>
          <w:szCs w:val="24"/>
          <w:lang w:val="en-US"/>
        </w:rPr>
        <mc:AlternateContent>
          <mc:Choice Requires="wps">
            <w:drawing>
              <wp:anchor distT="0" distB="0" distL="114300" distR="114300" simplePos="0" relativeHeight="217359318" behindDoc="0" locked="0" layoutInCell="1" allowOverlap="1" wp14:anchorId="24672ADA" wp14:editId="24E3A817">
                <wp:simplePos x="0" y="0"/>
                <wp:positionH relativeFrom="margin">
                  <wp:posOffset>-635</wp:posOffset>
                </wp:positionH>
                <wp:positionV relativeFrom="paragraph">
                  <wp:posOffset>350520</wp:posOffset>
                </wp:positionV>
                <wp:extent cx="5734685" cy="3606165"/>
                <wp:effectExtent l="0" t="0" r="18415" b="13335"/>
                <wp:wrapTopAndBottom/>
                <wp:docPr id="22" name="Zone de texte 22"/>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8B7182" w:rsidRDefault="008B7182" w:rsidP="00E12859">
                            <w:pPr>
                              <w:jc w:val="center"/>
                              <w:rPr>
                                <w:lang w:val="fr-CM"/>
                              </w:rPr>
                            </w:pPr>
                            <w:r w:rsidRPr="00E12859">
                              <w:rPr>
                                <w:noProof/>
                                <w:lang w:val="en-US"/>
                              </w:rPr>
                              <w:drawing>
                                <wp:inline distT="0" distB="0" distL="0" distR="0">
                                  <wp:extent cx="5526405" cy="3483098"/>
                                  <wp:effectExtent l="0" t="0" r="0" b="3175"/>
                                  <wp:docPr id="25" name="Image 25" descr="C:\Users\MOHAMADOU\Desktop\Memoire Master\captures\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HAMADOU\Desktop\Memoire Master\captures\save.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26405" cy="3483098"/>
                                          </a:xfrm>
                                          <a:prstGeom prst="rect">
                                            <a:avLst/>
                                          </a:prstGeom>
                                          <a:noFill/>
                                          <a:ln>
                                            <a:noFill/>
                                          </a:ln>
                                        </pic:spPr>
                                      </pic:pic>
                                    </a:graphicData>
                                  </a:graphic>
                                </wp:inline>
                              </w:drawing>
                            </w:r>
                          </w:p>
                          <w:p w:rsidR="008B7182" w:rsidRDefault="008B7182" w:rsidP="00E12859">
                            <w:pPr>
                              <w:rPr>
                                <w:lang w:val="fr-CM"/>
                              </w:rPr>
                            </w:pPr>
                          </w:p>
                          <w:p w:rsidR="008B7182" w:rsidRDefault="008B7182" w:rsidP="00E12859">
                            <w:pPr>
                              <w:rPr>
                                <w:lang w:val="fr-CM"/>
                              </w:rPr>
                            </w:pPr>
                          </w:p>
                          <w:p w:rsidR="008B7182" w:rsidRPr="00FE1496" w:rsidRDefault="008B7182" w:rsidP="00E12859">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672ADA" id="Zone de texte 22" o:spid="_x0000_s1059" type="#_x0000_t202" style="position:absolute;margin-left:-.05pt;margin-top:27.6pt;width:451.55pt;height:283.95pt;z-index:21735931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" fillcolor="white [3201]" strokecolor="#c0504d [3205]" strokeweight="2pt">
                <v:textbox>
                  <w:txbxContent>
                    <w:p w:rsidR="008B7182" w:rsidRDefault="008B7182" w:rsidP="00E12859">
                      <w:pPr>
                        <w:jc w:val="center"/>
                        <w:rPr>
                          <w:lang w:val="fr-CM"/>
                        </w:rPr>
                      </w:pPr>
                      <w:r w:rsidRPr="00E12859">
                        <w:rPr>
                          <w:noProof/>
                          <w:lang w:val="en-US"/>
                        </w:rPr>
                        <w:drawing>
                          <wp:inline distT="0" distB="0" distL="0" distR="0">
                            <wp:extent cx="5526405" cy="3483098"/>
                            <wp:effectExtent l="0" t="0" r="0" b="3175"/>
                            <wp:docPr id="25" name="Image 25" descr="C:\Users\MOHAMADOU\Desktop\Memoire Master\captures\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HAMADOU\Desktop\Memoire Master\captures\save.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26405" cy="3483098"/>
                                    </a:xfrm>
                                    <a:prstGeom prst="rect">
                                      <a:avLst/>
                                    </a:prstGeom>
                                    <a:noFill/>
                                    <a:ln>
                                      <a:noFill/>
                                    </a:ln>
                                  </pic:spPr>
                                </pic:pic>
                              </a:graphicData>
                            </a:graphic>
                          </wp:inline>
                        </w:drawing>
                      </w:r>
                    </w:p>
                    <w:p w:rsidR="008B7182" w:rsidRDefault="008B7182" w:rsidP="00E12859">
                      <w:pPr>
                        <w:rPr>
                          <w:lang w:val="fr-CM"/>
                        </w:rPr>
                      </w:pPr>
                    </w:p>
                    <w:p w:rsidR="008B7182" w:rsidRDefault="008B7182" w:rsidP="00E12859">
                      <w:pPr>
                        <w:rPr>
                          <w:lang w:val="fr-CM"/>
                        </w:rPr>
                      </w:pPr>
                    </w:p>
                    <w:p w:rsidR="008B7182" w:rsidRPr="00FE1496" w:rsidRDefault="008B7182" w:rsidP="00E12859">
                      <w:pPr>
                        <w:rPr>
                          <w:lang w:val="fr-CM"/>
                        </w:rPr>
                      </w:pPr>
                    </w:p>
                  </w:txbxContent>
                </v:textbox>
                <w10:wrap type="topAndBottom" anchorx="margin"/>
              </v:shape>
            </w:pict>
          </mc:Fallback>
        </mc:AlternateContent>
      </w:r>
    </w:p>
    <w:p w:rsidR="003B4FD1" w:rsidRDefault="003B4FD1">
      <w:pPr>
        <w:rPr>
          <w:rFonts w:ascii="Times New Roman" w:eastAsia="Times New Roman" w:hAnsi="Times New Roman" w:cs="Times New Roman"/>
          <w:i/>
          <w:iCs/>
          <w:sz w:val="24"/>
          <w:szCs w:val="24"/>
          <w:lang w:val="fr-CM"/>
        </w:rPr>
      </w:pPr>
      <w:r>
        <w:rPr>
          <w:rFonts w:ascii="Times New Roman" w:eastAsia="Times New Roman" w:hAnsi="Times New Roman" w:cs="Times New Roman"/>
          <w:i/>
          <w:iCs/>
          <w:sz w:val="24"/>
          <w:szCs w:val="24"/>
          <w:lang w:val="fr-CM"/>
        </w:rPr>
        <w:br w:type="page"/>
      </w:r>
    </w:p>
    <w:p w:rsidR="003B4FD1" w:rsidRDefault="00DE6655">
      <w:pPr>
        <w:rPr>
          <w:rFonts w:ascii="Times New Roman" w:eastAsia="Times New Roman" w:hAnsi="Times New Roman" w:cs="Times New Roman"/>
          <w:i/>
          <w:iCs/>
          <w:sz w:val="24"/>
          <w:szCs w:val="24"/>
          <w:lang w:val="fr-CM"/>
        </w:rPr>
      </w:pPr>
      <w:r>
        <w:rPr>
          <w:noProof/>
        </w:rPr>
        <w:lastRenderedPageBreak/>
        <mc:AlternateContent>
          <mc:Choice Requires="wps">
            <w:drawing>
              <wp:anchor distT="0" distB="0" distL="114300" distR="114300" simplePos="0" relativeHeight="251726848" behindDoc="0" locked="0" layoutInCell="1" allowOverlap="1" wp14:anchorId="37F377A4" wp14:editId="1241AE57">
                <wp:simplePos x="0" y="0"/>
                <wp:positionH relativeFrom="column">
                  <wp:posOffset>0</wp:posOffset>
                </wp:positionH>
                <wp:positionV relativeFrom="paragraph">
                  <wp:posOffset>3958590</wp:posOffset>
                </wp:positionV>
                <wp:extent cx="5734685" cy="635"/>
                <wp:effectExtent l="0" t="0" r="0" b="0"/>
                <wp:wrapTopAndBottom/>
                <wp:docPr id="1077" name="Zone de texte 1077"/>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DE6655" w:rsidRPr="009B5FF0" w:rsidRDefault="00DE6655" w:rsidP="00DE6655">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17</w:t>
                            </w:r>
                            <w:r>
                              <w:fldChar w:fldCharType="end"/>
                            </w:r>
                            <w:r>
                              <w:t>: Choix du type de la base des données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F377A4" id="Zone de texte 1077" o:spid="_x0000_s1060" type="#_x0000_t202" style="position:absolute;margin-left:0;margin-top:311.7pt;width:451.5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" stroked="f">
                <v:textbox style="mso-fit-shape-to-text:t" inset="0,0,0,0">
                  <w:txbxContent>
                    <w:p w:rsidR="00DE6655" w:rsidRPr="009B5FF0" w:rsidRDefault="00DE6655" w:rsidP="00DE6655">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17</w:t>
                      </w:r>
                      <w:r>
                        <w:fldChar w:fldCharType="end"/>
                      </w:r>
                      <w:r>
                        <w:t>: Choix du type de la base des données</w:t>
                      </w:r>
                    </w:p>
                  </w:txbxContent>
                </v:textbox>
                <w10:wrap type="topAndBottom"/>
              </v:shape>
            </w:pict>
          </mc:Fallback>
        </mc:AlternateContent>
      </w:r>
      <w:r w:rsidR="003B4FD1">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20704" behindDoc="0" locked="0" layoutInCell="1" allowOverlap="1" wp14:anchorId="0C0C2C48" wp14:editId="4A0B8B9D">
                <wp:simplePos x="0" y="0"/>
                <wp:positionH relativeFrom="margin">
                  <wp:posOffset>0</wp:posOffset>
                </wp:positionH>
                <wp:positionV relativeFrom="paragraph">
                  <wp:posOffset>295275</wp:posOffset>
                </wp:positionV>
                <wp:extent cx="5734685" cy="3606165"/>
                <wp:effectExtent l="0" t="0" r="18415" b="13335"/>
                <wp:wrapTopAndBottom/>
                <wp:docPr id="1070" name="Zone de texte 1070"/>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8B7182" w:rsidRDefault="008B7182" w:rsidP="003B4FD1">
                            <w:pPr>
                              <w:jc w:val="center"/>
                              <w:rPr>
                                <w:lang w:val="fr-CM"/>
                              </w:rPr>
                            </w:pPr>
                            <w:r>
                              <w:rPr>
                                <w:noProof/>
                                <w:lang w:val="en-US"/>
                              </w:rPr>
                              <w:drawing>
                                <wp:inline distT="0" distB="0" distL="0" distR="0">
                                  <wp:extent cx="5526405" cy="3418205"/>
                                  <wp:effectExtent l="0" t="0" r="0" b="0"/>
                                  <wp:docPr id="1074" name="Imag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hoix type bd.png"/>
                                          <pic:cNvPicPr/>
                                        </pic:nvPicPr>
                                        <pic:blipFill>
                                          <a:blip r:embed="rId29">
                                            <a:extLst>
                                              <a:ext uri="{28A0092B-C50C-407E-A947-70E740481C1C}">
                                                <a14:useLocalDpi xmlns:a14="http://schemas.microsoft.com/office/drawing/2010/main" val="0"/>
                                              </a:ext>
                                            </a:extLst>
                                          </a:blip>
                                          <a:stretch>
                                            <a:fillRect/>
                                          </a:stretch>
                                        </pic:blipFill>
                                        <pic:spPr>
                                          <a:xfrm>
                                            <a:off x="0" y="0"/>
                                            <a:ext cx="5526405" cy="3418205"/>
                                          </a:xfrm>
                                          <a:prstGeom prst="rect">
                                            <a:avLst/>
                                          </a:prstGeom>
                                        </pic:spPr>
                                      </pic:pic>
                                    </a:graphicData>
                                  </a:graphic>
                                </wp:inline>
                              </w:drawing>
                            </w:r>
                          </w:p>
                          <w:p w:rsidR="008B7182" w:rsidRDefault="008B7182" w:rsidP="003B4FD1">
                            <w:pPr>
                              <w:rPr>
                                <w:lang w:val="fr-CM"/>
                              </w:rPr>
                            </w:pPr>
                          </w:p>
                          <w:p w:rsidR="008B7182" w:rsidRDefault="008B7182" w:rsidP="003B4FD1">
                            <w:pPr>
                              <w:rPr>
                                <w:lang w:val="fr-CM"/>
                              </w:rPr>
                            </w:pPr>
                          </w:p>
                          <w:p w:rsidR="008B7182" w:rsidRPr="00FE1496" w:rsidRDefault="008B7182" w:rsidP="003B4FD1">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0C2C48" id="Zone de texte 1070" o:spid="_x0000_s1061" type="#_x0000_t202" style="position:absolute;margin-left:0;margin-top:23.25pt;width:451.55pt;height:283.95pt;z-index:2517207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" fillcolor="white [3201]" strokecolor="#c0504d [3205]" strokeweight="2pt">
                <v:textbox>
                  <w:txbxContent>
                    <w:p w:rsidR="008B7182" w:rsidRDefault="008B7182" w:rsidP="003B4FD1">
                      <w:pPr>
                        <w:jc w:val="center"/>
                        <w:rPr>
                          <w:lang w:val="fr-CM"/>
                        </w:rPr>
                      </w:pPr>
                      <w:r>
                        <w:rPr>
                          <w:noProof/>
                          <w:lang w:val="en-US"/>
                        </w:rPr>
                        <w:drawing>
                          <wp:inline distT="0" distB="0" distL="0" distR="0">
                            <wp:extent cx="5526405" cy="3418205"/>
                            <wp:effectExtent l="0" t="0" r="0" b="0"/>
                            <wp:docPr id="1074" name="Imag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hoix type bd.png"/>
                                    <pic:cNvPicPr/>
                                  </pic:nvPicPr>
                                  <pic:blipFill>
                                    <a:blip r:embed="rId29">
                                      <a:extLst>
                                        <a:ext uri="{28A0092B-C50C-407E-A947-70E740481C1C}">
                                          <a14:useLocalDpi xmlns:a14="http://schemas.microsoft.com/office/drawing/2010/main" val="0"/>
                                        </a:ext>
                                      </a:extLst>
                                    </a:blip>
                                    <a:stretch>
                                      <a:fillRect/>
                                    </a:stretch>
                                  </pic:blipFill>
                                  <pic:spPr>
                                    <a:xfrm>
                                      <a:off x="0" y="0"/>
                                      <a:ext cx="5526405" cy="3418205"/>
                                    </a:xfrm>
                                    <a:prstGeom prst="rect">
                                      <a:avLst/>
                                    </a:prstGeom>
                                  </pic:spPr>
                                </pic:pic>
                              </a:graphicData>
                            </a:graphic>
                          </wp:inline>
                        </w:drawing>
                      </w:r>
                    </w:p>
                    <w:p w:rsidR="008B7182" w:rsidRDefault="008B7182" w:rsidP="003B4FD1">
                      <w:pPr>
                        <w:rPr>
                          <w:lang w:val="fr-CM"/>
                        </w:rPr>
                      </w:pPr>
                    </w:p>
                    <w:p w:rsidR="008B7182" w:rsidRDefault="008B7182" w:rsidP="003B4FD1">
                      <w:pPr>
                        <w:rPr>
                          <w:lang w:val="fr-CM"/>
                        </w:rPr>
                      </w:pPr>
                    </w:p>
                    <w:p w:rsidR="008B7182" w:rsidRPr="00FE1496" w:rsidRDefault="008B7182" w:rsidP="003B4FD1">
                      <w:pPr>
                        <w:rPr>
                          <w:lang w:val="fr-CM"/>
                        </w:rPr>
                      </w:pPr>
                    </w:p>
                  </w:txbxContent>
                </v:textbox>
                <w10:wrap type="topAndBottom" anchorx="margin"/>
              </v:shape>
            </w:pict>
          </mc:Fallback>
        </mc:AlternateContent>
      </w:r>
    </w:p>
    <w:p w:rsidR="003B4FD1" w:rsidRDefault="00DE6655">
      <w:pPr>
        <w:rPr>
          <w:rFonts w:ascii="Times New Roman" w:eastAsia="Times New Roman" w:hAnsi="Times New Roman" w:cs="Times New Roman"/>
          <w:i/>
          <w:iCs/>
          <w:sz w:val="24"/>
          <w:szCs w:val="24"/>
          <w:lang w:val="fr-CM"/>
        </w:rPr>
      </w:pPr>
      <w:r>
        <w:rPr>
          <w:noProof/>
        </w:rPr>
        <mc:AlternateContent>
          <mc:Choice Requires="wps">
            <w:drawing>
              <wp:anchor distT="0" distB="0" distL="114300" distR="114300" simplePos="0" relativeHeight="251728896" behindDoc="0" locked="0" layoutInCell="1" allowOverlap="1" wp14:anchorId="5535DFFA" wp14:editId="0EDE602D">
                <wp:simplePos x="0" y="0"/>
                <wp:positionH relativeFrom="column">
                  <wp:posOffset>0</wp:posOffset>
                </wp:positionH>
                <wp:positionV relativeFrom="paragraph">
                  <wp:posOffset>7896860</wp:posOffset>
                </wp:positionV>
                <wp:extent cx="5734685" cy="635"/>
                <wp:effectExtent l="0" t="0" r="0" b="0"/>
                <wp:wrapTopAndBottom/>
                <wp:docPr id="1078" name="Zone de texte 1078"/>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DE6655" w:rsidRPr="00CA0215" w:rsidRDefault="00DE6655" w:rsidP="00DE6655">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18</w:t>
                            </w:r>
                            <w:r>
                              <w:fldChar w:fldCharType="end"/>
                            </w:r>
                            <w:r>
                              <w:t>: formulaire d'ajout des dependences en fonction du type d'application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35DFFA" id="Zone de texte 1078" o:spid="_x0000_s1062" type="#_x0000_t202" style="position:absolute;margin-left:0;margin-top:621.8pt;width:451.5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" stroked="f">
                <v:textbox style="mso-fit-shape-to-text:t" inset="0,0,0,0">
                  <w:txbxContent>
                    <w:p w:rsidR="00DE6655" w:rsidRPr="00CA0215" w:rsidRDefault="00DE6655" w:rsidP="00DE6655">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Pr>
                          <w:noProof/>
                        </w:rPr>
                        <w:t>18</w:t>
                      </w:r>
                      <w:r>
                        <w:fldChar w:fldCharType="end"/>
                      </w:r>
                      <w:r>
                        <w:t>: formulaire d'ajout des dependences en fonction du type d'application</w:t>
                      </w:r>
                    </w:p>
                  </w:txbxContent>
                </v:textbox>
                <w10:wrap type="topAndBottom"/>
              </v:shape>
            </w:pict>
          </mc:Fallback>
        </mc:AlternateContent>
      </w:r>
      <w:r w:rsidR="008B7182">
        <w:rPr>
          <w:rFonts w:ascii="Times New Roman" w:eastAsia="Times New Roman" w:hAnsi="Times New Roman" w:cs="Times New Roman"/>
          <w:noProof/>
          <w:sz w:val="24"/>
          <w:szCs w:val="24"/>
          <w:lang w:val="en-US"/>
        </w:rPr>
        <mc:AlternateContent>
          <mc:Choice Requires="wps">
            <w:drawing>
              <wp:anchor distT="0" distB="0" distL="114300" distR="114300" simplePos="0" relativeHeight="251722752" behindDoc="0" locked="0" layoutInCell="1" allowOverlap="1" wp14:anchorId="0C0C2C48" wp14:editId="4A0B8B9D">
                <wp:simplePos x="0" y="0"/>
                <wp:positionH relativeFrom="margin">
                  <wp:align>left</wp:align>
                </wp:positionH>
                <wp:positionV relativeFrom="paragraph">
                  <wp:posOffset>4233545</wp:posOffset>
                </wp:positionV>
                <wp:extent cx="5734685" cy="3606165"/>
                <wp:effectExtent l="0" t="0" r="18415" b="13335"/>
                <wp:wrapTopAndBottom/>
                <wp:docPr id="1072" name="Zone de texte 1072"/>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8B7182" w:rsidRDefault="00DE6655" w:rsidP="003B4FD1">
                            <w:pPr>
                              <w:jc w:val="center"/>
                              <w:rPr>
                                <w:lang w:val="fr-CM"/>
                              </w:rPr>
                            </w:pPr>
                            <w:r>
                              <w:rPr>
                                <w:noProof/>
                                <w:lang w:val="en-US"/>
                              </w:rPr>
                              <w:drawing>
                                <wp:inline distT="0" distB="0" distL="0" distR="0">
                                  <wp:extent cx="5526405" cy="3418205"/>
                                  <wp:effectExtent l="0" t="0" r="0" b="0"/>
                                  <wp:docPr id="1075" name="Imag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addDependenceByType.png"/>
                                          <pic:cNvPicPr/>
                                        </pic:nvPicPr>
                                        <pic:blipFill>
                                          <a:blip r:embed="rId30">
                                            <a:extLst>
                                              <a:ext uri="{28A0092B-C50C-407E-A947-70E740481C1C}">
                                                <a14:useLocalDpi xmlns:a14="http://schemas.microsoft.com/office/drawing/2010/main" val="0"/>
                                              </a:ext>
                                            </a:extLst>
                                          </a:blip>
                                          <a:stretch>
                                            <a:fillRect/>
                                          </a:stretch>
                                        </pic:blipFill>
                                        <pic:spPr>
                                          <a:xfrm>
                                            <a:off x="0" y="0"/>
                                            <a:ext cx="5526405" cy="3418205"/>
                                          </a:xfrm>
                                          <a:prstGeom prst="rect">
                                            <a:avLst/>
                                          </a:prstGeom>
                                        </pic:spPr>
                                      </pic:pic>
                                    </a:graphicData>
                                  </a:graphic>
                                </wp:inline>
                              </w:drawing>
                            </w:r>
                          </w:p>
                          <w:p w:rsidR="008B7182" w:rsidRDefault="008B7182" w:rsidP="003B4FD1">
                            <w:pPr>
                              <w:rPr>
                                <w:lang w:val="fr-CM"/>
                              </w:rPr>
                            </w:pPr>
                          </w:p>
                          <w:p w:rsidR="008B7182" w:rsidRDefault="008B7182" w:rsidP="003B4FD1">
                            <w:pPr>
                              <w:rPr>
                                <w:lang w:val="fr-CM"/>
                              </w:rPr>
                            </w:pPr>
                          </w:p>
                          <w:p w:rsidR="008B7182" w:rsidRPr="00FE1496" w:rsidRDefault="008B7182" w:rsidP="003B4FD1">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0C2C48" id="Zone de texte 1072" o:spid="_x0000_s1063" type="#_x0000_t202" style="position:absolute;margin-left:0;margin-top:333.35pt;width:451.55pt;height:283.95pt;z-index:2517227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" fillcolor="white [3201]" strokecolor="#c0504d [3205]" strokeweight="2pt">
                <v:textbox>
                  <w:txbxContent>
                    <w:p w:rsidR="008B7182" w:rsidRDefault="00DE6655" w:rsidP="003B4FD1">
                      <w:pPr>
                        <w:jc w:val="center"/>
                        <w:rPr>
                          <w:lang w:val="fr-CM"/>
                        </w:rPr>
                      </w:pPr>
                      <w:r>
                        <w:rPr>
                          <w:noProof/>
                          <w:lang w:val="en-US"/>
                        </w:rPr>
                        <w:drawing>
                          <wp:inline distT="0" distB="0" distL="0" distR="0">
                            <wp:extent cx="5526405" cy="3418205"/>
                            <wp:effectExtent l="0" t="0" r="0" b="0"/>
                            <wp:docPr id="1075" name="Imag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addDependenceByType.png"/>
                                    <pic:cNvPicPr/>
                                  </pic:nvPicPr>
                                  <pic:blipFill>
                                    <a:blip r:embed="rId30">
                                      <a:extLst>
                                        <a:ext uri="{28A0092B-C50C-407E-A947-70E740481C1C}">
                                          <a14:useLocalDpi xmlns:a14="http://schemas.microsoft.com/office/drawing/2010/main" val="0"/>
                                        </a:ext>
                                      </a:extLst>
                                    </a:blip>
                                    <a:stretch>
                                      <a:fillRect/>
                                    </a:stretch>
                                  </pic:blipFill>
                                  <pic:spPr>
                                    <a:xfrm>
                                      <a:off x="0" y="0"/>
                                      <a:ext cx="5526405" cy="3418205"/>
                                    </a:xfrm>
                                    <a:prstGeom prst="rect">
                                      <a:avLst/>
                                    </a:prstGeom>
                                  </pic:spPr>
                                </pic:pic>
                              </a:graphicData>
                            </a:graphic>
                          </wp:inline>
                        </w:drawing>
                      </w:r>
                    </w:p>
                    <w:p w:rsidR="008B7182" w:rsidRDefault="008B7182" w:rsidP="003B4FD1">
                      <w:pPr>
                        <w:rPr>
                          <w:lang w:val="fr-CM"/>
                        </w:rPr>
                      </w:pPr>
                    </w:p>
                    <w:p w:rsidR="008B7182" w:rsidRDefault="008B7182" w:rsidP="003B4FD1">
                      <w:pPr>
                        <w:rPr>
                          <w:lang w:val="fr-CM"/>
                        </w:rPr>
                      </w:pPr>
                    </w:p>
                    <w:p w:rsidR="008B7182" w:rsidRPr="00FE1496" w:rsidRDefault="008B7182" w:rsidP="003B4FD1">
                      <w:pPr>
                        <w:rPr>
                          <w:lang w:val="fr-CM"/>
                        </w:rPr>
                      </w:pPr>
                    </w:p>
                  </w:txbxContent>
                </v:textbox>
                <w10:wrap type="topAndBottom" anchorx="margin"/>
              </v:shape>
            </w:pict>
          </mc:Fallback>
        </mc:AlternateContent>
      </w:r>
      <w:r w:rsidR="003B4FD1">
        <w:rPr>
          <w:rFonts w:ascii="Times New Roman" w:eastAsia="Times New Roman" w:hAnsi="Times New Roman" w:cs="Times New Roman"/>
          <w:i/>
          <w:iCs/>
          <w:sz w:val="24"/>
          <w:szCs w:val="24"/>
          <w:lang w:val="fr-CM"/>
        </w:rPr>
        <w:br w:type="page"/>
      </w:r>
    </w:p>
    <w:p w:rsidR="00E12859" w:rsidRDefault="00C17B10">
      <w:pPr>
        <w:rPr>
          <w:rFonts w:ascii="Times New Roman" w:eastAsia="Times New Roman" w:hAnsi="Times New Roman" w:cs="Times New Roman"/>
          <w:i/>
          <w:iCs/>
          <w:sz w:val="24"/>
          <w:szCs w:val="24"/>
          <w:lang w:val="fr-CM"/>
        </w:rPr>
      </w:pPr>
      <w:r>
        <w:rPr>
          <w:noProof/>
        </w:rPr>
        <w:lastRenderedPageBreak/>
        <mc:AlternateContent>
          <mc:Choice Requires="wps">
            <w:drawing>
              <wp:anchor distT="0" distB="0" distL="114300" distR="114300" simplePos="0" relativeHeight="251706368" behindDoc="0" locked="0" layoutInCell="1" allowOverlap="1" wp14:anchorId="1D742EB6" wp14:editId="0D30B070">
                <wp:simplePos x="0" y="0"/>
                <wp:positionH relativeFrom="column">
                  <wp:posOffset>0</wp:posOffset>
                </wp:positionH>
                <wp:positionV relativeFrom="paragraph">
                  <wp:posOffset>7831151</wp:posOffset>
                </wp:positionV>
                <wp:extent cx="5734685" cy="635"/>
                <wp:effectExtent l="0" t="0" r="0" b="0"/>
                <wp:wrapTopAndBottom/>
                <wp:docPr id="51" name="Zone de texte 51"/>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8B7182" w:rsidRPr="009C000D" w:rsidRDefault="008B7182" w:rsidP="00C17B10">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19</w:t>
                            </w:r>
                            <w:r>
                              <w:fldChar w:fldCharType="end"/>
                            </w:r>
                            <w:r>
                              <w:t>: Formulaire de detection automatique des dependences.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42EB6" id="Zone de texte 51" o:spid="_x0000_s1064" type="#_x0000_t202" style="position:absolute;margin-left:0;margin-top:616.65pt;width:451.5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" stroked="f">
                <v:textbox style="mso-fit-shape-to-text:t" inset="0,0,0,0">
                  <w:txbxContent>
                    <w:p w:rsidR="008B7182" w:rsidRPr="009C000D" w:rsidRDefault="008B7182" w:rsidP="00C17B10">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19</w:t>
                      </w:r>
                      <w:r>
                        <w:fldChar w:fldCharType="end"/>
                      </w:r>
                      <w:r>
                        <w:t>: Formulaire de detection automatique des dependences.</w:t>
                      </w:r>
                    </w:p>
                  </w:txbxContent>
                </v:textbox>
                <w10:wrap type="topAndBottom"/>
              </v:shape>
            </w:pict>
          </mc:Fallback>
        </mc:AlternateContent>
      </w:r>
    </w:p>
    <w:p w:rsidR="00FE5C13" w:rsidRPr="00FE5C13" w:rsidRDefault="00FE5C13" w:rsidP="001356A3">
      <w:pPr>
        <w:pStyle w:val="Titre3"/>
        <w:numPr>
          <w:ilvl w:val="2"/>
          <w:numId w:val="41"/>
        </w:numPr>
        <w:rPr>
          <w:lang w:val="fr-CM"/>
        </w:rPr>
      </w:pPr>
      <w:r w:rsidRPr="00674FD7">
        <w:rPr>
          <w:lang w:val="fr-CM"/>
        </w:rPr>
        <w:t xml:space="preserve">Approche Comparative et Scénarios de Migration </w:t>
      </w:r>
    </w:p>
    <w:p w:rsidR="00FE5C13" w:rsidRPr="00FE5C13" w:rsidRDefault="00FE5C13" w:rsidP="00FE5C13">
      <w:p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La migration de l'application témoin a été exécutée selon deux scénarios distincts afin de mener une évaluation comparative rigoureuse de l'apport de l'automatisation :</w:t>
      </w:r>
    </w:p>
    <w:p w:rsidR="00FE5C13" w:rsidRPr="00FE5C13" w:rsidRDefault="00FE5C13" w:rsidP="00EC3B31">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Migration Manuelle (Scénario de Référence) :</w:t>
      </w:r>
      <w:r w:rsidRPr="00FE5C13">
        <w:rPr>
          <w:rFonts w:ascii="Times New Roman" w:eastAsia="Times New Roman" w:hAnsi="Times New Roman" w:cs="Times New Roman"/>
          <w:sz w:val="24"/>
          <w:szCs w:val="24"/>
          <w:lang w:val="fr-CM"/>
        </w:rPr>
        <w:t xml:space="preserve"> Les étapes </w:t>
      </w:r>
      <w:r>
        <w:rPr>
          <w:rFonts w:ascii="Times New Roman" w:eastAsia="Times New Roman" w:hAnsi="Times New Roman" w:cs="Times New Roman"/>
          <w:sz w:val="24"/>
          <w:szCs w:val="24"/>
          <w:lang w:val="fr-CM"/>
        </w:rPr>
        <w:t>classiques de conteneurisation</w:t>
      </w:r>
      <w:r w:rsidRPr="00FE5C13">
        <w:rPr>
          <w:rFonts w:ascii="Times New Roman" w:eastAsia="Times New Roman" w:hAnsi="Times New Roman" w:cs="Times New Roman"/>
          <w:sz w:val="24"/>
          <w:szCs w:val="24"/>
          <w:lang w:val="fr-CM"/>
        </w:rPr>
        <w:t xml:space="preserve"> à savoir l'écriture pas à pas des fichiers </w:t>
      </w:r>
      <w:r w:rsidRPr="00FE5C13">
        <w:rPr>
          <w:rFonts w:ascii="Courier New" w:eastAsia="Times New Roman" w:hAnsi="Courier New" w:cs="Courier New"/>
          <w:sz w:val="20"/>
          <w:szCs w:val="20"/>
          <w:lang w:val="fr-CM"/>
        </w:rPr>
        <w:t>Dockerfile</w:t>
      </w:r>
      <w:r w:rsidRPr="00FE5C13">
        <w:rPr>
          <w:rFonts w:ascii="Times New Roman" w:eastAsia="Times New Roman" w:hAnsi="Times New Roman" w:cs="Times New Roman"/>
          <w:sz w:val="24"/>
          <w:szCs w:val="24"/>
          <w:lang w:val="fr-CM"/>
        </w:rPr>
        <w:t xml:space="preserve">, la configuration réseau et de persistance dans le fichier </w:t>
      </w:r>
      <w:r w:rsidRPr="00FE5C13">
        <w:rPr>
          <w:rFonts w:ascii="Courier New" w:eastAsia="Times New Roman" w:hAnsi="Courier New" w:cs="Courier New"/>
          <w:sz w:val="20"/>
          <w:szCs w:val="20"/>
          <w:lang w:val="fr-CM"/>
        </w:rPr>
        <w:t>docker-compose.yml</w:t>
      </w:r>
      <w:r w:rsidRPr="00FE5C13">
        <w:rPr>
          <w:rFonts w:ascii="Times New Roman" w:eastAsia="Times New Roman" w:hAnsi="Times New Roman" w:cs="Times New Roman"/>
          <w:sz w:val="24"/>
          <w:szCs w:val="24"/>
          <w:lang w:val="fr-CM"/>
        </w:rPr>
        <w:t>, ainsi que le déploiement su</w:t>
      </w:r>
      <w:r>
        <w:rPr>
          <w:rFonts w:ascii="Times New Roman" w:eastAsia="Times New Roman" w:hAnsi="Times New Roman" w:cs="Times New Roman"/>
          <w:sz w:val="24"/>
          <w:szCs w:val="24"/>
          <w:lang w:val="fr-CM"/>
        </w:rPr>
        <w:t>r l'orchestrateur Docker Swarm</w:t>
      </w:r>
      <w:r w:rsidRPr="00FE5C13">
        <w:rPr>
          <w:rFonts w:ascii="Times New Roman" w:eastAsia="Times New Roman" w:hAnsi="Times New Roman" w:cs="Times New Roman"/>
          <w:sz w:val="24"/>
          <w:szCs w:val="24"/>
          <w:lang w:val="fr-CM"/>
        </w:rPr>
        <w:t xml:space="preserve"> ont été réalisées manuellement ou à l'aide de scripts basiques. Ce scénario permet d'établir la base de référence indispensable pour quantifier le temps, les efforts et le niveau de complexité perçue par l'administrateur. </w:t>
      </w:r>
    </w:p>
    <w:p w:rsidR="00FE5C13" w:rsidRPr="00FE5C13" w:rsidRDefault="00FE5C13" w:rsidP="00EC3B31">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Migration Assistée par notre Outil d'Automatisation :</w:t>
      </w:r>
      <w:r w:rsidRPr="00FE5C13">
        <w:rPr>
          <w:rFonts w:ascii="Times New Roman" w:eastAsia="Times New Roman" w:hAnsi="Times New Roman" w:cs="Times New Roman"/>
          <w:sz w:val="24"/>
          <w:szCs w:val="24"/>
          <w:lang w:val="fr-CM"/>
        </w:rPr>
        <w:t xml:space="preserve"> La même application a été migrée en mobilisant notre outil d'aide automatisé en JavaFX, chargé de piloter l'extraction des dépendances et la génération immédiate des artefacts de déploiement, réduisant l'impact des configurations manuelles sur le processus global. </w:t>
      </w:r>
    </w:p>
    <w:p w:rsidR="00FE5C13" w:rsidRPr="00FE5C13" w:rsidRDefault="00FE5C13" w:rsidP="001356A3">
      <w:pPr>
        <w:pStyle w:val="Titre3"/>
        <w:numPr>
          <w:ilvl w:val="2"/>
          <w:numId w:val="41"/>
        </w:numPr>
        <w:rPr>
          <w:lang w:val="fr-CM"/>
        </w:rPr>
      </w:pPr>
      <w:r w:rsidRPr="004B1A66">
        <w:rPr>
          <w:lang w:val="fr-CM"/>
        </w:rPr>
        <w:t xml:space="preserve">Évaluation Quantitative et Qualitative du Processus </w:t>
      </w:r>
    </w:p>
    <w:p w:rsidR="00FE5C13" w:rsidRPr="00FE5C13" w:rsidRDefault="00FE5C13" w:rsidP="00932CCC">
      <w:p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sz w:val="24"/>
          <w:szCs w:val="24"/>
          <w:lang w:val="fr-CM"/>
        </w:rPr>
        <w:t>L'évaluation s'est articulée autour de mesures précises visant à quantifier les gains et à documenter les critères qualitatifs de la migration</w:t>
      </w:r>
      <w:r w:rsidRPr="00FE5C13">
        <w:rPr>
          <w:rFonts w:ascii="Times New Roman" w:eastAsia="Times New Roman" w:hAnsi="Times New Roman" w:cs="Times New Roman"/>
          <w:sz w:val="24"/>
          <w:szCs w:val="24"/>
          <w:lang w:val="fr-CM"/>
        </w:rPr>
        <w:t xml:space="preserve">: </w:t>
      </w:r>
    </w:p>
    <w:p w:rsidR="00FE5C13" w:rsidRPr="00FE5C13" w:rsidRDefault="00FE5C13" w:rsidP="00EC3B3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bCs/>
          <w:sz w:val="24"/>
          <w:szCs w:val="24"/>
          <w:lang w:val="fr-CM"/>
        </w:rPr>
        <w:t>Temps de migration :</w:t>
      </w:r>
      <w:r w:rsidRPr="00932CCC">
        <w:rPr>
          <w:rFonts w:ascii="Times New Roman" w:eastAsia="Times New Roman" w:hAnsi="Times New Roman" w:cs="Times New Roman"/>
          <w:sz w:val="24"/>
          <w:szCs w:val="24"/>
          <w:lang w:val="fr-CM"/>
        </w:rPr>
        <w:t xml:space="preserve"> Chronométrage précis de la durée nécessaire pour conteneuriser et déployer l'application fonctionnelle dans les deux scénarios</w:t>
      </w:r>
      <w:r w:rsidRPr="00FE5C13">
        <w:rPr>
          <w:rFonts w:ascii="Times New Roman" w:eastAsia="Times New Roman" w:hAnsi="Times New Roman" w:cs="Times New Roman"/>
          <w:sz w:val="24"/>
          <w:szCs w:val="24"/>
          <w:lang w:val="fr-CM"/>
        </w:rPr>
        <w:t xml:space="preserve">. </w:t>
      </w:r>
    </w:p>
    <w:p w:rsidR="00FE5C13" w:rsidRPr="00FE5C13" w:rsidRDefault="00FE5C13" w:rsidP="00EC3B3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bCs/>
          <w:sz w:val="24"/>
          <w:szCs w:val="24"/>
          <w:lang w:val="fr-CM"/>
        </w:rPr>
        <w:t>Effort de configuration :</w:t>
      </w:r>
      <w:r w:rsidRPr="00932CCC">
        <w:rPr>
          <w:rFonts w:ascii="Times New Roman" w:eastAsia="Times New Roman" w:hAnsi="Times New Roman" w:cs="Times New Roman"/>
          <w:sz w:val="24"/>
          <w:szCs w:val="24"/>
          <w:lang w:val="fr-CM"/>
        </w:rPr>
        <w:t xml:space="preserve"> Comptabilisation des lignes de code ou des ajustements de configuration manuels requis par l'opérateur</w:t>
      </w:r>
      <w:r w:rsidRPr="00FE5C13">
        <w:rPr>
          <w:rFonts w:ascii="Times New Roman" w:eastAsia="Times New Roman" w:hAnsi="Times New Roman" w:cs="Times New Roman"/>
          <w:sz w:val="24"/>
          <w:szCs w:val="24"/>
          <w:lang w:val="fr-CM"/>
        </w:rPr>
        <w:t xml:space="preserve">. </w:t>
      </w:r>
    </w:p>
    <w:p w:rsidR="00FE5C13" w:rsidRPr="00FE5C13" w:rsidRDefault="00FE5C13" w:rsidP="00EC3B3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bCs/>
          <w:sz w:val="24"/>
          <w:szCs w:val="24"/>
          <w:lang w:val="fr-CM"/>
        </w:rPr>
        <w:t>Performance et ressources :</w:t>
      </w:r>
      <w:r w:rsidRPr="00932CCC">
        <w:rPr>
          <w:rFonts w:ascii="Times New Roman" w:eastAsia="Times New Roman" w:hAnsi="Times New Roman" w:cs="Times New Roman"/>
          <w:sz w:val="24"/>
          <w:szCs w:val="24"/>
          <w:lang w:val="fr-CM"/>
        </w:rPr>
        <w:t xml:space="preserve"> Évaluation des temps de réponse, du débit et de l'empreinte matérielle (CPU, RAM) de l'application conteneurisée par rapport à son environnement initial non conteneurisé</w:t>
      </w:r>
      <w:r w:rsidRPr="00FE5C13">
        <w:rPr>
          <w:rFonts w:ascii="Times New Roman" w:eastAsia="Times New Roman" w:hAnsi="Times New Roman" w:cs="Times New Roman"/>
          <w:sz w:val="24"/>
          <w:szCs w:val="24"/>
          <w:lang w:val="fr-CM"/>
        </w:rPr>
        <w:t xml:space="preserve">. </w:t>
      </w:r>
    </w:p>
    <w:p w:rsidR="00FE5C13" w:rsidRDefault="00FE5C13" w:rsidP="00EC3B3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bCs/>
          <w:sz w:val="24"/>
          <w:szCs w:val="24"/>
          <w:lang w:val="fr-CM"/>
        </w:rPr>
        <w:t>Analyse de la qualité :</w:t>
      </w:r>
      <w:r w:rsidRPr="00932CCC">
        <w:rPr>
          <w:rFonts w:ascii="Times New Roman" w:eastAsia="Times New Roman" w:hAnsi="Times New Roman" w:cs="Times New Roman"/>
          <w:sz w:val="24"/>
          <w:szCs w:val="24"/>
          <w:lang w:val="fr-CM"/>
        </w:rPr>
        <w:t xml:space="preserve"> Validation de la facilité d'utilisation de l'interface JavaFX, examen de l'optimisation des fichiers Dockerfile générés, identification des compétences requises et recensement des bonnes pratiques</w:t>
      </w:r>
      <w:r w:rsidRPr="00FE5C13">
        <w:rPr>
          <w:rFonts w:ascii="Times New Roman" w:eastAsia="Times New Roman" w:hAnsi="Times New Roman" w:cs="Times New Roman"/>
          <w:sz w:val="24"/>
          <w:szCs w:val="24"/>
          <w:lang w:val="fr-CM"/>
        </w:rPr>
        <w:t xml:space="preserve">. </w:t>
      </w:r>
    </w:p>
    <w:p w:rsidR="00381685" w:rsidRDefault="00381685" w:rsidP="00381685">
      <w:pPr>
        <w:spacing w:before="100" w:beforeAutospacing="1" w:after="100" w:afterAutospacing="1" w:line="360" w:lineRule="auto"/>
        <w:jc w:val="both"/>
        <w:rPr>
          <w:rFonts w:ascii="Times New Roman" w:eastAsia="Times New Roman" w:hAnsi="Times New Roman" w:cs="Times New Roman"/>
          <w:sz w:val="24"/>
          <w:szCs w:val="24"/>
          <w:lang w:val="fr-CM"/>
        </w:rPr>
      </w:pPr>
    </w:p>
    <w:p w:rsidR="00381685" w:rsidRDefault="00381685" w:rsidP="00381685">
      <w:pPr>
        <w:spacing w:before="100" w:beforeAutospacing="1" w:after="100" w:afterAutospacing="1" w:line="360" w:lineRule="auto"/>
        <w:jc w:val="both"/>
        <w:rPr>
          <w:rFonts w:ascii="Times New Roman" w:eastAsia="Times New Roman" w:hAnsi="Times New Roman" w:cs="Times New Roman"/>
          <w:sz w:val="24"/>
          <w:szCs w:val="24"/>
          <w:lang w:val="fr-CM"/>
        </w:rPr>
      </w:pPr>
    </w:p>
    <w:p w:rsidR="00381685" w:rsidRDefault="00381685" w:rsidP="00381685">
      <w:pPr>
        <w:spacing w:before="100" w:beforeAutospacing="1" w:after="100" w:afterAutospacing="1" w:line="360" w:lineRule="auto"/>
        <w:jc w:val="both"/>
        <w:rPr>
          <w:rFonts w:ascii="Times New Roman" w:eastAsia="Times New Roman" w:hAnsi="Times New Roman" w:cs="Times New Roman"/>
          <w:sz w:val="24"/>
          <w:szCs w:val="24"/>
          <w:lang w:val="fr-CM"/>
        </w:rPr>
      </w:pPr>
    </w:p>
    <w:p w:rsidR="00381685" w:rsidRDefault="00BB7A6F" w:rsidP="001356A3">
      <w:pPr>
        <w:pStyle w:val="Titre3"/>
        <w:numPr>
          <w:ilvl w:val="2"/>
          <w:numId w:val="41"/>
        </w:numPr>
        <w:rPr>
          <w:lang w:val="fr-CM"/>
        </w:rPr>
      </w:pPr>
      <w:r>
        <w:rPr>
          <w:noProof/>
        </w:rPr>
        <mc:AlternateContent>
          <mc:Choice Requires="wps">
            <w:drawing>
              <wp:anchor distT="0" distB="0" distL="114300" distR="114300" simplePos="0" relativeHeight="251708416" behindDoc="0" locked="0" layoutInCell="1" allowOverlap="1" wp14:anchorId="4C310D36" wp14:editId="10D49C73">
                <wp:simplePos x="0" y="0"/>
                <wp:positionH relativeFrom="column">
                  <wp:posOffset>0</wp:posOffset>
                </wp:positionH>
                <wp:positionV relativeFrom="paragraph">
                  <wp:posOffset>4195445</wp:posOffset>
                </wp:positionV>
                <wp:extent cx="5734685" cy="635"/>
                <wp:effectExtent l="0" t="0" r="0" b="0"/>
                <wp:wrapTopAndBottom/>
                <wp:docPr id="52" name="Zone de texte 52"/>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8B7182" w:rsidRPr="00140E52" w:rsidRDefault="008B7182" w:rsidP="00BB7A6F">
                            <w:pPr>
                              <w:pStyle w:val="Lgende"/>
                              <w:jc w:val="center"/>
                              <w:rPr>
                                <w:rFonts w:ascii="Times New Roman" w:eastAsia="Times New Roman" w:hAnsi="Times New Roman" w:cs="Times New Roman"/>
                                <w:b/>
                                <w:bCs/>
                                <w:noProof/>
                                <w:color w:val="auto"/>
                                <w:lang w:eastAsia="fr-FR"/>
                              </w:rPr>
                            </w:pPr>
                            <w:r>
                              <w:t xml:space="preserve">Figure </w:t>
                            </w:r>
                            <w:r>
                              <w:fldChar w:fldCharType="begin"/>
                            </w:r>
                            <w:r>
                              <w:instrText xml:space="preserve"> SEQ Figure \* ARABIC </w:instrText>
                            </w:r>
                            <w:r>
                              <w:fldChar w:fldCharType="separate"/>
                            </w:r>
                            <w:r w:rsidR="00DE6655">
                              <w:rPr>
                                <w:noProof/>
                              </w:rPr>
                              <w:t>20</w:t>
                            </w:r>
                            <w:r>
                              <w:fldChar w:fldCharType="end"/>
                            </w:r>
                            <w:r>
                              <w:t xml:space="preserve">: </w:t>
                            </w:r>
                            <w:r w:rsidRPr="002B1926">
                              <w:t>Exemple de Dockerfile généré.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310D36" id="Zone de texte 52" o:spid="_x0000_s1065" type="#_x0000_t202" style="position:absolute;left:0;text-align:left;margin-left:0;margin-top:330.35pt;width:451.5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" stroked="f">
                <v:textbox style="mso-fit-shape-to-text:t" inset="0,0,0,0">
                  <w:txbxContent>
                    <w:p w:rsidR="008B7182" w:rsidRPr="00140E52" w:rsidRDefault="008B7182" w:rsidP="00BB7A6F">
                      <w:pPr>
                        <w:pStyle w:val="Lgende"/>
                        <w:jc w:val="center"/>
                        <w:rPr>
                          <w:rFonts w:ascii="Times New Roman" w:eastAsia="Times New Roman" w:hAnsi="Times New Roman" w:cs="Times New Roman"/>
                          <w:b/>
                          <w:bCs/>
                          <w:noProof/>
                          <w:color w:val="auto"/>
                          <w:lang w:eastAsia="fr-FR"/>
                        </w:rPr>
                      </w:pPr>
                      <w:r>
                        <w:t xml:space="preserve">Figure </w:t>
                      </w:r>
                      <w:r>
                        <w:fldChar w:fldCharType="begin"/>
                      </w:r>
                      <w:r>
                        <w:instrText xml:space="preserve"> SEQ Figure \* ARABIC </w:instrText>
                      </w:r>
                      <w:r>
                        <w:fldChar w:fldCharType="separate"/>
                      </w:r>
                      <w:r w:rsidR="00DE6655">
                        <w:rPr>
                          <w:noProof/>
                        </w:rPr>
                        <w:t>20</w:t>
                      </w:r>
                      <w:r>
                        <w:fldChar w:fldCharType="end"/>
                      </w:r>
                      <w:r>
                        <w:t xml:space="preserve">: </w:t>
                      </w:r>
                      <w:r w:rsidRPr="002B1926">
                        <w:t>Exemple de Dockerfile généré.</w:t>
                      </w:r>
                    </w:p>
                  </w:txbxContent>
                </v:textbox>
                <w10:wrap type="topAndBottom"/>
              </v:shape>
            </w:pict>
          </mc:Fallback>
        </mc:AlternateContent>
      </w:r>
      <w:r w:rsidR="00381685">
        <w:rPr>
          <w:noProof/>
          <w:sz w:val="24"/>
          <w:szCs w:val="24"/>
          <w:lang w:val="en-US"/>
        </w:rPr>
        <mc:AlternateContent>
          <mc:Choice Requires="wps">
            <w:drawing>
              <wp:anchor distT="0" distB="0" distL="114300" distR="114300" simplePos="0" relativeHeight="251681792" behindDoc="0" locked="0" layoutInCell="1" allowOverlap="1" wp14:anchorId="695A1BAA" wp14:editId="40E42DE9">
                <wp:simplePos x="0" y="0"/>
                <wp:positionH relativeFrom="margin">
                  <wp:posOffset>0</wp:posOffset>
                </wp:positionH>
                <wp:positionV relativeFrom="paragraph">
                  <wp:posOffset>532235</wp:posOffset>
                </wp:positionV>
                <wp:extent cx="5734685" cy="3606165"/>
                <wp:effectExtent l="0" t="0" r="18415" b="13335"/>
                <wp:wrapTopAndBottom/>
                <wp:docPr id="29" name="Zone de texte 29"/>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8B7182" w:rsidRDefault="008B7182" w:rsidP="00381685">
                            <w:pPr>
                              <w:jc w:val="center"/>
                              <w:rPr>
                                <w:lang w:val="fr-CM"/>
                              </w:rPr>
                            </w:pPr>
                          </w:p>
                          <w:p w:rsidR="008B7182" w:rsidRDefault="008B7182" w:rsidP="00381685">
                            <w:pPr>
                              <w:rPr>
                                <w:lang w:val="fr-CM"/>
                              </w:rPr>
                            </w:pPr>
                          </w:p>
                          <w:p w:rsidR="008B7182" w:rsidRDefault="008B7182" w:rsidP="00381685">
                            <w:pPr>
                              <w:rPr>
                                <w:lang w:val="fr-CM"/>
                              </w:rPr>
                            </w:pPr>
                          </w:p>
                          <w:p w:rsidR="008B7182" w:rsidRPr="00FE1496" w:rsidRDefault="008B7182" w:rsidP="00381685">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5A1BAA" id="Zone de texte 29" o:spid="_x0000_s1066" type="#_x0000_t202" style="position:absolute;left:0;text-align:left;margin-left:0;margin-top:41.9pt;width:451.55pt;height:283.95pt;z-index:2516817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" fillcolor="white [3201]" strokecolor="#c0504d [3205]" strokeweight="2pt">
                <v:textbox>
                  <w:txbxContent>
                    <w:p w:rsidR="008B7182" w:rsidRDefault="008B7182" w:rsidP="00381685">
                      <w:pPr>
                        <w:jc w:val="center"/>
                        <w:rPr>
                          <w:lang w:val="fr-CM"/>
                        </w:rPr>
                      </w:pPr>
                    </w:p>
                    <w:p w:rsidR="008B7182" w:rsidRDefault="008B7182" w:rsidP="00381685">
                      <w:pPr>
                        <w:rPr>
                          <w:lang w:val="fr-CM"/>
                        </w:rPr>
                      </w:pPr>
                    </w:p>
                    <w:p w:rsidR="008B7182" w:rsidRDefault="008B7182" w:rsidP="00381685">
                      <w:pPr>
                        <w:rPr>
                          <w:lang w:val="fr-CM"/>
                        </w:rPr>
                      </w:pPr>
                    </w:p>
                    <w:p w:rsidR="008B7182" w:rsidRPr="00FE1496" w:rsidRDefault="008B7182" w:rsidP="00381685">
                      <w:pPr>
                        <w:rPr>
                          <w:lang w:val="fr-CM"/>
                        </w:rPr>
                      </w:pPr>
                    </w:p>
                  </w:txbxContent>
                </v:textbox>
                <w10:wrap type="topAndBottom" anchorx="margin"/>
              </v:shape>
            </w:pict>
          </mc:Fallback>
        </mc:AlternateContent>
      </w:r>
      <w:r w:rsidR="00381685">
        <w:rPr>
          <w:lang w:val="fr-CM"/>
        </w:rPr>
        <w:t>Quelques fichiers de configuration générés par l’outil</w:t>
      </w:r>
    </w:p>
    <w:p w:rsidR="00E2023B" w:rsidRDefault="00BB7A6F" w:rsidP="00381685">
      <w:pPr>
        <w:spacing w:before="100" w:beforeAutospacing="1" w:after="100" w:afterAutospacing="1" w:line="240" w:lineRule="auto"/>
        <w:jc w:val="center"/>
        <w:rPr>
          <w:rFonts w:ascii="Times New Roman" w:eastAsia="Times New Roman" w:hAnsi="Times New Roman" w:cs="Times New Roman"/>
          <w:i/>
          <w:iCs/>
          <w:sz w:val="24"/>
          <w:szCs w:val="24"/>
          <w:lang w:val="fr-CM"/>
        </w:rPr>
      </w:pPr>
      <w:r>
        <w:rPr>
          <w:noProof/>
        </w:rPr>
        <w:lastRenderedPageBreak/>
        <mc:AlternateContent>
          <mc:Choice Requires="wps">
            <w:drawing>
              <wp:anchor distT="0" distB="0" distL="114300" distR="114300" simplePos="0" relativeHeight="251710464" behindDoc="0" locked="0" layoutInCell="1" allowOverlap="1" wp14:anchorId="626C5E15" wp14:editId="726248D5">
                <wp:simplePos x="0" y="0"/>
                <wp:positionH relativeFrom="column">
                  <wp:posOffset>0</wp:posOffset>
                </wp:positionH>
                <wp:positionV relativeFrom="paragraph">
                  <wp:posOffset>8021955</wp:posOffset>
                </wp:positionV>
                <wp:extent cx="5734685" cy="635"/>
                <wp:effectExtent l="0" t="0" r="0" b="0"/>
                <wp:wrapTopAndBottom/>
                <wp:docPr id="53" name="Zone de texte 53"/>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8B7182" w:rsidRPr="001C16D4" w:rsidRDefault="008B7182" w:rsidP="00BB7A6F">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21</w:t>
                            </w:r>
                            <w:r>
                              <w:fldChar w:fldCharType="end"/>
                            </w:r>
                            <w:r>
                              <w:t xml:space="preserve">: </w:t>
                            </w:r>
                            <w:r w:rsidRPr="00280528">
                              <w:t>Exemple de fichier docker-compose.yml généré</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6C5E15" id="Zone de texte 53" o:spid="_x0000_s1067" type="#_x0000_t202" style="position:absolute;left:0;text-align:left;margin-left:0;margin-top:631.65pt;width:451.5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" stroked="f">
                <v:textbox style="mso-fit-shape-to-text:t" inset="0,0,0,0">
                  <w:txbxContent>
                    <w:p w:rsidR="008B7182" w:rsidRPr="001C16D4" w:rsidRDefault="008B7182" w:rsidP="00BB7A6F">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21</w:t>
                      </w:r>
                      <w:r>
                        <w:fldChar w:fldCharType="end"/>
                      </w:r>
                      <w:r>
                        <w:t xml:space="preserve">: </w:t>
                      </w:r>
                      <w:r w:rsidRPr="00280528">
                        <w:t>Exemple de fichier docker-compose.yml généré</w:t>
                      </w:r>
                      <w:r>
                        <w:t>.</w:t>
                      </w:r>
                    </w:p>
                  </w:txbxContent>
                </v:textbox>
                <w10:wrap type="topAndBottom"/>
              </v:shape>
            </w:pict>
          </mc:Fallback>
        </mc:AlternateContent>
      </w: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83840" behindDoc="0" locked="0" layoutInCell="1" allowOverlap="1" wp14:anchorId="1EBD7E17" wp14:editId="669AED41">
                <wp:simplePos x="0" y="0"/>
                <wp:positionH relativeFrom="margin">
                  <wp:align>left</wp:align>
                </wp:positionH>
                <wp:positionV relativeFrom="paragraph">
                  <wp:posOffset>4358806</wp:posOffset>
                </wp:positionV>
                <wp:extent cx="5734685" cy="3606165"/>
                <wp:effectExtent l="0" t="0" r="18415" b="13335"/>
                <wp:wrapTopAndBottom/>
                <wp:docPr id="31" name="Zone de texte 31"/>
                <wp:cNvGraphicFramePr/>
                <a:graphic xmlns:a="http://schemas.openxmlformats.org/drawingml/2006/main">
                  <a:graphicData uri="http://schemas.microsoft.com/office/word/2010/wordprocessingShape">
                    <wps:wsp>
                      <wps:cNvSpPr txBox="1"/>
                      <wps:spPr>
                        <a:xfrm>
                          <a:off x="0" y="0"/>
                          <a:ext cx="5734685" cy="360616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8B7182" w:rsidRDefault="008B7182" w:rsidP="00E2023B">
                            <w:pPr>
                              <w:jc w:val="center"/>
                              <w:rPr>
                                <w:lang w:val="fr-CM"/>
                              </w:rPr>
                            </w:pPr>
                          </w:p>
                          <w:p w:rsidR="008B7182" w:rsidRDefault="008B7182" w:rsidP="00E2023B">
                            <w:pPr>
                              <w:rPr>
                                <w:lang w:val="fr-CM"/>
                              </w:rPr>
                            </w:pPr>
                          </w:p>
                          <w:p w:rsidR="008B7182" w:rsidRDefault="008B7182" w:rsidP="00E2023B">
                            <w:pPr>
                              <w:rPr>
                                <w:lang w:val="fr-CM"/>
                              </w:rPr>
                            </w:pPr>
                          </w:p>
                          <w:p w:rsidR="008B7182" w:rsidRPr="00FE1496" w:rsidRDefault="008B7182" w:rsidP="00E2023B">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BD7E17" id="Zone de texte 31" o:spid="_x0000_s1068" type="#_x0000_t202" style="position:absolute;left:0;text-align:left;margin-left:0;margin-top:343.2pt;width:451.55pt;height:283.95pt;z-index:2516838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" fillcolor="white [3201]" strokecolor="#c0504d [3205]" strokeweight="2pt">
                <v:textbox>
                  <w:txbxContent>
                    <w:p w:rsidR="008B7182" w:rsidRDefault="008B7182" w:rsidP="00E2023B">
                      <w:pPr>
                        <w:jc w:val="center"/>
                        <w:rPr>
                          <w:lang w:val="fr-CM"/>
                        </w:rPr>
                      </w:pPr>
                    </w:p>
                    <w:p w:rsidR="008B7182" w:rsidRDefault="008B7182" w:rsidP="00E2023B">
                      <w:pPr>
                        <w:rPr>
                          <w:lang w:val="fr-CM"/>
                        </w:rPr>
                      </w:pPr>
                    </w:p>
                    <w:p w:rsidR="008B7182" w:rsidRDefault="008B7182" w:rsidP="00E2023B">
                      <w:pPr>
                        <w:rPr>
                          <w:lang w:val="fr-CM"/>
                        </w:rPr>
                      </w:pPr>
                    </w:p>
                    <w:p w:rsidR="008B7182" w:rsidRPr="00FE1496" w:rsidRDefault="008B7182" w:rsidP="00E2023B">
                      <w:pPr>
                        <w:rPr>
                          <w:lang w:val="fr-CM"/>
                        </w:rPr>
                      </w:pPr>
                    </w:p>
                  </w:txbxContent>
                </v:textbox>
                <w10:wrap type="topAndBottom" anchorx="margin"/>
              </v:shape>
            </w:pict>
          </mc:Fallback>
        </mc:AlternateContent>
      </w:r>
      <w:r w:rsidR="00381685">
        <w:rPr>
          <w:rFonts w:ascii="Times New Roman" w:eastAsia="Times New Roman" w:hAnsi="Times New Roman" w:cs="Times New Roman"/>
          <w:sz w:val="24"/>
          <w:szCs w:val="24"/>
          <w:lang w:val="fr-CM"/>
        </w:rPr>
        <w:tab/>
      </w:r>
    </w:p>
    <w:p w:rsidR="00E2023B" w:rsidRPr="00E2023B" w:rsidRDefault="00E2023B" w:rsidP="00E2023B">
      <w:pPr>
        <w:spacing w:before="100" w:beforeAutospacing="1" w:after="100" w:afterAutospacing="1" w:line="240" w:lineRule="auto"/>
        <w:jc w:val="center"/>
        <w:rPr>
          <w:rFonts w:ascii="Times New Roman" w:eastAsia="Times New Roman" w:hAnsi="Times New Roman" w:cs="Times New Roman"/>
          <w:i/>
          <w:iCs/>
          <w:sz w:val="24"/>
          <w:szCs w:val="24"/>
          <w:lang w:val="fr-CM"/>
        </w:rPr>
      </w:pPr>
    </w:p>
    <w:p w:rsidR="00FE5C13" w:rsidRPr="00FE5C13" w:rsidRDefault="00FE5C13" w:rsidP="001356A3">
      <w:pPr>
        <w:pStyle w:val="Titre3"/>
        <w:numPr>
          <w:ilvl w:val="2"/>
          <w:numId w:val="41"/>
        </w:numPr>
        <w:rPr>
          <w:lang w:val="fr-CM"/>
        </w:rPr>
      </w:pPr>
      <w:r w:rsidRPr="00163632">
        <w:rPr>
          <w:lang w:val="fr-CM"/>
        </w:rPr>
        <w:t xml:space="preserve">Architecture de Supervision de l'Environnement Migré </w:t>
      </w:r>
    </w:p>
    <w:p w:rsidR="00FE5C13" w:rsidRPr="00FE5C13" w:rsidRDefault="00FE5C13" w:rsidP="00932CCC">
      <w:p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sz w:val="24"/>
          <w:szCs w:val="24"/>
          <w:lang w:val="fr-CM"/>
        </w:rPr>
        <w:t xml:space="preserve">Pour garantir la fidélité fonctionnelle et analyser finement le comportement de l'application au sein </w:t>
      </w:r>
      <w:proofErr w:type="gramStart"/>
      <w:r w:rsidRPr="00FE5C13">
        <w:rPr>
          <w:rFonts w:ascii="Times New Roman" w:eastAsia="Times New Roman" w:hAnsi="Times New Roman" w:cs="Times New Roman"/>
          <w:sz w:val="24"/>
          <w:szCs w:val="24"/>
          <w:lang w:val="fr-CM"/>
        </w:rPr>
        <w:t>de</w:t>
      </w:r>
      <w:proofErr w:type="gramEnd"/>
      <w:r w:rsidRPr="00FE5C13">
        <w:rPr>
          <w:rFonts w:ascii="Times New Roman" w:eastAsia="Times New Roman" w:hAnsi="Times New Roman" w:cs="Times New Roman"/>
          <w:sz w:val="24"/>
          <w:szCs w:val="24"/>
          <w:lang w:val="fr-CM"/>
        </w:rPr>
        <w:t xml:space="preserve"> son nouvel environnement de production conteneurisé, une infrastructure de supervision et d'administration moderne a été rigoureusement déployée: </w:t>
      </w:r>
    </w:p>
    <w:p w:rsidR="00FE5C13" w:rsidRPr="00FE5C13" w:rsidRDefault="00FE5C13" w:rsidP="00EC3B31">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t>Docker Engine &amp; Docker Compose :</w:t>
      </w:r>
      <w:r w:rsidRPr="00FE5C13">
        <w:rPr>
          <w:rFonts w:ascii="Times New Roman" w:eastAsia="Times New Roman" w:hAnsi="Times New Roman" w:cs="Times New Roman"/>
          <w:sz w:val="24"/>
          <w:szCs w:val="24"/>
          <w:lang w:val="fr-CM"/>
        </w:rPr>
        <w:t xml:space="preserve"> Utilisés respectivement pour la création des images conteneurs (via les </w:t>
      </w:r>
      <w:r w:rsidRPr="00FE5C13">
        <w:rPr>
          <w:rFonts w:ascii="Courier New" w:eastAsia="Times New Roman" w:hAnsi="Courier New" w:cs="Courier New"/>
          <w:sz w:val="20"/>
          <w:szCs w:val="20"/>
          <w:lang w:val="fr-CM"/>
        </w:rPr>
        <w:t>Dockerfiles</w:t>
      </w:r>
      <w:r w:rsidRPr="00FE5C13">
        <w:rPr>
          <w:rFonts w:ascii="Times New Roman" w:eastAsia="Times New Roman" w:hAnsi="Times New Roman" w:cs="Times New Roman"/>
          <w:sz w:val="24"/>
          <w:szCs w:val="24"/>
          <w:lang w:val="fr-CM"/>
        </w:rPr>
        <w:t xml:space="preserve">) et pour l'orchestration multi-conteneurs en environnement de validation. </w:t>
      </w:r>
    </w:p>
    <w:p w:rsidR="00760F65" w:rsidRDefault="00ED0577" w:rsidP="00EC3B31">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fr-CM"/>
        </w:rPr>
      </w:pPr>
      <w:r>
        <w:rPr>
          <w:noProof/>
        </w:rPr>
        <mc:AlternateContent>
          <mc:Choice Requires="wps">
            <w:drawing>
              <wp:anchor distT="0" distB="0" distL="114300" distR="114300" simplePos="0" relativeHeight="251712512" behindDoc="0" locked="0" layoutInCell="1" allowOverlap="1" wp14:anchorId="375E1FC9" wp14:editId="30F640E1">
                <wp:simplePos x="0" y="0"/>
                <wp:positionH relativeFrom="column">
                  <wp:posOffset>-635</wp:posOffset>
                </wp:positionH>
                <wp:positionV relativeFrom="paragraph">
                  <wp:posOffset>4603115</wp:posOffset>
                </wp:positionV>
                <wp:extent cx="5734685" cy="635"/>
                <wp:effectExtent l="0" t="0" r="0" b="0"/>
                <wp:wrapTopAndBottom/>
                <wp:docPr id="54" name="Zone de texte 54"/>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8B7182" w:rsidRPr="00987B49" w:rsidRDefault="008B7182" w:rsidP="00ED0577">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22</w:t>
                            </w:r>
                            <w:r>
                              <w:fldChar w:fldCharType="end"/>
                            </w:r>
                            <w:r>
                              <w:t xml:space="preserve">: </w:t>
                            </w:r>
                            <w:r w:rsidRPr="0051756A">
                              <w:t>Supervision et gestion de l'environnement conteneurisé via Portainer.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5E1FC9" id="Zone de texte 54" o:spid="_x0000_s1069" type="#_x0000_t202" style="position:absolute;left:0;text-align:left;margin-left:-.05pt;margin-top:362.45pt;width:451.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" stroked="f">
                <v:textbox style="mso-fit-shape-to-text:t" inset="0,0,0,0">
                  <w:txbxContent>
                    <w:p w:rsidR="008B7182" w:rsidRPr="00987B49" w:rsidRDefault="008B7182" w:rsidP="00ED0577">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22</w:t>
                      </w:r>
                      <w:r>
                        <w:fldChar w:fldCharType="end"/>
                      </w:r>
                      <w:r>
                        <w:t xml:space="preserve">: </w:t>
                      </w:r>
                      <w:r w:rsidRPr="0051756A">
                        <w:t>Supervision et gestion de l'environnement conteneurisé via Portainer.</w:t>
                      </w:r>
                    </w:p>
                  </w:txbxContent>
                </v:textbox>
                <w10:wrap type="topAndBottom"/>
              </v:shape>
            </w:pict>
          </mc:Fallback>
        </mc:AlternateContent>
      </w:r>
      <w:r w:rsidR="00605EE5">
        <w:rPr>
          <w:rFonts w:ascii="Times New Roman" w:eastAsia="Times New Roman" w:hAnsi="Times New Roman" w:cs="Times New Roman"/>
          <w:noProof/>
          <w:sz w:val="24"/>
          <w:szCs w:val="24"/>
          <w:lang w:val="en-US"/>
        </w:rPr>
        <mc:AlternateContent>
          <mc:Choice Requires="wps">
            <w:drawing>
              <wp:anchor distT="0" distB="0" distL="114300" distR="114300" simplePos="0" relativeHeight="137279570" behindDoc="0" locked="0" layoutInCell="1" allowOverlap="1" wp14:anchorId="46AB4385" wp14:editId="334A1258">
                <wp:simplePos x="0" y="0"/>
                <wp:positionH relativeFrom="margin">
                  <wp:posOffset>-635</wp:posOffset>
                </wp:positionH>
                <wp:positionV relativeFrom="paragraph">
                  <wp:posOffset>1261745</wp:posOffset>
                </wp:positionV>
                <wp:extent cx="5734685" cy="3284220"/>
                <wp:effectExtent l="0" t="0" r="18415" b="11430"/>
                <wp:wrapTopAndBottom/>
                <wp:docPr id="7" name="Zone de texte 7"/>
                <wp:cNvGraphicFramePr/>
                <a:graphic xmlns:a="http://schemas.openxmlformats.org/drawingml/2006/main">
                  <a:graphicData uri="http://schemas.microsoft.com/office/word/2010/wordprocessingShape">
                    <wps:wsp>
                      <wps:cNvSpPr txBox="1"/>
                      <wps:spPr>
                        <a:xfrm>
                          <a:off x="0" y="0"/>
                          <a:ext cx="5734685" cy="328422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8B7182" w:rsidRDefault="008B7182" w:rsidP="00760F65">
                            <w:pPr>
                              <w:rPr>
                                <w:lang w:val="fr-CM"/>
                              </w:rPr>
                            </w:pPr>
                            <w:r w:rsidRPr="00605EE5">
                              <w:rPr>
                                <w:noProof/>
                                <w:lang w:val="en-US"/>
                              </w:rPr>
                              <w:drawing>
                                <wp:inline distT="0" distB="0" distL="0" distR="0">
                                  <wp:extent cx="5526405" cy="3108027"/>
                                  <wp:effectExtent l="0" t="0" r="0" b="0"/>
                                  <wp:docPr id="59" name="Image 59" descr="C:\Users\MOHAMADOU\Desktop\Memoire Master\captures\list app 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OHAMADOU\Desktop\Memoire Master\captures\list app container.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8B7182" w:rsidRDefault="008B7182" w:rsidP="00760F65">
                            <w:pPr>
                              <w:rPr>
                                <w:lang w:val="fr-CM"/>
                              </w:rPr>
                            </w:pPr>
                          </w:p>
                          <w:p w:rsidR="008B7182" w:rsidRDefault="008B7182" w:rsidP="00760F65">
                            <w:pPr>
                              <w:rPr>
                                <w:lang w:val="fr-CM"/>
                              </w:rPr>
                            </w:pPr>
                          </w:p>
                          <w:p w:rsidR="008B7182" w:rsidRPr="00FE1496" w:rsidRDefault="008B7182" w:rsidP="00760F65">
                            <w:pPr>
                              <w:rPr>
                                <w:lang w:val="fr-CM"/>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AB4385" id="Zone de texte 7" o:spid="_x0000_s1070" type="#_x0000_t202" style="position:absolute;left:0;text-align:left;margin-left:-.05pt;margin-top:99.35pt;width:451.55pt;height:258.6pt;z-index:13727957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" fillcolor="white [3201]" strokecolor="#c0504d [3205]" strokeweight="2pt">
                <v:textbox>
                  <w:txbxContent>
                    <w:p w:rsidR="008B7182" w:rsidRDefault="008B7182" w:rsidP="00760F65">
                      <w:pPr>
                        <w:rPr>
                          <w:lang w:val="fr-CM"/>
                        </w:rPr>
                      </w:pPr>
                      <w:r w:rsidRPr="00605EE5">
                        <w:rPr>
                          <w:noProof/>
                          <w:lang w:val="en-US"/>
                        </w:rPr>
                        <w:drawing>
                          <wp:inline distT="0" distB="0" distL="0" distR="0">
                            <wp:extent cx="5526405" cy="3108027"/>
                            <wp:effectExtent l="0" t="0" r="0" b="0"/>
                            <wp:docPr id="59" name="Image 59" descr="C:\Users\MOHAMADOU\Desktop\Memoire Master\captures\list app 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OHAMADOU\Desktop\Memoire Master\captures\list app container.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8B7182" w:rsidRDefault="008B7182" w:rsidP="00760F65">
                      <w:pPr>
                        <w:rPr>
                          <w:lang w:val="fr-CM"/>
                        </w:rPr>
                      </w:pPr>
                    </w:p>
                    <w:p w:rsidR="008B7182" w:rsidRDefault="008B7182" w:rsidP="00760F65">
                      <w:pPr>
                        <w:rPr>
                          <w:lang w:val="fr-CM"/>
                        </w:rPr>
                      </w:pPr>
                    </w:p>
                    <w:p w:rsidR="008B7182" w:rsidRPr="00FE1496" w:rsidRDefault="008B7182" w:rsidP="00760F65">
                      <w:pPr>
                        <w:rPr>
                          <w:lang w:val="fr-CM"/>
                        </w:rPr>
                      </w:pPr>
                    </w:p>
                  </w:txbxContent>
                </v:textbox>
                <w10:wrap type="topAndBottom" anchorx="margin"/>
              </v:shape>
            </w:pict>
          </mc:Fallback>
        </mc:AlternateContent>
      </w:r>
      <w:r w:rsidR="00FE5C13" w:rsidRPr="00FE5C13">
        <w:rPr>
          <w:rFonts w:ascii="Times New Roman" w:eastAsia="Times New Roman" w:hAnsi="Times New Roman" w:cs="Times New Roman"/>
          <w:b/>
          <w:bCs/>
          <w:sz w:val="24"/>
          <w:szCs w:val="24"/>
          <w:lang w:val="fr-CM"/>
        </w:rPr>
        <w:t>Portainer :</w:t>
      </w:r>
      <w:r w:rsidR="00FE5C13" w:rsidRPr="00FE5C13">
        <w:rPr>
          <w:rFonts w:ascii="Times New Roman" w:eastAsia="Times New Roman" w:hAnsi="Times New Roman" w:cs="Times New Roman"/>
          <w:sz w:val="24"/>
          <w:szCs w:val="24"/>
          <w:lang w:val="fr-CM"/>
        </w:rPr>
        <w:t xml:space="preserve"> Cette interface graphique d'administration permet de manager visuellement l'écosystème Docker. Elle offre un accès immédiat à l'état des conteneurs, aux journaux d'erreurs (</w:t>
      </w:r>
      <w:r w:rsidR="00FE5C13" w:rsidRPr="00FE5C13">
        <w:rPr>
          <w:rFonts w:ascii="Times New Roman" w:eastAsia="Times New Roman" w:hAnsi="Times New Roman" w:cs="Times New Roman"/>
          <w:i/>
          <w:iCs/>
          <w:sz w:val="24"/>
          <w:szCs w:val="24"/>
          <w:lang w:val="fr-CM"/>
        </w:rPr>
        <w:t>logs</w:t>
      </w:r>
      <w:r w:rsidR="00FE5C13" w:rsidRPr="00FE5C13">
        <w:rPr>
          <w:rFonts w:ascii="Times New Roman" w:eastAsia="Times New Roman" w:hAnsi="Times New Roman" w:cs="Times New Roman"/>
          <w:sz w:val="24"/>
          <w:szCs w:val="24"/>
          <w:lang w:val="fr-CM"/>
        </w:rPr>
        <w:t xml:space="preserve">), à des consoles distantes ainsi qu'à la gestion des volumes de données et des réseaux virtuels, évitant le recours exclusif aux lignes de commande complexes. </w:t>
      </w:r>
    </w:p>
    <w:p w:rsidR="00FE5C13" w:rsidRPr="00FE5C13" w:rsidRDefault="00FE5C13" w:rsidP="005708D3">
      <w:pPr>
        <w:rPr>
          <w:rFonts w:ascii="Times New Roman" w:eastAsia="Times New Roman" w:hAnsi="Times New Roman" w:cs="Times New Roman"/>
          <w:i/>
          <w:iCs/>
          <w:sz w:val="24"/>
          <w:szCs w:val="24"/>
          <w:lang w:val="fr-CM"/>
        </w:rPr>
      </w:pPr>
    </w:p>
    <w:p w:rsidR="00FE5C13" w:rsidRPr="00FE5C13" w:rsidRDefault="00FE5C13" w:rsidP="00EC3B31">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FE5C13">
        <w:rPr>
          <w:rFonts w:ascii="Times New Roman" w:eastAsia="Times New Roman" w:hAnsi="Times New Roman" w:cs="Times New Roman"/>
          <w:b/>
          <w:bCs/>
          <w:sz w:val="24"/>
          <w:szCs w:val="24"/>
          <w:lang w:val="fr-CM"/>
        </w:rPr>
        <w:lastRenderedPageBreak/>
        <w:t>La Stack Dockprom (Supervision &amp; Alerting) :</w:t>
      </w:r>
      <w:r w:rsidRPr="00FE5C13">
        <w:rPr>
          <w:rFonts w:ascii="Times New Roman" w:eastAsia="Times New Roman" w:hAnsi="Times New Roman" w:cs="Times New Roman"/>
          <w:sz w:val="24"/>
          <w:szCs w:val="24"/>
          <w:lang w:val="fr-CM"/>
        </w:rPr>
        <w:t xml:space="preserve"> Solution complète basée sur Prometheus et Grafana indispensable pour monitorer les performances: </w:t>
      </w:r>
    </w:p>
    <w:p w:rsidR="00FE5C13" w:rsidRP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Prometheus</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Collecte et stocke les métriques de performance sous forme de séries temporelles. </w:t>
      </w:r>
    </w:p>
    <w:p w:rsidR="00FE5C13" w:rsidRP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Node Exporter</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Agent chargé d'exposer les métriques matérielles du système hôte. </w:t>
      </w:r>
    </w:p>
    <w:p w:rsidR="00FE5C13" w:rsidRP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Alertmanager</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Notifie l'administrateur en cas de saturation des ressources ou de défaillance d'un service. </w:t>
      </w:r>
    </w:p>
    <w:p w:rsidR="00FE5C13" w:rsidRP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Caddy</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Fait office de proxy inverse pour sécuriser les accès aux interfaces de monitoring. </w:t>
      </w:r>
    </w:p>
    <w:p w:rsidR="00FE5C13" w:rsidRDefault="00FE5C13" w:rsidP="00EC3B31">
      <w:pPr>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fr-CM"/>
        </w:rPr>
      </w:pPr>
      <w:r w:rsidRPr="00932CCC">
        <w:rPr>
          <w:rFonts w:ascii="Times New Roman" w:eastAsia="Times New Roman" w:hAnsi="Times New Roman" w:cs="Times New Roman"/>
          <w:b/>
          <w:i/>
          <w:iCs/>
          <w:sz w:val="24"/>
          <w:szCs w:val="24"/>
          <w:lang w:val="fr-CM"/>
        </w:rPr>
        <w:t>Grafana</w:t>
      </w:r>
      <w:r w:rsidRPr="00FE5C13">
        <w:rPr>
          <w:rFonts w:ascii="Times New Roman" w:eastAsia="Times New Roman" w:hAnsi="Times New Roman" w:cs="Times New Roman"/>
          <w:i/>
          <w:iCs/>
          <w:sz w:val="24"/>
          <w:szCs w:val="24"/>
          <w:lang w:val="fr-CM"/>
        </w:rPr>
        <w:t xml:space="preserve"> :</w:t>
      </w:r>
      <w:r w:rsidRPr="00FE5C13">
        <w:rPr>
          <w:rFonts w:ascii="Times New Roman" w:eastAsia="Times New Roman" w:hAnsi="Times New Roman" w:cs="Times New Roman"/>
          <w:sz w:val="24"/>
          <w:szCs w:val="24"/>
          <w:lang w:val="fr-CM"/>
        </w:rPr>
        <w:t xml:space="preserve"> Outil de visualisation qui exploite les données de Prometheus pour générer des tableaux de bord dynamiques. Il permet de suivre en temps réel la consommation CPU, l'allocation de la mémoire RAM et les débits réseau de chaque conteneur migré. </w:t>
      </w:r>
    </w:p>
    <w:p w:rsidR="0034529A" w:rsidRPr="000E2DD4" w:rsidRDefault="000E2DD4" w:rsidP="004B46DB">
      <w:pPr>
        <w:spacing w:before="100" w:beforeAutospacing="1" w:after="100" w:afterAutospacing="1" w:line="360" w:lineRule="auto"/>
        <w:jc w:val="both"/>
        <w:rPr>
          <w:rFonts w:ascii="Times New Roman" w:eastAsia="Times New Roman" w:hAnsi="Times New Roman" w:cs="Times New Roman"/>
          <w:color w:val="FF0000"/>
          <w:sz w:val="24"/>
          <w:szCs w:val="24"/>
          <w:lang w:val="fr-CM"/>
        </w:rPr>
      </w:pPr>
      <w:r>
        <w:rPr>
          <w:noProof/>
        </w:rPr>
        <mc:AlternateContent>
          <mc:Choice Requires="wps">
            <w:drawing>
              <wp:anchor distT="0" distB="0" distL="114300" distR="114300" simplePos="0" relativeHeight="251714560" behindDoc="0" locked="0" layoutInCell="1" allowOverlap="1" wp14:anchorId="2438145F" wp14:editId="1672515D">
                <wp:simplePos x="0" y="0"/>
                <wp:positionH relativeFrom="column">
                  <wp:posOffset>0</wp:posOffset>
                </wp:positionH>
                <wp:positionV relativeFrom="paragraph">
                  <wp:posOffset>3436620</wp:posOffset>
                </wp:positionV>
                <wp:extent cx="5734685" cy="635"/>
                <wp:effectExtent l="0" t="0" r="0" b="0"/>
                <wp:wrapTopAndBottom/>
                <wp:docPr id="55" name="Zone de texte 55"/>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rsidR="008B7182" w:rsidRPr="00C11F76" w:rsidRDefault="008B7182" w:rsidP="000E2DD4">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23</w:t>
                            </w:r>
                            <w:r>
                              <w:fldChar w:fldCharType="end"/>
                            </w:r>
                            <w:r>
                              <w:t xml:space="preserve">: </w:t>
                            </w:r>
                            <w:r w:rsidRPr="00C15EC6">
                              <w:t>Tableau de bord Grafana pour le suivi en temps réel des métriques d'infrastructure.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38145F" id="Zone de texte 55" o:spid="_x0000_s1071" type="#_x0000_t202" style="position:absolute;left:0;text-align:left;margin-left:0;margin-top:270.6pt;width:451.5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" stroked="f">
                <v:textbox style="mso-fit-shape-to-text:t" inset="0,0,0,0">
                  <w:txbxContent>
                    <w:p w:rsidR="008B7182" w:rsidRPr="00C11F76" w:rsidRDefault="008B7182" w:rsidP="000E2DD4">
                      <w:pPr>
                        <w:pStyle w:val="Lgende"/>
                        <w:jc w:val="center"/>
                        <w:rPr>
                          <w:rFonts w:ascii="Times New Roman" w:eastAsia="Times New Roman" w:hAnsi="Times New Roman" w:cs="Times New Roman"/>
                          <w:noProof/>
                          <w:sz w:val="24"/>
                          <w:szCs w:val="24"/>
                        </w:rPr>
                      </w:pPr>
                      <w:r>
                        <w:t xml:space="preserve">Figure </w:t>
                      </w:r>
                      <w:r>
                        <w:fldChar w:fldCharType="begin"/>
                      </w:r>
                      <w:r>
                        <w:instrText xml:space="preserve"> SEQ Figure \* ARABIC </w:instrText>
                      </w:r>
                      <w:r>
                        <w:fldChar w:fldCharType="separate"/>
                      </w:r>
                      <w:r w:rsidR="00DE6655">
                        <w:rPr>
                          <w:noProof/>
                        </w:rPr>
                        <w:t>23</w:t>
                      </w:r>
                      <w:r>
                        <w:fldChar w:fldCharType="end"/>
                      </w:r>
                      <w:r>
                        <w:t xml:space="preserve">: </w:t>
                      </w:r>
                      <w:r w:rsidRPr="00C15EC6">
                        <w:t>Tableau de bord Grafana pour le suivi en temps réel des métriques d'infrastructure.</w:t>
                      </w:r>
                    </w:p>
                  </w:txbxContent>
                </v:textbox>
                <w10:wrap type="topAndBottom"/>
              </v:shape>
            </w:pict>
          </mc:Fallback>
        </mc:AlternateContent>
      </w:r>
      <w:r w:rsidR="0034529A">
        <w:rPr>
          <w:rFonts w:ascii="Times New Roman" w:eastAsia="Times New Roman" w:hAnsi="Times New Roman" w:cs="Times New Roman"/>
          <w:noProof/>
          <w:sz w:val="24"/>
          <w:szCs w:val="24"/>
          <w:lang w:val="en-US"/>
        </w:rPr>
        <mc:AlternateContent>
          <mc:Choice Requires="wps">
            <w:drawing>
              <wp:anchor distT="0" distB="0" distL="114300" distR="114300" simplePos="0" relativeHeight="160159498" behindDoc="0" locked="0" layoutInCell="1" allowOverlap="1" wp14:anchorId="216658AB" wp14:editId="6E646BF7">
                <wp:simplePos x="0" y="0"/>
                <wp:positionH relativeFrom="margin">
                  <wp:align>left</wp:align>
                </wp:positionH>
                <wp:positionV relativeFrom="paragraph">
                  <wp:posOffset>44374</wp:posOffset>
                </wp:positionV>
                <wp:extent cx="5735116" cy="3335731"/>
                <wp:effectExtent l="0" t="0" r="18415" b="17145"/>
                <wp:wrapTopAndBottom/>
                <wp:docPr id="8" name="Zone de texte 8"/>
                <wp:cNvGraphicFramePr/>
                <a:graphic xmlns:a="http://schemas.openxmlformats.org/drawingml/2006/main">
                  <a:graphicData uri="http://schemas.microsoft.com/office/word/2010/wordprocessingShape">
                    <wps:wsp>
                      <wps:cNvSpPr txBox="1"/>
                      <wps:spPr>
                        <a:xfrm>
                          <a:off x="0" y="0"/>
                          <a:ext cx="5735116" cy="3335731"/>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8B7182" w:rsidRDefault="008B7182" w:rsidP="003742DE">
                            <w:pPr>
                              <w:spacing w:before="100" w:beforeAutospacing="1" w:after="100" w:afterAutospacing="1" w:line="240" w:lineRule="auto"/>
                              <w:jc w:val="center"/>
                              <w:rPr>
                                <w:rFonts w:ascii="Times New Roman" w:eastAsia="Times New Roman" w:hAnsi="Times New Roman" w:cs="Times New Roman"/>
                                <w:sz w:val="24"/>
                                <w:szCs w:val="24"/>
                                <w:lang w:val="fr-CM"/>
                              </w:rPr>
                            </w:pPr>
                            <w:r w:rsidRPr="00E427A1">
                              <w:rPr>
                                <w:rFonts w:ascii="Times New Roman" w:eastAsia="Times New Roman" w:hAnsi="Times New Roman" w:cs="Times New Roman"/>
                                <w:noProof/>
                                <w:sz w:val="24"/>
                                <w:szCs w:val="24"/>
                                <w:lang w:val="en-US"/>
                              </w:rPr>
                              <w:drawing>
                                <wp:inline distT="0" distB="0" distL="0" distR="0">
                                  <wp:extent cx="5526405" cy="3108027"/>
                                  <wp:effectExtent l="0" t="0" r="0" b="0"/>
                                  <wp:docPr id="58" name="Image 58" descr="C:\Users\MOHAMADOU\Desktop\Memoire Master\captures\status app graf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OHAMADOU\Desktop\Memoire Master\captures\status app grafana.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8B7182" w:rsidRDefault="008B7182"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8B7182" w:rsidRDefault="008B7182"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8B7182" w:rsidRDefault="008B7182" w:rsidP="003742DE">
                            <w:pPr>
                              <w:jc w:val="center"/>
                              <w:rPr>
                                <w:lang w:val="fr-CM"/>
                              </w:rPr>
                            </w:pPr>
                          </w:p>
                          <w:p w:rsidR="008B7182" w:rsidRDefault="008B7182" w:rsidP="003742DE">
                            <w:pPr>
                              <w:jc w:val="center"/>
                              <w:rPr>
                                <w:lang w:val="fr-CM"/>
                              </w:rPr>
                            </w:pPr>
                          </w:p>
                          <w:p w:rsidR="008B7182" w:rsidRDefault="008B7182" w:rsidP="003742DE">
                            <w:pPr>
                              <w:jc w:val="center"/>
                              <w:rPr>
                                <w:lang w:val="fr-CM"/>
                              </w:rPr>
                            </w:pPr>
                          </w:p>
                          <w:p w:rsidR="008B7182" w:rsidRPr="00FE1496" w:rsidRDefault="008B7182" w:rsidP="003742DE">
                            <w:pPr>
                              <w:jc w:val="center"/>
                              <w:rPr>
                                <w:lang w:val="fr-CM"/>
                              </w:rPr>
                            </w:pPr>
                            <w:bookmarkStart w:id="54" w:name="_GoBack"/>
                            <w:bookmarkEnd w:id="5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6658AB" id="Zone de texte 8" o:spid="_x0000_s1072" type="#_x0000_t202" style="position:absolute;left:0;text-align:left;margin-left:0;margin-top:3.5pt;width:451.6pt;height:262.65pt;z-index:16015949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" fillcolor="white [3201]" strokecolor="#c0504d [3205]" strokeweight="2pt">
                <v:textbox>
                  <w:txbxContent>
                    <w:p w:rsidR="008B7182" w:rsidRDefault="008B7182" w:rsidP="003742DE">
                      <w:pPr>
                        <w:spacing w:before="100" w:beforeAutospacing="1" w:after="100" w:afterAutospacing="1" w:line="240" w:lineRule="auto"/>
                        <w:jc w:val="center"/>
                        <w:rPr>
                          <w:rFonts w:ascii="Times New Roman" w:eastAsia="Times New Roman" w:hAnsi="Times New Roman" w:cs="Times New Roman"/>
                          <w:sz w:val="24"/>
                          <w:szCs w:val="24"/>
                          <w:lang w:val="fr-CM"/>
                        </w:rPr>
                      </w:pPr>
                      <w:r w:rsidRPr="00E427A1">
                        <w:rPr>
                          <w:rFonts w:ascii="Times New Roman" w:eastAsia="Times New Roman" w:hAnsi="Times New Roman" w:cs="Times New Roman"/>
                          <w:noProof/>
                          <w:sz w:val="24"/>
                          <w:szCs w:val="24"/>
                          <w:lang w:val="en-US"/>
                        </w:rPr>
                        <w:drawing>
                          <wp:inline distT="0" distB="0" distL="0" distR="0">
                            <wp:extent cx="5526405" cy="3108027"/>
                            <wp:effectExtent l="0" t="0" r="0" b="0"/>
                            <wp:docPr id="58" name="Image 58" descr="C:\Users\MOHAMADOU\Desktop\Memoire Master\captures\status app graf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OHAMADOU\Desktop\Memoire Master\captures\status app grafana.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26405" cy="3108027"/>
                                    </a:xfrm>
                                    <a:prstGeom prst="rect">
                                      <a:avLst/>
                                    </a:prstGeom>
                                    <a:noFill/>
                                    <a:ln>
                                      <a:noFill/>
                                    </a:ln>
                                  </pic:spPr>
                                </pic:pic>
                              </a:graphicData>
                            </a:graphic>
                          </wp:inline>
                        </w:drawing>
                      </w:r>
                    </w:p>
                    <w:p w:rsidR="008B7182" w:rsidRDefault="008B7182"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8B7182" w:rsidRDefault="008B7182" w:rsidP="003742DE">
                      <w:pPr>
                        <w:spacing w:before="100" w:beforeAutospacing="1" w:after="100" w:afterAutospacing="1" w:line="240" w:lineRule="auto"/>
                        <w:jc w:val="center"/>
                        <w:rPr>
                          <w:rFonts w:ascii="Times New Roman" w:eastAsia="Times New Roman" w:hAnsi="Times New Roman" w:cs="Times New Roman"/>
                          <w:sz w:val="24"/>
                          <w:szCs w:val="24"/>
                          <w:lang w:val="fr-CM"/>
                        </w:rPr>
                      </w:pPr>
                    </w:p>
                    <w:p w:rsidR="008B7182" w:rsidRDefault="008B7182" w:rsidP="003742DE">
                      <w:pPr>
                        <w:jc w:val="center"/>
                        <w:rPr>
                          <w:lang w:val="fr-CM"/>
                        </w:rPr>
                      </w:pPr>
                    </w:p>
                    <w:p w:rsidR="008B7182" w:rsidRDefault="008B7182" w:rsidP="003742DE">
                      <w:pPr>
                        <w:jc w:val="center"/>
                        <w:rPr>
                          <w:lang w:val="fr-CM"/>
                        </w:rPr>
                      </w:pPr>
                    </w:p>
                    <w:p w:rsidR="008B7182" w:rsidRDefault="008B7182" w:rsidP="003742DE">
                      <w:pPr>
                        <w:jc w:val="center"/>
                        <w:rPr>
                          <w:lang w:val="fr-CM"/>
                        </w:rPr>
                      </w:pPr>
                    </w:p>
                    <w:p w:rsidR="008B7182" w:rsidRPr="00FE1496" w:rsidRDefault="008B7182" w:rsidP="003742DE">
                      <w:pPr>
                        <w:jc w:val="center"/>
                        <w:rPr>
                          <w:lang w:val="fr-CM"/>
                        </w:rPr>
                      </w:pPr>
                      <w:bookmarkStart w:id="55" w:name="_GoBack"/>
                      <w:bookmarkEnd w:id="55"/>
                    </w:p>
                  </w:txbxContent>
                </v:textbox>
                <w10:wrap type="topAndBottom" anchorx="margin"/>
              </v:shape>
            </w:pict>
          </mc:Fallback>
        </mc:AlternateContent>
      </w:r>
    </w:p>
    <w:p w:rsidR="00FB7A64" w:rsidRPr="00163632" w:rsidRDefault="00FB7A64" w:rsidP="001356A3">
      <w:pPr>
        <w:pStyle w:val="Titre2"/>
        <w:numPr>
          <w:ilvl w:val="1"/>
          <w:numId w:val="41"/>
        </w:numPr>
        <w:spacing w:before="200" w:line="360" w:lineRule="auto"/>
        <w:jc w:val="center"/>
        <w:rPr>
          <w:rFonts w:ascii="Times New Roman" w:hAnsi="Times New Roman" w:cs="Times New Roman"/>
          <w:b/>
          <w:color w:val="auto"/>
          <w:sz w:val="36"/>
          <w:szCs w:val="36"/>
        </w:rPr>
      </w:pPr>
      <w:r w:rsidRPr="00163632">
        <w:rPr>
          <w:rFonts w:ascii="Times New Roman" w:hAnsi="Times New Roman" w:cs="Times New Roman"/>
          <w:b/>
          <w:color w:val="auto"/>
          <w:sz w:val="36"/>
          <w:szCs w:val="36"/>
        </w:rPr>
        <w:t>СОUT DΕ LΑ SOLUТΙΟΝ</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L’évaluation du coût global associé à la solution automatisée proposée constitue un aspect fondamental, non seulement pour mesurer sa viabilité économique, mais aussi pour anticiper ses </w:t>
      </w:r>
      <w:r w:rsidRPr="00CC296C">
        <w:rPr>
          <w:rFonts w:ascii="Times New Roman" w:eastAsia="Times New Roman" w:hAnsi="Times New Roman" w:cs="Times New Roman"/>
          <w:sz w:val="24"/>
          <w:szCs w:val="24"/>
          <w:lang w:val="fr-CM"/>
        </w:rPr>
        <w:lastRenderedPageBreak/>
        <w:t xml:space="preserve">conditions d’adoption industrielle dans le contexte complexe des applications web traditionnelles. Ce coût, loin de se réduire à une simple somme financière, englobe une multiplicité de dimensions qui requièrent une analyse rigoureuse et nuancée, intégrant des considérations techniques, humaines et temporelles.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Premièrement, le coût lié au développement et à la maintenance de l’outil automatisé est substantiel du fait de la complexité intrinsèque du problème adressé. Concevoir une chaîne intégrée capable d’analyser statiquement et dynamiquement des applications déployées dans des environnements aussi hétérogènes que des serveurs physiques et des machines virtuelles exige des investissements logiciels importants. La nécessité d’implémenter des algorithmes sophistiqués pour l’extraction fiable de dépendances implicites, la détection des configurations conditionnelles, et la génération précise d’artefacts Docker adaptés génère une charge de développement non négligeable. De plus, pour maintenir la pertinence fonctionnelle du système au fil du temps, il est requis une veille technologique continue, notamment pour suivre l’évolution rapide des technologies conteneurisées ainsi que des stacks applicatives. Ce besoin perpétuel de mises à jour et d’améliorations représente un coût récurrent à intégrer dans l’analyse économique.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Au-delà des aspects purement techniques, la réduction drastique de l’intervention manuelle, point essentiel démontré expérimentalement, a elle-même un impact financier direct. En effet, automatiser la génération des environnements conteneurisés réduit significativement les temps et coûts associés aux phases traditionnelles de configuration, de débogage et de déploiement. La diminution des erreurs humaines et l’amélioration de la reproductibilité apportent une économie sur les ressources de support et de gestion des incidents. Cependant, comme l’expérimentation l’a révélé, certains cas complexes nécessitent encore une supervision humaine ciblée, impliquant des coûts supplémentaires sous forme de compétences expertes, ce qui souligne la dualité entre automatisme et intervention manuelle. Cette dualité doit être prise en compte pour modéliser un coût réel et pragmatique.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La performance opérationnelle du système produit influe également sur le coût global. La taille des images Docker générées, la vitesse de build et de déploiement, ainsi que la consommation des ressources systèmes pendant l’exécution des outils d’analyse influencent directement l’efficacité économique. Des images trop volumineuses entraînent par exemple des dépenses accrues en stockage et bande passante, particulièrement dans des environnements de production distribués et scalables. L’optimisation de ces paramètres dans la conception du modèle n’est donc pas uniquement un objectif technique, mais contribue également à minimiser les frais d’exploitation </w:t>
      </w:r>
      <w:r w:rsidRPr="00CC296C">
        <w:rPr>
          <w:rFonts w:ascii="Times New Roman" w:eastAsia="Times New Roman" w:hAnsi="Times New Roman" w:cs="Times New Roman"/>
          <w:sz w:val="24"/>
          <w:szCs w:val="24"/>
          <w:lang w:val="fr-CM"/>
        </w:rPr>
        <w:lastRenderedPageBreak/>
        <w:t xml:space="preserve">futurs, un point souligné dans les métriques récoltées durant les expérimentations. Une approche holistique prenant en compte ces facteurs est préconisée, conformément aux analyses d’ingénierie financière logicielle de </w:t>
      </w:r>
      <w:r w:rsidRPr="001A26DC">
        <w:rPr>
          <w:rFonts w:ascii="Times New Roman" w:eastAsia="Times New Roman" w:hAnsi="Times New Roman" w:cs="Times New Roman"/>
          <w:b/>
          <w:sz w:val="24"/>
          <w:szCs w:val="24"/>
          <w:lang w:val="fr-CM"/>
        </w:rPr>
        <w:t>Levointurier et al. (2020)</w:t>
      </w:r>
      <w:r w:rsidRPr="00CC296C">
        <w:rPr>
          <w:rFonts w:ascii="Times New Roman" w:eastAsia="Times New Roman" w:hAnsi="Times New Roman" w:cs="Times New Roman"/>
          <w:sz w:val="24"/>
          <w:szCs w:val="24"/>
          <w:lang w:val="fr-CM"/>
        </w:rPr>
        <w:t xml:space="preserve"> sur l’importance d’une vision globale permettant d’évaluer la faisabilité économique en même temps que la pertinence technique d'un projet de modernisation d'infrastructure.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La formation et l’intégration des équipes dans ce nouveau paradigme automatisé représentent un autre levier de coût souvent sous-estimé. Dans un contexte où les professionnels du génie logiciel doivent adopter des outils novateurs, la courbe d’apprentissage peut engendrer des dépenses en formation, accompagnement et adaptation des processus internes. Cette phase d’intégration s’avère cruciale pour garantir un retour sur investissement satisfaisant, car une prise en main maladroite ou une résistance au changement pourraient obérer les bénéfices escomptés. Ce constat est en accord avec la littérature qui relève souvent que l’adoption des solutions d’orchestration telles que Docker Compose nécessite un changement culturel et organisationnel important au sein des départements informatiques. </w:t>
      </w:r>
    </w:p>
    <w:p w:rsidR="001A26DC" w:rsidRPr="00CC296C" w:rsidRDefault="001A26DC" w:rsidP="001A26DC">
      <w:pPr>
        <w:spacing w:before="100" w:beforeAutospacing="1" w:after="100" w:afterAutospacing="1" w:line="360" w:lineRule="auto"/>
        <w:jc w:val="both"/>
        <w:rPr>
          <w:rFonts w:ascii="Times New Roman" w:eastAsia="Times New Roman" w:hAnsi="Times New Roman" w:cs="Times New Roman"/>
          <w:sz w:val="24"/>
          <w:szCs w:val="24"/>
          <w:lang w:val="fr-CM"/>
        </w:rPr>
      </w:pPr>
      <w:r w:rsidRPr="008258DE">
        <w:rPr>
          <w:rFonts w:ascii="Times New Roman" w:eastAsia="Times New Roman" w:hAnsi="Times New Roman" w:cs="Times New Roman"/>
          <w:sz w:val="24"/>
          <w:szCs w:val="24"/>
          <w:lang w:val="fr-CM"/>
        </w:rPr>
        <w:t xml:space="preserve">Enfin, le coût de l’infrastructure nécessaire pour supporter l’outil automatisé doit être pris en compte. Que ce soit pour le pipeline d’analyse incluant des phases d’exécution instrumentée, ou pour le déploiement et la gestion des artefacts Docker, la disponibilité de serveurs modernes et d’environnements virtualisés adaptés induit des frais d’hébergement, de maintenance matérielle, voire de licences logicielles. </w:t>
      </w:r>
      <w:r w:rsidRPr="00CC296C">
        <w:rPr>
          <w:rFonts w:ascii="Times New Roman" w:eastAsia="Times New Roman" w:hAnsi="Times New Roman" w:cs="Times New Roman"/>
          <w:sz w:val="24"/>
          <w:szCs w:val="24"/>
          <w:lang w:val="fr-CM"/>
        </w:rPr>
        <w:t xml:space="preserve">L’approche par conteneurisation, bien que permettant une mutualisation et une flexibilité accrues, n’élimine pas totalement ces coûts ; bien au contraire, elle peut les redistribuer vers des dépenses d’orchestration et d’automatisation poussée. La maîtrise de ces coûts est néanmoins facilitée par les outils récents décrits notamment dans les guides de déploiement et de configuration légers, à l'instar des architectures s'appuyant sur </w:t>
      </w:r>
      <w:r w:rsidRPr="00CC296C">
        <w:rPr>
          <w:rFonts w:ascii="Times New Roman" w:eastAsia="Times New Roman" w:hAnsi="Times New Roman" w:cs="Times New Roman"/>
          <w:i/>
          <w:iCs/>
          <w:sz w:val="24"/>
          <w:szCs w:val="24"/>
          <w:lang w:val="fr-CM"/>
        </w:rPr>
        <w:t>Kamal</w:t>
      </w:r>
      <w:r w:rsidRPr="00CC296C">
        <w:rPr>
          <w:rFonts w:ascii="Times New Roman" w:eastAsia="Times New Roman" w:hAnsi="Times New Roman" w:cs="Times New Roman"/>
          <w:sz w:val="24"/>
          <w:szCs w:val="24"/>
          <w:lang w:val="fr-CM"/>
        </w:rPr>
        <w:t xml:space="preserve"> ou </w:t>
      </w:r>
      <w:r w:rsidRPr="00CC296C">
        <w:rPr>
          <w:rFonts w:ascii="Times New Roman" w:eastAsia="Times New Roman" w:hAnsi="Times New Roman" w:cs="Times New Roman"/>
          <w:i/>
          <w:iCs/>
          <w:sz w:val="24"/>
          <w:szCs w:val="24"/>
          <w:lang w:val="fr-CM"/>
        </w:rPr>
        <w:t>OpenClaw</w:t>
      </w:r>
      <w:r w:rsidRPr="00CC296C">
        <w:rPr>
          <w:rFonts w:ascii="Times New Roman" w:eastAsia="Times New Roman" w:hAnsi="Times New Roman" w:cs="Times New Roman"/>
          <w:sz w:val="24"/>
          <w:szCs w:val="24"/>
          <w:lang w:val="fr-CM"/>
        </w:rPr>
        <w:t xml:space="preserve">, qui optimisent les opérations de livraison tout en garantissant un excellent rapport qualité-prix par rapport aux orchestrateurs lourds traditionnels. </w:t>
      </w:r>
    </w:p>
    <w:p w:rsidR="00760F65" w:rsidRDefault="001A26DC" w:rsidP="00BA3A23">
      <w:pPr>
        <w:spacing w:before="100" w:beforeAutospacing="1" w:after="100" w:afterAutospacing="1" w:line="360" w:lineRule="auto"/>
        <w:jc w:val="both"/>
        <w:rPr>
          <w:rFonts w:ascii="Times New Roman" w:eastAsia="Times New Roman" w:hAnsi="Times New Roman" w:cs="Times New Roman"/>
          <w:sz w:val="24"/>
          <w:szCs w:val="24"/>
          <w:lang w:val="fr-CM"/>
        </w:rPr>
      </w:pPr>
      <w:r w:rsidRPr="00CC296C">
        <w:rPr>
          <w:rFonts w:ascii="Times New Roman" w:eastAsia="Times New Roman" w:hAnsi="Times New Roman" w:cs="Times New Roman"/>
          <w:sz w:val="24"/>
          <w:szCs w:val="24"/>
          <w:lang w:val="fr-CM"/>
        </w:rPr>
        <w:t xml:space="preserve">En définitive, le coût de la solution proposée ne peut être dissocié de son approche systémique intégrant analyse statique et dynamique, automatisation avancée, et modularité rigoureuse. La démarche expérimentale a permis de mieux cerner ces différentes dimensions, consolidant l’idée que l’investissement initial en temps et ressources peut être amorti par la réduction substantielle des coûts associés aux déploiements manuels et aux erreurs de configuration. Ce bilan économique souligne de manière cohérente l’impératif d’une intégration progressive et accompagnée, fondée sur une vision globale conciliant performance technique et contraintes opérationnelles, </w:t>
      </w:r>
      <w:r w:rsidRPr="00CC296C">
        <w:rPr>
          <w:rFonts w:ascii="Times New Roman" w:eastAsia="Times New Roman" w:hAnsi="Times New Roman" w:cs="Times New Roman"/>
          <w:sz w:val="24"/>
          <w:szCs w:val="24"/>
          <w:lang w:val="fr-CM"/>
        </w:rPr>
        <w:lastRenderedPageBreak/>
        <w:t xml:space="preserve">conformément aux recommandations formulées dans les travaux sur la migration automatique et la sécurité des applications web. Ainsi, l’analyse rigoureuse du coût de la solution participe directement à valider sa pertinence comme modèle industriel viable. </w:t>
      </w:r>
    </w:p>
    <w:p w:rsidR="00F0787A" w:rsidRPr="00E913F7" w:rsidRDefault="004F6412" w:rsidP="00F82D3E">
      <w:pPr>
        <w:pStyle w:val="Titre1"/>
        <w:spacing w:line="360" w:lineRule="auto"/>
        <w:jc w:val="center"/>
        <w:rPr>
          <w:rFonts w:ascii="Cambria" w:hAnsi="Cambria"/>
          <w:color w:val="FF0000"/>
          <w:sz w:val="44"/>
        </w:rPr>
      </w:pPr>
      <w:bookmarkStart w:id="56" w:name="_Toc202787799"/>
      <w:bookmarkStart w:id="57" w:name="_Toc221398408"/>
      <w:r w:rsidRPr="00E913F7">
        <w:rPr>
          <w:rFonts w:ascii="Cambria" w:hAnsi="Cambria"/>
          <w:color w:val="FF0000"/>
          <w:sz w:val="44"/>
        </w:rPr>
        <w:t>CHAPITRE 5 : RESUME, CONCLUSION ET RECOMMANDATIONS</w:t>
      </w:r>
      <w:bookmarkEnd w:id="56"/>
      <w:bookmarkEnd w:id="57"/>
    </w:p>
    <w:p w:rsidR="00426B65" w:rsidRPr="00426B65" w:rsidRDefault="00426B65" w:rsidP="001356A3">
      <w:pPr>
        <w:pStyle w:val="Paragraphedeliste"/>
        <w:keepNext/>
        <w:keepLines/>
        <w:numPr>
          <w:ilvl w:val="0"/>
          <w:numId w:val="41"/>
        </w:numPr>
        <w:spacing w:before="200" w:after="0" w:line="360" w:lineRule="auto"/>
        <w:contextualSpacing w:val="0"/>
        <w:jc w:val="center"/>
        <w:outlineLvl w:val="1"/>
        <w:rPr>
          <w:rFonts w:ascii="Times New Roman" w:eastAsia="SimSun" w:hAnsi="Times New Roman" w:cs="Times New Roman"/>
          <w:b/>
          <w:vanish/>
          <w:sz w:val="36"/>
          <w:szCs w:val="36"/>
        </w:rPr>
      </w:pPr>
    </w:p>
    <w:p w:rsidR="00F945F9" w:rsidRPr="00426B65" w:rsidRDefault="00F945F9" w:rsidP="001356A3">
      <w:pPr>
        <w:pStyle w:val="Titre2"/>
        <w:numPr>
          <w:ilvl w:val="1"/>
          <w:numId w:val="41"/>
        </w:numPr>
        <w:spacing w:before="200" w:line="360" w:lineRule="auto"/>
        <w:jc w:val="center"/>
        <w:rPr>
          <w:rFonts w:ascii="Times New Roman" w:hAnsi="Times New Roman" w:cs="Times New Roman"/>
          <w:b/>
          <w:color w:val="auto"/>
          <w:sz w:val="36"/>
          <w:szCs w:val="36"/>
        </w:rPr>
      </w:pPr>
      <w:r w:rsidRPr="00426B65">
        <w:rPr>
          <w:rFonts w:ascii="Times New Roman" w:hAnsi="Times New Roman" w:cs="Times New Roman"/>
          <w:b/>
          <w:color w:val="auto"/>
          <w:sz w:val="36"/>
          <w:szCs w:val="36"/>
        </w:rPr>
        <w:t xml:space="preserve">RЕSUΜΕ </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Les premiers chapitres de ce mémoire ont posé les fondements théoriques et pratiques indispensables à la compréhension et à la mise en œuvre d’un outil automatisé visant à analyser et migrer des applications web traditionnelles vers des environnements conteneurisés, sous Docker. Le chapitre initial s’est attaché à définir avec précision le contexte problématique, caractérisé par la coexistence d’applications déployées sur des serveurs physiques et des machines virtuelles. Cette diversité d’environnements engendre des difficultés majeures pour extraire de manière fiable les dépendances logicielles et configurations spécifiques, nécessaires à la génération d’artefacts Docker garantissant une équivalence fonctionnelle stricte. Ce cadre introductif a également mis en lumière les enjeux stratégiques liés à l’automatisation, notamment en termes de reproductibilité, de minimisation des interventions manuelles et de réduction des erreurs humaines.</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L’approche méthodologique exposée dans les chapitres suivants a combiné une analyse approfondie des composants applicatifs et des processus de déploiement existants, avec la conception d’algorithmes mixtes d’analyse statique et dynamique. Cette double modalité d’inspection permet de capter non seulement les dépendances explicites déclarées dans les fichiers de configuration, mais aussi celles qui se manifestent uniquement à l’exécution, souvent conditionnelles ou implicites. Par exemple, l’identification des paquets, services, et variables d’environnement conditionnant l’exécution a nécessité le développement d’une instrumentation dynamique des applications analysées, complétée par une lecture fine des manifests et scripts associés. Ces éléments ont en retour alimenté un moteur de génération automatisée de Dockerfile et de fichiers Docker Compose, assurant une reproduction fidèle et modulable de l’environnement source. Cette architecture technique s’inscrit dans la réflexion plus large sur l’orchestration </w:t>
      </w:r>
      <w:r w:rsidRPr="00282196">
        <w:rPr>
          <w:rFonts w:ascii="Times New Roman" w:eastAsia="Times New Roman" w:hAnsi="Times New Roman" w:cs="Times New Roman"/>
          <w:sz w:val="24"/>
          <w:szCs w:val="24"/>
          <w:lang w:val="fr-CM"/>
        </w:rPr>
        <w:lastRenderedPageBreak/>
        <w:t>flexible et l’intégration continue, en s’appuyant sur les possibilités offertes par les conteneurs et leur standardisation.</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Le troisième chapitre s’est concentré sur la validation expérimentale de la chaîne automatisée. Cette évaluation a porté tant sur la qualité des images Docker produites que sur la fidélité fonctionnelle des applications une fois migrées. La mise en œuvre sur des prototypes applicatifs représentatifs a permis d’identifier plusieurs limites initiales, notamment en termes de couverture des cas d’usage extrêmes et de gestion des configurations complexes. Ces contraintes ont conduit à renforcer les mécanismes d’adaptabilité, incluant des interfaces pour une intervention humaine ciblée dans les scénarios les plus ambigus, illustrant la nécessaire complémentarité entre automatisation et expertise humaine. Ces expérimentations ont également mis en exergue un potentiel de réduction significative du temps global de migration, favorisant ainsi la justification économique et opérationnelle de l’outil.</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Enfin, le quatrième chapitre a entrepris une analyse critique du coût global de la solution, allant bien au-delà de la simple évaluation financière. Il a mis en relief la charge de développement liée à l’intégration d’outils complexes et à la veille technologique constante indispensables pour garantir la pérennité de l’automatisation dans un contexte applicatif mouvant. Cette réflexion a abordé les implications en termes de ressources humaines, tant pour la formation que pour l’accompagnement des équipes dans la montée en compétence et l’adoption du nouvel écosystème conteneurisé. Parallèlement, la dimension infrastructurelle a été confrontée aux réalités pratiques liées à la nécessité de disposer d’une plateforme adaptée, pouvant assurer l’exécution fluide des analyses et le stockage optimisé des artefacts générés. Cette prise en compte holistique du coût, intégrant aussi bien les économies induites par la réduction des phases manuelles que les investissements engagés, fournit une base solide d’appréciation pour la faisabilité et l’adoption industrielle de la solution.</w:t>
      </w:r>
    </w:p>
    <w:p w:rsid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282196">
        <w:rPr>
          <w:rFonts w:ascii="Times New Roman" w:eastAsia="Times New Roman" w:hAnsi="Times New Roman" w:cs="Times New Roman"/>
          <w:sz w:val="24"/>
          <w:szCs w:val="24"/>
          <w:lang w:val="fr-CM"/>
        </w:rPr>
        <w:t xml:space="preserve">Les enseignements tirés de ces premiers chapitres convergent vers l’illustration d’une démarche systémique, dans laquelle la rigueur technique, la pertinence économique et l’adaptabilité organisationnelle se conjuguent pour relever le défi complexe posé par la migration automatisée d’applications web traditionnelles. Le cheminement proposé dépasse ainsi la simple conception logicielle pour englober une vision stratégique viable, promue par une analyse critique et une expérimentation approfondie, fondées sur les principes reconnus du génie logiciel. Comme le soulignent </w:t>
      </w:r>
      <w:r w:rsidRPr="00282196">
        <w:rPr>
          <w:rFonts w:ascii="Times New Roman" w:eastAsia="Times New Roman" w:hAnsi="Times New Roman" w:cs="Times New Roman"/>
          <w:b/>
          <w:bCs/>
          <w:sz w:val="24"/>
          <w:szCs w:val="24"/>
          <w:lang w:val="fr-CM"/>
        </w:rPr>
        <w:t>Pahl et al. (2019)</w:t>
      </w:r>
      <w:r w:rsidRPr="00282196">
        <w:rPr>
          <w:rFonts w:ascii="Times New Roman" w:eastAsia="Times New Roman" w:hAnsi="Times New Roman" w:cs="Times New Roman"/>
          <w:sz w:val="24"/>
          <w:szCs w:val="24"/>
          <w:lang w:val="fr-CM"/>
        </w:rPr>
        <w:t xml:space="preserve"> dans leur étude sur l'évolution des architectures Cloud, la conteneurisation ne doit pas être traitée comme un simple changement d'infrastructure, mais </w:t>
      </w:r>
      <w:r w:rsidRPr="00282196">
        <w:rPr>
          <w:rFonts w:ascii="Times New Roman" w:eastAsia="Times New Roman" w:hAnsi="Times New Roman" w:cs="Times New Roman"/>
          <w:sz w:val="24"/>
          <w:szCs w:val="24"/>
          <w:lang w:val="fr-CM"/>
        </w:rPr>
        <w:lastRenderedPageBreak/>
        <w:t>comme une transformation architecturale globale nécessitant des ponts méthodologiques robustes entre les anciens environnements et les nouveaux écosystèmes Cloud native. Ces éléments constituent une base essentielle pour formuler des recommandations pragmatiques visant à optimiser et pérenniser l’outil développé.</w:t>
      </w:r>
    </w:p>
    <w:p w:rsidR="00B972F4" w:rsidRPr="00282196"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p>
    <w:p w:rsidR="00F945F9" w:rsidRPr="00426B65" w:rsidRDefault="00F945F9" w:rsidP="001356A3">
      <w:pPr>
        <w:pStyle w:val="Titre2"/>
        <w:numPr>
          <w:ilvl w:val="1"/>
          <w:numId w:val="41"/>
        </w:numPr>
        <w:spacing w:before="200" w:line="360" w:lineRule="auto"/>
        <w:jc w:val="center"/>
        <w:rPr>
          <w:rFonts w:ascii="Times New Roman" w:hAnsi="Times New Roman" w:cs="Times New Roman"/>
          <w:b/>
          <w:color w:val="auto"/>
          <w:sz w:val="36"/>
          <w:szCs w:val="36"/>
        </w:rPr>
      </w:pPr>
      <w:r w:rsidRPr="00426B65">
        <w:rPr>
          <w:rFonts w:ascii="Times New Roman" w:hAnsi="Times New Roman" w:cs="Times New Roman"/>
          <w:b/>
          <w:color w:val="auto"/>
          <w:sz w:val="36"/>
          <w:szCs w:val="36"/>
        </w:rPr>
        <w:t xml:space="preserve">СՕΝСLUSΙΟΝ </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L’étude menée tout au long de ce mémoire a permis de mettre en lumière les résultats concrets liés à la conception et l’implémentation d’un outil automatisé destiné à analyser des applications web traditionnelles et à générer des artefacts Docker assurant une équivalence fonctionnelle fidèle. Les résultats obtenus s’inscrivent dans une démarche intégrée mêlant rigueur technique, validation empirique et considération pragmatique des contraintes réelles rencontrées dans les environnements hétérogènes que représentent les serveurs physiques et les machines virtuelles.</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D’une partie, l’outil développé s’est révélé capable d’extraire de manière fiable une grande partie des dépendances explicites et implicites grâce à la combinaison d’analyses statiques et dynamiques. L’analyse statique a permis de scruter les fichiers de configuration, manifests et scripts, révélant ainsi les composants logiciels déclarés, tandis que l’instrumentation dynamique a fourni la clé pour détecter les dépendances uniquement manifestes au moment de l’exécution, telles que certaines variables d’environnement conditionnelles ou des liaisons vers des services externes. Cette double approche a non seulement amélioré la complétude de la collecte des données nécessaires, mais elle a aussi permis d’éviter les risques d’omissions qui compromettent habituellement la cohérence des environnements migrés. En ce sens, ce travail rejoint les observations de </w:t>
      </w:r>
      <w:r w:rsidRPr="000262F4">
        <w:rPr>
          <w:rFonts w:ascii="Times New Roman" w:eastAsia="Times New Roman" w:hAnsi="Times New Roman" w:cs="Times New Roman"/>
          <w:b/>
          <w:bCs/>
          <w:sz w:val="24"/>
          <w:szCs w:val="24"/>
          <w:lang w:val="fr-CM"/>
        </w:rPr>
        <w:t>Vasilakis et al. (2020)</w:t>
      </w:r>
      <w:r w:rsidRPr="00B972F4">
        <w:rPr>
          <w:rFonts w:ascii="Times New Roman" w:eastAsia="Times New Roman" w:hAnsi="Times New Roman" w:cs="Times New Roman"/>
          <w:sz w:val="24"/>
          <w:szCs w:val="24"/>
          <w:lang w:val="fr-CM"/>
        </w:rPr>
        <w:t xml:space="preserve"> sur l’importance cruciale d’une inspection multi-facette et hybride pour réussir la conteneurisation des systèmes logiciels existants (</w:t>
      </w:r>
      <w:r w:rsidRPr="00B972F4">
        <w:rPr>
          <w:rFonts w:ascii="Times New Roman" w:eastAsia="Times New Roman" w:hAnsi="Times New Roman" w:cs="Times New Roman"/>
          <w:i/>
          <w:iCs/>
          <w:sz w:val="24"/>
          <w:szCs w:val="24"/>
          <w:lang w:val="fr-CM"/>
        </w:rPr>
        <w:t>legacy</w:t>
      </w:r>
      <w:r w:rsidRPr="00B972F4">
        <w:rPr>
          <w:rFonts w:ascii="Times New Roman" w:eastAsia="Times New Roman" w:hAnsi="Times New Roman" w:cs="Times New Roman"/>
          <w:sz w:val="24"/>
          <w:szCs w:val="24"/>
          <w:lang w:val="fr-CM"/>
        </w:rPr>
        <w:t>).</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D’autre part, la génération automatisée des artefacts Docker s’est appuyée sur les données extraites pour produire des Dockerfile et des fichiers Docker Compose intégrant toutes les spécificités identifiées. Cette étape a été primordiale pour garantir que le comportement applicatif soit strictement reproduit dans le nouvel environnement conteneurisé, minimisant à la fois la nécessité d’interventions manuelles et les risques d’erreurs. La modularité de la solution offerte permet d’adapter facilement les artefacts à différentes architectures de déploiement, renforçant la flexibilité et l’évolutivité du processus. Ces résultats confirment en pratique la pertinence des </w:t>
      </w:r>
      <w:r w:rsidRPr="00B972F4">
        <w:rPr>
          <w:rFonts w:ascii="Times New Roman" w:eastAsia="Times New Roman" w:hAnsi="Times New Roman" w:cs="Times New Roman"/>
          <w:sz w:val="24"/>
          <w:szCs w:val="24"/>
          <w:lang w:val="fr-CM"/>
        </w:rPr>
        <w:lastRenderedPageBreak/>
        <w:t xml:space="preserve">principes de conteneurisation et d’orchestration préalablement théorisés par </w:t>
      </w:r>
      <w:r w:rsidRPr="000262F4">
        <w:rPr>
          <w:rFonts w:ascii="Times New Roman" w:eastAsia="Times New Roman" w:hAnsi="Times New Roman" w:cs="Times New Roman"/>
          <w:b/>
          <w:bCs/>
          <w:sz w:val="24"/>
          <w:szCs w:val="24"/>
          <w:lang w:val="fr-CM"/>
        </w:rPr>
        <w:t>Kratzke (2018)</w:t>
      </w:r>
      <w:r w:rsidRPr="000262F4">
        <w:rPr>
          <w:rFonts w:ascii="Times New Roman" w:eastAsia="Times New Roman" w:hAnsi="Times New Roman" w:cs="Times New Roman"/>
          <w:b/>
          <w:sz w:val="24"/>
          <w:szCs w:val="24"/>
          <w:lang w:val="fr-CM"/>
        </w:rPr>
        <w:t>,</w:t>
      </w:r>
      <w:r w:rsidRPr="00B972F4">
        <w:rPr>
          <w:rFonts w:ascii="Times New Roman" w:eastAsia="Times New Roman" w:hAnsi="Times New Roman" w:cs="Times New Roman"/>
          <w:sz w:val="24"/>
          <w:szCs w:val="24"/>
          <w:lang w:val="fr-CM"/>
        </w:rPr>
        <w:t xml:space="preserve"> notamment en termes de reproductibilité et de standardisation des processus d'ingénierie DevOps.</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Cependant, les expérimentations ont aussi souligné des limites inhérentes à la complexité des applications étudiées. Certains cas d’usage particulièrement complexes, où les configurations reposent sur des mécanismes dynamiques profonds ou sur des interactions systèmes peu documentées, ont nécessité une intervention humaine pour compléter ou rectifier les données analysées. Cette réalité illustre la nécessité de concevoir l’outil non pas comme une solution entièrement autonome, mais comme un assistant intelligent complété par une interface utilisateur facilitant la supervision et le contrôle. L’intégration d’un tel paradigme s’aligne avec les thèses de </w:t>
      </w:r>
      <w:r w:rsidRPr="000262F4">
        <w:rPr>
          <w:rFonts w:ascii="Times New Roman" w:eastAsia="Times New Roman" w:hAnsi="Times New Roman" w:cs="Times New Roman"/>
          <w:b/>
          <w:bCs/>
          <w:sz w:val="24"/>
          <w:szCs w:val="24"/>
          <w:lang w:val="fr-CM"/>
        </w:rPr>
        <w:t>Nierstrasz et al. (2021)</w:t>
      </w:r>
      <w:r w:rsidRPr="00B972F4">
        <w:rPr>
          <w:rFonts w:ascii="Times New Roman" w:eastAsia="Times New Roman" w:hAnsi="Times New Roman" w:cs="Times New Roman"/>
          <w:sz w:val="24"/>
          <w:szCs w:val="24"/>
          <w:lang w:val="fr-CM"/>
        </w:rPr>
        <w:t xml:space="preserve"> sur la gestion des incertitudes dans les systèmes automatisés de modernisation logicielle, qui préconisent une complémentarité homme-machine harmonieuse plutôt qu'un automatisme absolu et aveugle.</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L’évaluation économique de l’outil révèle également un équilibre à atteindre entre coûts et bénéfices. Alors que la réduction significative des temps de migration grâce à l’automatisation permet des gains substantiels en efficacité opérationnelle, l’investissement initial en R&amp;D et en formation des équipes reste conséquent. De plus, la maintenance continue est requise pour assurer la compatibilité avec l’évolution des technologies sous-jacentes, notamment les mises à jour Docker ou des environnements ciblés. Cette dimension temporelle, largement analysée par </w:t>
      </w:r>
      <w:r w:rsidRPr="00B972F4">
        <w:rPr>
          <w:rFonts w:ascii="Times New Roman" w:eastAsia="Times New Roman" w:hAnsi="Times New Roman" w:cs="Times New Roman"/>
          <w:b/>
          <w:bCs/>
          <w:sz w:val="24"/>
          <w:szCs w:val="24"/>
          <w:lang w:val="fr-CM"/>
        </w:rPr>
        <w:t>Levointurier et al. (2020</w:t>
      </w:r>
      <w:r w:rsidRPr="00B972F4">
        <w:rPr>
          <w:rFonts w:ascii="Times New Roman" w:eastAsia="Times New Roman" w:hAnsi="Times New Roman" w:cs="Times New Roman"/>
          <w:bCs/>
          <w:sz w:val="24"/>
          <w:szCs w:val="24"/>
          <w:lang w:val="fr-CM"/>
        </w:rPr>
        <w:t>)</w:t>
      </w:r>
      <w:r w:rsidRPr="00B972F4">
        <w:rPr>
          <w:rFonts w:ascii="Times New Roman" w:eastAsia="Times New Roman" w:hAnsi="Times New Roman" w:cs="Times New Roman"/>
          <w:sz w:val="24"/>
          <w:szCs w:val="24"/>
          <w:lang w:val="fr-CM"/>
        </w:rPr>
        <w:t xml:space="preserve"> dans leurs modèles de coûts appliqués aux infrastructures Cloud, souligne l’importance d’un engagement stratégique sur le long terme pour maximiser le retour sur investissement lors de la transformation numérique d’anciennes applications web.</w:t>
      </w:r>
    </w:p>
    <w:p w:rsidR="00B972F4" w:rsidRPr="00B972F4" w:rsidRDefault="00B972F4" w:rsidP="00B972F4">
      <w:pPr>
        <w:spacing w:before="100" w:beforeAutospacing="1" w:after="100" w:afterAutospacing="1" w:line="360" w:lineRule="auto"/>
        <w:jc w:val="both"/>
        <w:rPr>
          <w:rFonts w:ascii="Times New Roman" w:eastAsia="Times New Roman" w:hAnsi="Times New Roman" w:cs="Times New Roman"/>
          <w:sz w:val="24"/>
          <w:szCs w:val="24"/>
          <w:lang w:val="fr-CM"/>
        </w:rPr>
      </w:pPr>
      <w:r w:rsidRPr="00B972F4">
        <w:rPr>
          <w:rFonts w:ascii="Times New Roman" w:eastAsia="Times New Roman" w:hAnsi="Times New Roman" w:cs="Times New Roman"/>
          <w:sz w:val="24"/>
          <w:szCs w:val="24"/>
          <w:lang w:val="fr-CM"/>
        </w:rPr>
        <w:t xml:space="preserve">Enfin, la mise en œuvre dans un contexte cloud ou hybride, favorisant la scalabilité et la disponibilité, s’avère judicieuse au regard des exigences croissantes en termes de performances et de gestion des ressources. La flexibilité offerte par les outils d’orchestration s’appuyant sur des standards comme Docker Compose ou </w:t>
      </w:r>
      <w:r w:rsidR="000262F4">
        <w:rPr>
          <w:rFonts w:ascii="Times New Roman" w:eastAsia="Times New Roman" w:hAnsi="Times New Roman" w:cs="Times New Roman"/>
          <w:sz w:val="24"/>
          <w:szCs w:val="24"/>
          <w:lang w:val="fr-CM"/>
        </w:rPr>
        <w:t>DockerSwarm</w:t>
      </w:r>
      <w:r w:rsidRPr="00B972F4">
        <w:rPr>
          <w:rFonts w:ascii="Times New Roman" w:eastAsia="Times New Roman" w:hAnsi="Times New Roman" w:cs="Times New Roman"/>
          <w:sz w:val="24"/>
          <w:szCs w:val="24"/>
          <w:lang w:val="fr-CM"/>
        </w:rPr>
        <w:t xml:space="preserve"> s’intègre parfaitement à la vision proposée, garantissant un déploiement fluide et reproductible dans divers scénarios.</w:t>
      </w:r>
    </w:p>
    <w:p w:rsidR="004B46DB" w:rsidRPr="0031185A" w:rsidRDefault="00B972F4" w:rsidP="0031185A">
      <w:pPr>
        <w:spacing w:line="360" w:lineRule="auto"/>
        <w:jc w:val="both"/>
        <w:rPr>
          <w:rFonts w:ascii="Times New Roman" w:hAnsi="Times New Roman" w:cs="Times New Roman"/>
          <w:sz w:val="24"/>
          <w:lang w:val="fr-CM"/>
        </w:rPr>
      </w:pPr>
      <w:r w:rsidRPr="00C57EF7">
        <w:rPr>
          <w:rFonts w:ascii="Times New Roman" w:hAnsi="Times New Roman" w:cs="Times New Roman"/>
          <w:sz w:val="24"/>
          <w:lang w:val="fr-CM"/>
        </w:rPr>
        <w:t xml:space="preserve">En somme, cette étude apporte une contribution significative à la problématique complexe de la migration automatisée des applications web traditionnelles vers des conteneurs Docker. La réussite repose sur l’élaboration d’une chaîne intégrée d’analyse et de génération, renforcée par une prise en compte réaliste des limites et contraintes techniques et organisationnelles. Cette démarche, étayée par une validation empirique rigoureuse et une réflexion économique fine, ouvre la voie à </w:t>
      </w:r>
      <w:r w:rsidRPr="00C57EF7">
        <w:rPr>
          <w:rFonts w:ascii="Times New Roman" w:hAnsi="Times New Roman" w:cs="Times New Roman"/>
          <w:sz w:val="24"/>
          <w:lang w:val="fr-CM"/>
        </w:rPr>
        <w:lastRenderedPageBreak/>
        <w:t>des développements futurs orientés vers une généralisation et une industrialisation accrue de l’outil. Les résultats obtenus confirment ainsi la pertinence d’une approche hybride mariant automatisation avancée et intervention humaine ciblée, tout en soulignant la nécessité d’un pilotage stratégique pour assurer la pérennité et l’adoption durable de telles solutions dans le domaine du génie logiciel.</w:t>
      </w:r>
    </w:p>
    <w:p w:rsidR="00F945F9" w:rsidRPr="00C8615C" w:rsidRDefault="00F945F9" w:rsidP="001356A3">
      <w:pPr>
        <w:pStyle w:val="Titre2"/>
        <w:numPr>
          <w:ilvl w:val="1"/>
          <w:numId w:val="41"/>
        </w:numPr>
        <w:spacing w:before="200" w:line="360" w:lineRule="auto"/>
        <w:jc w:val="center"/>
        <w:rPr>
          <w:rFonts w:ascii="Times New Roman" w:hAnsi="Times New Roman" w:cs="Times New Roman"/>
          <w:b/>
          <w:color w:val="auto"/>
          <w:sz w:val="36"/>
          <w:szCs w:val="36"/>
        </w:rPr>
      </w:pPr>
      <w:r w:rsidRPr="00C8615C">
        <w:rPr>
          <w:rFonts w:ascii="Times New Roman" w:hAnsi="Times New Roman" w:cs="Times New Roman"/>
          <w:b/>
          <w:color w:val="auto"/>
          <w:sz w:val="36"/>
          <w:szCs w:val="36"/>
        </w:rPr>
        <w:t xml:space="preserve">RΕСОΜМАΝDАΤIOΝS </w:t>
      </w:r>
    </w:p>
    <w:p w:rsidR="00A216B4" w:rsidRDefault="0044490B" w:rsidP="00A216B4">
      <w:pPr>
        <w:spacing w:before="100" w:beforeAutospacing="1" w:after="100" w:afterAutospacing="1" w:line="360" w:lineRule="auto"/>
        <w:jc w:val="both"/>
        <w:rPr>
          <w:rFonts w:ascii="Times New Roman" w:eastAsia="Times New Roman" w:hAnsi="Times New Roman" w:cs="Times New Roman"/>
          <w:sz w:val="24"/>
          <w:szCs w:val="24"/>
          <w:lang w:val="fr-CM"/>
        </w:rPr>
      </w:pPr>
      <w:r w:rsidRPr="0044490B">
        <w:rPr>
          <w:rFonts w:ascii="Times New Roman" w:eastAsia="Times New Roman" w:hAnsi="Times New Roman" w:cs="Times New Roman"/>
          <w:sz w:val="24"/>
          <w:szCs w:val="24"/>
          <w:lang w:val="fr-CM"/>
        </w:rPr>
        <w:t xml:space="preserve">Bien que cet outil d'aide à la migration automatisée apporte une réponse concrète, rapide et fiable aux défis de la conteneurisation en éliminant les erreurs humaines lors de la configuration de l'écosystème PHP (extensions PDO, serveurs Nginx/Apache, dépendances Composer), l'évolution logique de ce travail nous conduit à formuler </w:t>
      </w:r>
      <w:r w:rsidR="00B609EF">
        <w:rPr>
          <w:rFonts w:ascii="Times New Roman" w:eastAsia="Times New Roman" w:hAnsi="Times New Roman" w:cs="Times New Roman"/>
          <w:sz w:val="24"/>
          <w:szCs w:val="24"/>
          <w:lang w:val="fr-CM"/>
        </w:rPr>
        <w:t>trois</w:t>
      </w:r>
      <w:r w:rsidRPr="0044490B">
        <w:rPr>
          <w:rFonts w:ascii="Times New Roman" w:eastAsia="Times New Roman" w:hAnsi="Times New Roman" w:cs="Times New Roman"/>
          <w:sz w:val="24"/>
          <w:szCs w:val="24"/>
          <w:lang w:val="fr-CM"/>
        </w:rPr>
        <w:t xml:space="preserve"> (0</w:t>
      </w:r>
      <w:r w:rsidR="00B609EF">
        <w:rPr>
          <w:rFonts w:ascii="Times New Roman" w:eastAsia="Times New Roman" w:hAnsi="Times New Roman" w:cs="Times New Roman"/>
          <w:sz w:val="24"/>
          <w:szCs w:val="24"/>
          <w:lang w:val="fr-CM"/>
        </w:rPr>
        <w:t>3</w:t>
      </w:r>
      <w:r w:rsidRPr="0044490B">
        <w:rPr>
          <w:rFonts w:ascii="Times New Roman" w:eastAsia="Times New Roman" w:hAnsi="Times New Roman" w:cs="Times New Roman"/>
          <w:sz w:val="24"/>
          <w:szCs w:val="24"/>
          <w:lang w:val="fr-CM"/>
        </w:rPr>
        <w:t>) principales recommandations :</w:t>
      </w:r>
    </w:p>
    <w:p w:rsidR="00A216B4" w:rsidRPr="00A216B4" w:rsidRDefault="00A216B4" w:rsidP="001356A3">
      <w:pPr>
        <w:pStyle w:val="Paragraphedeliste"/>
        <w:numPr>
          <w:ilvl w:val="0"/>
          <w:numId w:val="51"/>
        </w:numPr>
        <w:spacing w:before="100" w:beforeAutospacing="1" w:after="100" w:afterAutospacing="1" w:line="360" w:lineRule="auto"/>
        <w:jc w:val="both"/>
        <w:rPr>
          <w:rFonts w:ascii="Times New Roman" w:eastAsia="Times New Roman" w:hAnsi="Times New Roman" w:cs="Times New Roman"/>
          <w:b/>
          <w:sz w:val="24"/>
          <w:szCs w:val="24"/>
          <w:lang w:val="fr-CM"/>
        </w:rPr>
      </w:pPr>
      <w:r>
        <w:rPr>
          <w:rFonts w:ascii="Times New Roman" w:eastAsia="Times New Roman" w:hAnsi="Times New Roman" w:cs="Times New Roman"/>
          <w:b/>
          <w:sz w:val="24"/>
          <w:szCs w:val="24"/>
          <w:lang w:val="fr-CM"/>
        </w:rPr>
        <w:t xml:space="preserve">Le developpement d’un module qui prendra en compte les autres </w:t>
      </w:r>
      <w:r w:rsidRPr="00A216B4">
        <w:rPr>
          <w:rFonts w:ascii="Times New Roman" w:eastAsia="Times New Roman" w:hAnsi="Times New Roman" w:cs="Times New Roman"/>
          <w:b/>
          <w:sz w:val="24"/>
          <w:szCs w:val="24"/>
          <w:lang w:val="fr-CM"/>
        </w:rPr>
        <w:t xml:space="preserve">langages </w:t>
      </w:r>
      <w:r>
        <w:rPr>
          <w:rFonts w:ascii="Times New Roman" w:eastAsia="Times New Roman" w:hAnsi="Times New Roman" w:cs="Times New Roman"/>
          <w:b/>
          <w:sz w:val="24"/>
          <w:szCs w:val="24"/>
          <w:lang w:val="fr-CM"/>
        </w:rPr>
        <w:t xml:space="preserve">web </w:t>
      </w:r>
      <w:r w:rsidRPr="00A216B4">
        <w:rPr>
          <w:rFonts w:ascii="Times New Roman" w:eastAsia="Times New Roman" w:hAnsi="Times New Roman" w:cs="Times New Roman"/>
          <w:b/>
          <w:sz w:val="24"/>
          <w:szCs w:val="24"/>
          <w:lang w:val="fr-CM"/>
        </w:rPr>
        <w:t>traditionnels</w:t>
      </w:r>
      <w:r>
        <w:rPr>
          <w:rFonts w:ascii="Times New Roman" w:eastAsia="Times New Roman" w:hAnsi="Times New Roman" w:cs="Times New Roman"/>
          <w:b/>
          <w:sz w:val="24"/>
          <w:szCs w:val="24"/>
          <w:lang w:val="fr-CM"/>
        </w:rPr>
        <w:t xml:space="preserve"> </w:t>
      </w:r>
    </w:p>
    <w:p w:rsidR="00C63E57" w:rsidRDefault="00A216B4" w:rsidP="00C63E57">
      <w:pPr>
        <w:spacing w:before="100" w:beforeAutospacing="1" w:after="100" w:afterAutospacing="1" w:line="360" w:lineRule="auto"/>
        <w:jc w:val="both"/>
        <w:rPr>
          <w:rFonts w:ascii="Times New Roman" w:eastAsia="Times New Roman" w:hAnsi="Times New Roman" w:cs="Times New Roman"/>
          <w:sz w:val="24"/>
          <w:szCs w:val="24"/>
          <w:lang w:val="fr-CM"/>
        </w:rPr>
      </w:pPr>
      <w:r w:rsidRPr="00A216B4">
        <w:rPr>
          <w:rFonts w:ascii="Times New Roman" w:eastAsia="Times New Roman" w:hAnsi="Times New Roman" w:cs="Times New Roman"/>
          <w:sz w:val="24"/>
          <w:szCs w:val="24"/>
          <w:lang w:val="fr-CM"/>
        </w:rPr>
        <w:t>Notre étude de cas s'est focalisée sur l'écosystème PHP en raison de sa prédominance historique dans les architectures web traditionnelles et de sa complexité de configuration. Cependant, pour accroître l'impact de cet outil assisté, il est fortement recommandé d'implémenter de nouveaux modules d'analyse capables de prendre en charge d'autres langages et environnements patrimoniaux tout aussi présents dans l'administration et les entreprises (tels que Java/JEE, Python, ou Node.js). L'objectif est de transformer cette solution en une plateforme universelle de modernisation d'applications capables de cartographier et de conteneuriser n'importe quel système legacy, indépendamment de sa pile technologique d'origine.</w:t>
      </w:r>
    </w:p>
    <w:p w:rsidR="00C63E57" w:rsidRPr="00C63E57" w:rsidRDefault="00C63E57" w:rsidP="001356A3">
      <w:pPr>
        <w:pStyle w:val="Paragraphedeliste"/>
        <w:numPr>
          <w:ilvl w:val="0"/>
          <w:numId w:val="51"/>
        </w:numPr>
        <w:spacing w:before="100" w:beforeAutospacing="1" w:after="100" w:afterAutospacing="1" w:line="360" w:lineRule="auto"/>
        <w:jc w:val="both"/>
        <w:rPr>
          <w:rFonts w:ascii="Times New Roman" w:eastAsia="Times New Roman" w:hAnsi="Times New Roman" w:cs="Times New Roman"/>
          <w:b/>
          <w:sz w:val="24"/>
          <w:szCs w:val="24"/>
          <w:lang w:val="fr-CM"/>
        </w:rPr>
      </w:pPr>
      <w:r w:rsidRPr="00C63E57">
        <w:rPr>
          <w:rFonts w:ascii="Times New Roman" w:eastAsia="Times New Roman" w:hAnsi="Times New Roman" w:cs="Times New Roman"/>
          <w:b/>
          <w:sz w:val="24"/>
          <w:szCs w:val="24"/>
          <w:lang w:val="fr-CM"/>
        </w:rPr>
        <w:t>Le déploiement d'une infrastructure DevOps souveraine et d'un Registre National d'images</w:t>
      </w:r>
    </w:p>
    <w:p w:rsidR="00C63E57" w:rsidRPr="00C63E57" w:rsidRDefault="00C63E57" w:rsidP="00C63E57">
      <w:pPr>
        <w:pStyle w:val="NormalWeb"/>
        <w:spacing w:line="360" w:lineRule="auto"/>
        <w:jc w:val="both"/>
      </w:pPr>
      <w:r w:rsidRPr="00C63E57">
        <w:t xml:space="preserve">Pour que cette dynamique de conteneurisation s'inscrive dans une logique de sécurité et de résilience globale, il est indispensable de lier cet outil à une </w:t>
      </w:r>
      <w:r w:rsidRPr="00C63E57">
        <w:rPr>
          <w:b/>
          <w:bCs/>
        </w:rPr>
        <w:t>infrastructure DevOps locale et souveraine (au niveau national)</w:t>
      </w:r>
      <w:r w:rsidRPr="00C63E57">
        <w:t>. Actuellement, le stockage et le téléchargement d'images de base (PHP, MariaDB) dépendent fortement de registres tiers internationaux (comme Docker Hub).</w:t>
      </w:r>
    </w:p>
    <w:p w:rsidR="00C63E57" w:rsidRPr="00C63E57" w:rsidRDefault="00C63E57" w:rsidP="00C63E57">
      <w:pPr>
        <w:pStyle w:val="NormalWeb"/>
        <w:spacing w:line="360" w:lineRule="auto"/>
        <w:jc w:val="both"/>
      </w:pPr>
      <w:r w:rsidRPr="00C63E57">
        <w:t xml:space="preserve">La mise en place d'un </w:t>
      </w:r>
      <w:r w:rsidRPr="00C63E57">
        <w:rPr>
          <w:b/>
          <w:bCs/>
        </w:rPr>
        <w:t>Registre Privé National (Private Container Registry)</w:t>
      </w:r>
      <w:r w:rsidRPr="00C63E57">
        <w:t xml:space="preserve"> hébergé localement permettrait :</w:t>
      </w:r>
    </w:p>
    <w:p w:rsidR="00C63E57" w:rsidRPr="00C63E57" w:rsidRDefault="00C63E57" w:rsidP="001356A3">
      <w:pPr>
        <w:pStyle w:val="NormalWeb"/>
        <w:numPr>
          <w:ilvl w:val="0"/>
          <w:numId w:val="52"/>
        </w:numPr>
        <w:spacing w:line="360" w:lineRule="auto"/>
        <w:jc w:val="both"/>
      </w:pPr>
      <w:r w:rsidRPr="00C63E57">
        <w:lastRenderedPageBreak/>
        <w:t xml:space="preserve">D'assurer la </w:t>
      </w:r>
      <w:r w:rsidRPr="00C63E57">
        <w:rPr>
          <w:b/>
          <w:bCs/>
        </w:rPr>
        <w:t>souveraineté numérique</w:t>
      </w:r>
      <w:r w:rsidRPr="00C63E57">
        <w:t xml:space="preserve"> en stockant localement les images Docker générées par notre outil pour les structures étatiques</w:t>
      </w:r>
      <w:r w:rsidR="00A652D9">
        <w:t xml:space="preserve"> conformement à la circulaire de l’ANTIC qui voudrait que tous les données soit stockés localement.</w:t>
      </w:r>
    </w:p>
    <w:p w:rsidR="00C63E57" w:rsidRPr="00C63E57" w:rsidRDefault="00C63E57" w:rsidP="001356A3">
      <w:pPr>
        <w:pStyle w:val="NormalWeb"/>
        <w:numPr>
          <w:ilvl w:val="0"/>
          <w:numId w:val="52"/>
        </w:numPr>
        <w:spacing w:line="360" w:lineRule="auto"/>
        <w:jc w:val="both"/>
      </w:pPr>
      <w:r w:rsidRPr="00C63E57">
        <w:t xml:space="preserve">De garantir la </w:t>
      </w:r>
      <w:r w:rsidRPr="00C63E57">
        <w:rPr>
          <w:b/>
          <w:bCs/>
        </w:rPr>
        <w:t>sécurité des données et du code source</w:t>
      </w:r>
      <w:r w:rsidRPr="00C63E57">
        <w:t xml:space="preserve"> en évitant l'exposition des artefacts de déploiement sur des serveurs étrangers.</w:t>
      </w:r>
    </w:p>
    <w:p w:rsidR="00C63E57" w:rsidRPr="00C63E57" w:rsidRDefault="00C63E57" w:rsidP="001356A3">
      <w:pPr>
        <w:pStyle w:val="NormalWeb"/>
        <w:numPr>
          <w:ilvl w:val="0"/>
          <w:numId w:val="52"/>
        </w:numPr>
        <w:spacing w:line="360" w:lineRule="auto"/>
        <w:jc w:val="both"/>
      </w:pPr>
      <w:r w:rsidRPr="00C63E57">
        <w:t xml:space="preserve">D'optimiser drastiquement la </w:t>
      </w:r>
      <w:r w:rsidRPr="00C63E57">
        <w:rPr>
          <w:b/>
          <w:bCs/>
        </w:rPr>
        <w:t>bande passante</w:t>
      </w:r>
      <w:r w:rsidRPr="00C63E57">
        <w:t xml:space="preserve"> et la vitesse de déploiement (opérations de </w:t>
      </w:r>
      <w:r w:rsidRPr="00C63E57">
        <w:rPr>
          <w:rStyle w:val="CodeHTML"/>
          <w:rFonts w:ascii="Times New Roman" w:hAnsi="Times New Roman" w:cs="Times New Roman"/>
          <w:sz w:val="24"/>
          <w:szCs w:val="24"/>
        </w:rPr>
        <w:t>docker pull</w:t>
      </w:r>
      <w:r w:rsidRPr="00C63E57">
        <w:t xml:space="preserve"> et </w:t>
      </w:r>
      <w:r w:rsidRPr="00C63E57">
        <w:rPr>
          <w:rStyle w:val="CodeHTML"/>
          <w:rFonts w:ascii="Times New Roman" w:hAnsi="Times New Roman" w:cs="Times New Roman"/>
          <w:sz w:val="24"/>
          <w:szCs w:val="24"/>
        </w:rPr>
        <w:t>push</w:t>
      </w:r>
      <w:r w:rsidRPr="00C63E57">
        <w:t xml:space="preserve"> sur le réseau local), contournant ainsi les contraintes de connectivité internet extérieure.</w:t>
      </w:r>
    </w:p>
    <w:p w:rsidR="00DF26AE" w:rsidRPr="00DF26AE" w:rsidRDefault="00DF26AE" w:rsidP="001356A3">
      <w:pPr>
        <w:pStyle w:val="Paragraphedeliste"/>
        <w:numPr>
          <w:ilvl w:val="0"/>
          <w:numId w:val="51"/>
        </w:numPr>
        <w:spacing w:before="100" w:beforeAutospacing="1" w:after="100" w:afterAutospacing="1" w:line="360" w:lineRule="auto"/>
        <w:jc w:val="both"/>
        <w:rPr>
          <w:rFonts w:ascii="Times New Roman" w:eastAsia="Times New Roman" w:hAnsi="Times New Roman" w:cs="Times New Roman"/>
          <w:b/>
          <w:sz w:val="24"/>
          <w:szCs w:val="24"/>
          <w:lang w:val="fr-CM"/>
        </w:rPr>
      </w:pPr>
      <w:r w:rsidRPr="00DF26AE">
        <w:rPr>
          <w:rFonts w:ascii="Times New Roman" w:eastAsia="Times New Roman" w:hAnsi="Times New Roman" w:cs="Times New Roman"/>
          <w:b/>
          <w:sz w:val="24"/>
          <w:szCs w:val="24"/>
          <w:lang w:val="fr-CM"/>
        </w:rPr>
        <w:t>L'automatisation de la scalabilité horizontale (Auto-scaling) pilotée par la télémétrie Prometheus</w:t>
      </w:r>
    </w:p>
    <w:p w:rsidR="00DF26AE" w:rsidRPr="00DF26AE" w:rsidRDefault="00DF26AE" w:rsidP="00F52F2F">
      <w:pPr>
        <w:pStyle w:val="NormalWeb"/>
        <w:spacing w:line="360" w:lineRule="auto"/>
        <w:jc w:val="both"/>
      </w:pPr>
      <w:r w:rsidRPr="00DF26AE">
        <w:t xml:space="preserve">Pour transformer cette plateforme d'aide à la migration en un écosystème de production résilient et auto-adaptatif, il est fortement recommandé d'intégrer un module de </w:t>
      </w:r>
      <w:r w:rsidRPr="00DF26AE">
        <w:rPr>
          <w:b/>
          <w:bCs/>
        </w:rPr>
        <w:t>scalabilité automatique (Auto-scaling)</w:t>
      </w:r>
      <w:r w:rsidRPr="00DF26AE">
        <w:t xml:space="preserve"> basé sur les métriques en temps réel. Actuellement, notre stack de supervision (Prometheus et cAdvisor) collecte et affiche la consommation des ressources, tandis qu'Alertmanager notifie l'administrateur en cas de surcharge.</w:t>
      </w:r>
    </w:p>
    <w:p w:rsidR="00DF26AE" w:rsidRPr="00DF26AE" w:rsidRDefault="00DF26AE" w:rsidP="00F52F2F">
      <w:pPr>
        <w:pStyle w:val="NormalWeb"/>
        <w:spacing w:line="360" w:lineRule="auto"/>
        <w:jc w:val="both"/>
      </w:pPr>
      <w:r w:rsidRPr="00DF26AE">
        <w:t>L'évolution logicielle consisterait à interconnecter les alertes de Prometheus avec l'orchestrateur de conteneurs pour déclencher des actions correctives immédiates sans intervention humaine. Concrètement :</w:t>
      </w:r>
    </w:p>
    <w:p w:rsidR="00DF26AE" w:rsidRPr="00DF26AE" w:rsidRDefault="00DF26AE" w:rsidP="001356A3">
      <w:pPr>
        <w:pStyle w:val="NormalWeb"/>
        <w:numPr>
          <w:ilvl w:val="0"/>
          <w:numId w:val="53"/>
        </w:numPr>
        <w:spacing w:line="360" w:lineRule="auto"/>
        <w:jc w:val="both"/>
      </w:pPr>
      <w:r w:rsidRPr="00DF26AE">
        <w:rPr>
          <w:b/>
          <w:bCs/>
        </w:rPr>
        <w:t>Définition de seuils dynamiques :</w:t>
      </w:r>
      <w:r w:rsidRPr="00DF26AE">
        <w:t xml:space="preserve"> Le système surveille en permanence une ressource clé </w:t>
      </w:r>
      <w:r w:rsidRPr="00F52F2F">
        <w:rPr>
          <w:rStyle w:val="math-inline"/>
          <w:b/>
        </w:rPr>
        <w:t>$X$</w:t>
      </w:r>
      <w:r w:rsidRPr="00DF26AE">
        <w:t xml:space="preserve"> (telle que la charge CPU ou l'utilisation de la mémoire RAM du conteneur applicatif).</w:t>
      </w:r>
    </w:p>
    <w:p w:rsidR="00DF26AE" w:rsidRPr="00DF26AE" w:rsidRDefault="00DF26AE" w:rsidP="001356A3">
      <w:pPr>
        <w:pStyle w:val="NormalWeb"/>
        <w:numPr>
          <w:ilvl w:val="0"/>
          <w:numId w:val="53"/>
        </w:numPr>
        <w:spacing w:line="360" w:lineRule="auto"/>
        <w:jc w:val="both"/>
      </w:pPr>
      <w:r w:rsidRPr="00DF26AE">
        <w:rPr>
          <w:b/>
          <w:bCs/>
        </w:rPr>
        <w:t>Déclenchement de la règle :</w:t>
      </w:r>
      <w:r w:rsidRPr="00DF26AE">
        <w:t xml:space="preserve"> Dès que la ressource </w:t>
      </w:r>
      <w:r w:rsidRPr="00F52F2F">
        <w:rPr>
          <w:rStyle w:val="math-inline"/>
          <w:b/>
        </w:rPr>
        <w:t>$X$</w:t>
      </w:r>
      <w:r w:rsidRPr="00DF26AE">
        <w:t xml:space="preserve"> atteint ou dépasse un seuil critique préétabli </w:t>
      </w:r>
      <w:r w:rsidRPr="00F52F2F">
        <w:rPr>
          <w:rStyle w:val="math-inline"/>
          <w:b/>
        </w:rPr>
        <w:t>$Y$</w:t>
      </w:r>
      <w:r w:rsidRPr="00DF26AE">
        <w:t xml:space="preserve"> (par exemple, une saturation CPU de 80 % pendant plus de 3 minutes sur l'application </w:t>
      </w:r>
      <w:r w:rsidRPr="00DF26AE">
        <w:rPr>
          <w:i/>
          <w:iCs/>
        </w:rPr>
        <w:t>mutuelle</w:t>
      </w:r>
      <w:r w:rsidRPr="00DF26AE">
        <w:t xml:space="preserve"> ou </w:t>
      </w:r>
      <w:r w:rsidRPr="00DF26AE">
        <w:rPr>
          <w:i/>
          <w:iCs/>
        </w:rPr>
        <w:t>gedeq</w:t>
      </w:r>
      <w:r w:rsidRPr="00DF26AE">
        <w:t>), Prometheus lève une alerte spécifique.</w:t>
      </w:r>
    </w:p>
    <w:p w:rsidR="00A216B4" w:rsidRPr="00F52F2F" w:rsidRDefault="00DF26AE" w:rsidP="001356A3">
      <w:pPr>
        <w:pStyle w:val="NormalWeb"/>
        <w:numPr>
          <w:ilvl w:val="0"/>
          <w:numId w:val="53"/>
        </w:numPr>
        <w:spacing w:line="360" w:lineRule="auto"/>
        <w:jc w:val="both"/>
      </w:pPr>
      <w:r w:rsidRPr="00DF26AE">
        <w:rPr>
          <w:b/>
          <w:bCs/>
        </w:rPr>
        <w:t>Réponse automatisée (Scalabilité horizontale) :</w:t>
      </w:r>
      <w:r w:rsidRPr="00DF26AE">
        <w:t xml:space="preserve"> Un script d'automatisation ou un webhook intercepte cette alerte et exécute instantanément une commande d'infrastructure pour ajouter </w:t>
      </w:r>
      <w:r w:rsidRPr="00F52F2F">
        <w:rPr>
          <w:rStyle w:val="math-inline"/>
          <w:b/>
        </w:rPr>
        <w:t>$Z$</w:t>
      </w:r>
      <w:r w:rsidRPr="00DF26AE">
        <w:t xml:space="preserve"> nouvelles instances (répliques) du conteneur concerné (via un mécanisme de </w:t>
      </w:r>
      <w:r w:rsidRPr="008162BA">
        <w:rPr>
          <w:rStyle w:val="CodeHTML"/>
          <w:rFonts w:ascii="Times New Roman" w:hAnsi="Times New Roman" w:cs="Times New Roman"/>
          <w:b/>
          <w:sz w:val="24"/>
          <w:szCs w:val="24"/>
        </w:rPr>
        <w:t>docker compose up --scale applicatif=Z</w:t>
      </w:r>
      <w:r w:rsidRPr="00DF26AE">
        <w:t>).</w:t>
      </w:r>
    </w:p>
    <w:p w:rsidR="00F61B8F" w:rsidRPr="006A5DC5" w:rsidRDefault="002B2B25" w:rsidP="006A5DC5">
      <w:pPr>
        <w:spacing w:before="100" w:beforeAutospacing="1" w:after="100" w:afterAutospacing="1" w:line="360" w:lineRule="auto"/>
        <w:ind w:firstLine="708"/>
        <w:jc w:val="both"/>
        <w:rPr>
          <w:rFonts w:ascii="Times New Roman" w:eastAsia="Times New Roman" w:hAnsi="Times New Roman" w:cs="Times New Roman"/>
          <w:sz w:val="24"/>
          <w:szCs w:val="24"/>
          <w:lang w:val="fr-CM"/>
        </w:rPr>
      </w:pPr>
      <w:r w:rsidRPr="00BE1937">
        <w:rPr>
          <w:rFonts w:ascii="Times New Roman" w:eastAsia="Times New Roman" w:hAnsi="Times New Roman" w:cs="Times New Roman"/>
          <w:sz w:val="24"/>
          <w:szCs w:val="24"/>
          <w:lang w:val="fr-CM"/>
        </w:rPr>
        <w:t xml:space="preserve">En résumé, les recommandations formulées reposent sur une dynamique d’amélioration continue, associant enrichissement technologique et renforcement du facteur humain. Ce positionnement garantit non seulement la maîtrise des complexités liées à la migration </w:t>
      </w:r>
      <w:r w:rsidRPr="00BE1937">
        <w:rPr>
          <w:rFonts w:ascii="Times New Roman" w:eastAsia="Times New Roman" w:hAnsi="Times New Roman" w:cs="Times New Roman"/>
          <w:sz w:val="24"/>
          <w:szCs w:val="24"/>
          <w:lang w:val="fr-CM"/>
        </w:rPr>
        <w:lastRenderedPageBreak/>
        <w:t>automatisée, mais aussi une intégration harmonieuse dans les pratiques industrielles existantes. L’objectif doit rester la production d’artefacts Docker fidèles et reproductibles, avec un minimum d’intervention manuelle tout en maintenant une capacité d’adaptation face à la diversité des cas d’usage rencontrés, conformément aux enjeux soulevés par la problématiq</w:t>
      </w:r>
      <w:r w:rsidR="00F52F2F" w:rsidRPr="00BE1937">
        <w:rPr>
          <w:rFonts w:ascii="Times New Roman" w:eastAsia="Times New Roman" w:hAnsi="Times New Roman" w:cs="Times New Roman"/>
          <w:sz w:val="24"/>
          <w:szCs w:val="24"/>
          <w:lang w:val="fr-CM"/>
        </w:rPr>
        <w:t>ue centrale de cette recherche.</w:t>
      </w:r>
    </w:p>
    <w:p w:rsidR="00CE182A" w:rsidRPr="00D36B68" w:rsidRDefault="00C60A30" w:rsidP="00D36B68">
      <w:pPr>
        <w:pStyle w:val="Titre1"/>
        <w:spacing w:line="360" w:lineRule="auto"/>
        <w:jc w:val="center"/>
        <w:rPr>
          <w:rFonts w:ascii="Cambria" w:hAnsi="Cambria"/>
          <w:color w:val="FF0000"/>
          <w:sz w:val="44"/>
        </w:rPr>
      </w:pPr>
      <w:r w:rsidRPr="000A0797">
        <w:rPr>
          <w:rFonts w:ascii="Cambria" w:hAnsi="Cambria"/>
          <w:color w:val="FF0000"/>
          <w:sz w:val="44"/>
        </w:rPr>
        <w:t>RÉ</w:t>
      </w:r>
      <w:r>
        <w:rPr>
          <w:rFonts w:ascii="Cambria" w:hAnsi="Cambria"/>
          <w:color w:val="FF0000"/>
          <w:sz w:val="44"/>
        </w:rPr>
        <w:t>FÉRENCES BIBLIOGRAPHIQUES</w:t>
      </w:r>
    </w:p>
    <w:p w:rsidR="00CE182A" w:rsidRDefault="00CE182A" w:rsidP="00CE182A">
      <w:pPr>
        <w:pStyle w:val="NormalWeb"/>
      </w:pPr>
      <w:r>
        <w:rPr>
          <w:b/>
          <w:bCs/>
        </w:rPr>
        <w:t>1. Référence pour la section 1 (Avantages de la conteneurisation sur le Bare Metal / VM)</w:t>
      </w:r>
    </w:p>
    <w:p w:rsidR="00CE182A" w:rsidRDefault="00CE182A" w:rsidP="00EC3B31">
      <w:pPr>
        <w:pStyle w:val="NormalWeb"/>
        <w:numPr>
          <w:ilvl w:val="0"/>
          <w:numId w:val="2"/>
        </w:numPr>
      </w:pPr>
      <w:r>
        <w:rPr>
          <w:b/>
          <w:bCs/>
        </w:rPr>
        <w:t>Auteurs :</w:t>
      </w:r>
      <w:r>
        <w:t xml:space="preserve"> Claus Pahl, Antonio Brogi, Jacopo Soldani, Pooyan Jamshidi</w:t>
      </w:r>
    </w:p>
    <w:p w:rsidR="00CE182A" w:rsidRPr="00CE182A" w:rsidRDefault="00CE182A" w:rsidP="00EC3B31">
      <w:pPr>
        <w:pStyle w:val="NormalWeb"/>
        <w:numPr>
          <w:ilvl w:val="0"/>
          <w:numId w:val="2"/>
        </w:numPr>
        <w:rPr>
          <w:lang w:val="en-US"/>
        </w:rPr>
      </w:pPr>
      <w:proofErr w:type="gramStart"/>
      <w:r w:rsidRPr="00CE182A">
        <w:rPr>
          <w:b/>
          <w:bCs/>
          <w:lang w:val="en-US"/>
        </w:rPr>
        <w:t>Titre :</w:t>
      </w:r>
      <w:proofErr w:type="gramEnd"/>
      <w:r w:rsidRPr="00CE182A">
        <w:rPr>
          <w:lang w:val="en-US"/>
        </w:rPr>
        <w:t xml:space="preserve"> </w:t>
      </w:r>
      <w:r w:rsidRPr="00CE182A">
        <w:rPr>
          <w:i/>
          <w:iCs/>
          <w:lang w:val="en-US"/>
        </w:rPr>
        <w:t>Cloud Container Technologies: A State-of-the-Art Review</w:t>
      </w:r>
    </w:p>
    <w:p w:rsidR="00CE182A" w:rsidRDefault="00CE182A" w:rsidP="00EC3B31">
      <w:pPr>
        <w:pStyle w:val="NormalWeb"/>
        <w:numPr>
          <w:ilvl w:val="0"/>
          <w:numId w:val="2"/>
        </w:numPr>
      </w:pPr>
      <w:r>
        <w:rPr>
          <w:b/>
          <w:bCs/>
        </w:rPr>
        <w:t>Revue :</w:t>
      </w:r>
      <w:r>
        <w:t xml:space="preserve"> IEEE Transactions on Cloud Computing (2019)</w:t>
      </w:r>
    </w:p>
    <w:p w:rsidR="00CE182A" w:rsidRDefault="00CE182A" w:rsidP="00EC3B31">
      <w:pPr>
        <w:pStyle w:val="NormalWeb"/>
        <w:numPr>
          <w:ilvl w:val="0"/>
          <w:numId w:val="2"/>
        </w:numPr>
      </w:pPr>
      <w:r>
        <w:rPr>
          <w:b/>
          <w:bCs/>
        </w:rPr>
        <w:t>Lien direct (IEEE Xplore) :</w:t>
      </w:r>
      <w:r>
        <w:t xml:space="preserve"> </w:t>
      </w:r>
      <w:hyperlink r:id="rId33" w:tgtFrame="_blank" w:history="1">
        <w:r>
          <w:rPr>
            <w:rStyle w:val="Lienhypertexte"/>
          </w:rPr>
          <w:t>https://doi.org/10.1109/TCC.2017.2702586</w:t>
        </w:r>
      </w:hyperlink>
    </w:p>
    <w:p w:rsidR="00CE182A" w:rsidRDefault="00CE182A" w:rsidP="00EC3B31">
      <w:pPr>
        <w:pStyle w:val="NormalWeb"/>
        <w:numPr>
          <w:ilvl w:val="0"/>
          <w:numId w:val="2"/>
        </w:numPr>
      </w:pPr>
      <w:r>
        <w:rPr>
          <w:b/>
          <w:bCs/>
        </w:rPr>
        <w:t>Lien alternatif (PDF en accès libre) :</w:t>
      </w:r>
      <w:r>
        <w:t xml:space="preserve"> </w:t>
      </w:r>
      <w:hyperlink r:id="rId34" w:tgtFrame="_blank" w:history="1">
        <w:r>
          <w:rPr>
            <w:rStyle w:val="Lienhypertexte"/>
          </w:rPr>
          <w:t>Version ResearchGate</w:t>
        </w:r>
      </w:hyperlink>
    </w:p>
    <w:p w:rsidR="00CE182A" w:rsidRDefault="00CE182A" w:rsidP="00CE182A">
      <w:pPr>
        <w:pStyle w:val="NormalWeb"/>
      </w:pPr>
      <w:r>
        <w:rPr>
          <w:b/>
          <w:bCs/>
        </w:rPr>
        <w:t>2. Référence pour la section 2 (Défis des Dockerfiles manuels et besoin d'automatisation)</w:t>
      </w:r>
    </w:p>
    <w:p w:rsidR="00CE182A" w:rsidRPr="00CE182A" w:rsidRDefault="00CE182A" w:rsidP="00EC3B31">
      <w:pPr>
        <w:pStyle w:val="NormalWeb"/>
        <w:numPr>
          <w:ilvl w:val="0"/>
          <w:numId w:val="3"/>
        </w:numPr>
        <w:rPr>
          <w:lang w:val="en-US"/>
        </w:rPr>
      </w:pPr>
      <w:proofErr w:type="gramStart"/>
      <w:r w:rsidRPr="00CE182A">
        <w:rPr>
          <w:b/>
          <w:bCs/>
          <w:lang w:val="en-US"/>
        </w:rPr>
        <w:t>Auteurs :</w:t>
      </w:r>
      <w:proofErr w:type="gramEnd"/>
      <w:r w:rsidRPr="00CE182A">
        <w:rPr>
          <w:lang w:val="en-US"/>
        </w:rPr>
        <w:t xml:space="preserve"> Jürgen Cito, Gerald Schermann, Johannes E. Wittern, Philipp Leitner, Andy Zaidman, Harald C. Gall</w:t>
      </w:r>
    </w:p>
    <w:p w:rsidR="00CE182A" w:rsidRPr="00CE182A" w:rsidRDefault="00CE182A" w:rsidP="00EC3B31">
      <w:pPr>
        <w:pStyle w:val="NormalWeb"/>
        <w:numPr>
          <w:ilvl w:val="0"/>
          <w:numId w:val="3"/>
        </w:numPr>
        <w:rPr>
          <w:lang w:val="en-US"/>
        </w:rPr>
      </w:pPr>
      <w:proofErr w:type="gramStart"/>
      <w:r w:rsidRPr="00CE182A">
        <w:rPr>
          <w:b/>
          <w:bCs/>
          <w:lang w:val="en-US"/>
        </w:rPr>
        <w:t>Titre :</w:t>
      </w:r>
      <w:proofErr w:type="gramEnd"/>
      <w:r w:rsidRPr="00CE182A">
        <w:rPr>
          <w:lang w:val="en-US"/>
        </w:rPr>
        <w:t xml:space="preserve"> </w:t>
      </w:r>
      <w:r w:rsidRPr="00CE182A">
        <w:rPr>
          <w:i/>
          <w:iCs/>
          <w:lang w:val="en-US"/>
        </w:rPr>
        <w:t>An empirical analysis of technical debt in Dockerfiles</w:t>
      </w:r>
    </w:p>
    <w:p w:rsidR="00CE182A" w:rsidRPr="00CE182A" w:rsidRDefault="00CE182A" w:rsidP="00EC3B31">
      <w:pPr>
        <w:pStyle w:val="NormalWeb"/>
        <w:numPr>
          <w:ilvl w:val="0"/>
          <w:numId w:val="3"/>
        </w:numPr>
        <w:rPr>
          <w:lang w:val="en-US"/>
        </w:rPr>
      </w:pPr>
      <w:proofErr w:type="gramStart"/>
      <w:r w:rsidRPr="00CE182A">
        <w:rPr>
          <w:b/>
          <w:bCs/>
          <w:lang w:val="en-US"/>
        </w:rPr>
        <w:t>Conférence :</w:t>
      </w:r>
      <w:proofErr w:type="gramEnd"/>
      <w:r w:rsidRPr="00CE182A">
        <w:rPr>
          <w:lang w:val="en-US"/>
        </w:rPr>
        <w:t xml:space="preserve"> Proceedings of the 2017 11th Joint Meeting on Foundations of Software Engineering (ACM ESEC/FSE)</w:t>
      </w:r>
    </w:p>
    <w:p w:rsidR="00CE182A" w:rsidRDefault="00CE182A" w:rsidP="00EC3B31">
      <w:pPr>
        <w:pStyle w:val="NormalWeb"/>
        <w:numPr>
          <w:ilvl w:val="0"/>
          <w:numId w:val="3"/>
        </w:numPr>
      </w:pPr>
      <w:r>
        <w:rPr>
          <w:b/>
          <w:bCs/>
        </w:rPr>
        <w:t>Lien direct (ACM Digital Library) :</w:t>
      </w:r>
      <w:r>
        <w:t xml:space="preserve"> </w:t>
      </w:r>
      <w:hyperlink r:id="rId35" w:tgtFrame="_blank" w:history="1">
        <w:r>
          <w:rPr>
            <w:rStyle w:val="Lienhypertexte"/>
          </w:rPr>
          <w:t>https://doi.org/10.1145/3106237.3106277</w:t>
        </w:r>
      </w:hyperlink>
    </w:p>
    <w:p w:rsidR="00CE182A" w:rsidRDefault="00CE182A" w:rsidP="00EC3B31">
      <w:pPr>
        <w:pStyle w:val="NormalWeb"/>
        <w:numPr>
          <w:ilvl w:val="0"/>
          <w:numId w:val="3"/>
        </w:numPr>
      </w:pPr>
      <w:r>
        <w:rPr>
          <w:b/>
          <w:bCs/>
        </w:rPr>
        <w:t>Lien alternatif (PDF en accès libre) :</w:t>
      </w:r>
      <w:r>
        <w:t xml:space="preserve"> </w:t>
      </w:r>
      <w:hyperlink r:id="rId36" w:tgtFrame="_blank" w:history="1">
        <w:r>
          <w:rPr>
            <w:rStyle w:val="Lienhypertexte"/>
          </w:rPr>
          <w:t>Version Université de Zurich (UZH)</w:t>
        </w:r>
      </w:hyperlink>
    </w:p>
    <w:p w:rsidR="00CE182A" w:rsidRDefault="00CE182A" w:rsidP="00CE182A">
      <w:pPr>
        <w:pStyle w:val="NormalWeb"/>
      </w:pPr>
      <w:r>
        <w:rPr>
          <w:b/>
          <w:bCs/>
        </w:rPr>
        <w:t>3. Référence pour la section 3 (Architectures Cloud-Native et Orchestration)</w:t>
      </w:r>
    </w:p>
    <w:p w:rsidR="00CE182A" w:rsidRDefault="00CE182A" w:rsidP="00EC3B31">
      <w:pPr>
        <w:pStyle w:val="NormalWeb"/>
        <w:numPr>
          <w:ilvl w:val="0"/>
          <w:numId w:val="4"/>
        </w:numPr>
      </w:pPr>
      <w:r>
        <w:rPr>
          <w:b/>
          <w:bCs/>
        </w:rPr>
        <w:t>Auteur :</w:t>
      </w:r>
      <w:r>
        <w:t xml:space="preserve"> Nane Kratzke</w:t>
      </w:r>
    </w:p>
    <w:p w:rsidR="00CE182A" w:rsidRPr="00CE182A" w:rsidRDefault="00CE182A" w:rsidP="00EC3B31">
      <w:pPr>
        <w:pStyle w:val="NormalWeb"/>
        <w:numPr>
          <w:ilvl w:val="0"/>
          <w:numId w:val="4"/>
        </w:numPr>
        <w:rPr>
          <w:lang w:val="en-US"/>
        </w:rPr>
      </w:pPr>
      <w:proofErr w:type="gramStart"/>
      <w:r w:rsidRPr="00CE182A">
        <w:rPr>
          <w:b/>
          <w:bCs/>
          <w:lang w:val="en-US"/>
        </w:rPr>
        <w:t>Titre :</w:t>
      </w:r>
      <w:proofErr w:type="gramEnd"/>
      <w:r w:rsidRPr="00CE182A">
        <w:rPr>
          <w:lang w:val="en-US"/>
        </w:rPr>
        <w:t xml:space="preserve"> </w:t>
      </w:r>
      <w:r w:rsidRPr="00CE182A">
        <w:rPr>
          <w:i/>
          <w:iCs/>
          <w:lang w:val="en-US"/>
        </w:rPr>
        <w:t>About Microservices, Containers and their Orchestration: A Strategic Approach to Cloud-Native Software Architecture</w:t>
      </w:r>
    </w:p>
    <w:p w:rsidR="00CE182A" w:rsidRPr="00CE182A" w:rsidRDefault="00CE182A" w:rsidP="00EC3B31">
      <w:pPr>
        <w:pStyle w:val="NormalWeb"/>
        <w:numPr>
          <w:ilvl w:val="0"/>
          <w:numId w:val="4"/>
        </w:numPr>
        <w:rPr>
          <w:lang w:val="en-US"/>
        </w:rPr>
      </w:pPr>
      <w:proofErr w:type="gramStart"/>
      <w:r w:rsidRPr="00CE182A">
        <w:rPr>
          <w:b/>
          <w:bCs/>
          <w:lang w:val="en-US"/>
        </w:rPr>
        <w:t>Journal :</w:t>
      </w:r>
      <w:proofErr w:type="gramEnd"/>
      <w:r w:rsidRPr="00CE182A">
        <w:rPr>
          <w:lang w:val="en-US"/>
        </w:rPr>
        <w:t xml:space="preserve"> Journal of Computer and Communications (2018)</w:t>
      </w:r>
    </w:p>
    <w:p w:rsidR="00CE182A" w:rsidRDefault="00CE182A" w:rsidP="00EC3B31">
      <w:pPr>
        <w:pStyle w:val="NormalWeb"/>
        <w:numPr>
          <w:ilvl w:val="0"/>
          <w:numId w:val="4"/>
        </w:numPr>
      </w:pPr>
      <w:r>
        <w:rPr>
          <w:b/>
          <w:bCs/>
        </w:rPr>
        <w:t>Lien direct (DOI) :</w:t>
      </w:r>
      <w:r>
        <w:t xml:space="preserve"> </w:t>
      </w:r>
      <w:hyperlink r:id="rId37" w:tgtFrame="_blank" w:history="1">
        <w:r>
          <w:rPr>
            <w:rStyle w:val="Lienhypertexte"/>
          </w:rPr>
          <w:t>https://doi.org/10.4236/jcc.2018.61013</w:t>
        </w:r>
      </w:hyperlink>
    </w:p>
    <w:p w:rsidR="00CE182A" w:rsidRDefault="00CE182A" w:rsidP="00EC3B31">
      <w:pPr>
        <w:pStyle w:val="NormalWeb"/>
        <w:numPr>
          <w:ilvl w:val="0"/>
          <w:numId w:val="4"/>
        </w:numPr>
      </w:pPr>
      <w:r>
        <w:rPr>
          <w:b/>
          <w:bCs/>
        </w:rPr>
        <w:t>Lien alternatif (PDF en accès libre) :</w:t>
      </w:r>
      <w:r>
        <w:t xml:space="preserve"> </w:t>
      </w:r>
      <w:hyperlink r:id="rId38" w:tgtFrame="_blank" w:history="1">
        <w:r>
          <w:rPr>
            <w:rStyle w:val="Lienhypertexte"/>
          </w:rPr>
          <w:t>Version HAL Open Science / Érudit</w:t>
        </w:r>
      </w:hyperlink>
    </w:p>
    <w:p w:rsidR="00C156CC" w:rsidRDefault="00120FF1" w:rsidP="00C156CC">
      <w:pPr>
        <w:pStyle w:val="Titre2"/>
      </w:pPr>
      <w:r>
        <w:t>P</w:t>
      </w:r>
      <w:r w:rsidR="00C156CC">
        <w:t>roblematique</w:t>
      </w:r>
    </w:p>
    <w:p w:rsidR="00C156CC" w:rsidRDefault="00C156CC" w:rsidP="00C156CC">
      <w:pPr>
        <w:pStyle w:val="NormalWeb"/>
      </w:pPr>
      <w:r>
        <w:rPr>
          <w:b/>
          <w:bCs/>
        </w:rPr>
        <w:t>1. Pour Fowler &amp; Lewis (Section 2.1.A - Serveurs Flocons de Neige / Dérive de configuration)</w:t>
      </w:r>
    </w:p>
    <w:p w:rsidR="00C156CC" w:rsidRDefault="00C156CC" w:rsidP="00EC3B31">
      <w:pPr>
        <w:pStyle w:val="NormalWeb"/>
        <w:numPr>
          <w:ilvl w:val="0"/>
          <w:numId w:val="8"/>
        </w:numPr>
      </w:pPr>
      <w:r>
        <w:rPr>
          <w:b/>
          <w:bCs/>
        </w:rPr>
        <w:t>Auteurs :</w:t>
      </w:r>
      <w:r>
        <w:t xml:space="preserve"> Martin Fowler, James Lewis</w:t>
      </w:r>
    </w:p>
    <w:p w:rsidR="00C156CC" w:rsidRPr="00C156CC" w:rsidRDefault="00C156CC" w:rsidP="00EC3B31">
      <w:pPr>
        <w:pStyle w:val="NormalWeb"/>
        <w:numPr>
          <w:ilvl w:val="0"/>
          <w:numId w:val="8"/>
        </w:numPr>
        <w:rPr>
          <w:lang w:val="en-US"/>
        </w:rPr>
      </w:pPr>
      <w:proofErr w:type="gramStart"/>
      <w:r w:rsidRPr="00C156CC">
        <w:rPr>
          <w:b/>
          <w:bCs/>
          <w:lang w:val="en-US"/>
        </w:rPr>
        <w:t>Titre :</w:t>
      </w:r>
      <w:proofErr w:type="gramEnd"/>
      <w:r w:rsidRPr="00C156CC">
        <w:rPr>
          <w:lang w:val="en-US"/>
        </w:rPr>
        <w:t xml:space="preserve"> </w:t>
      </w:r>
      <w:r w:rsidRPr="00C156CC">
        <w:rPr>
          <w:i/>
          <w:iCs/>
          <w:lang w:val="en-US"/>
        </w:rPr>
        <w:t>Microservices: a definition of this new architectural term and its ideas</w:t>
      </w:r>
    </w:p>
    <w:p w:rsidR="00C156CC" w:rsidRDefault="00C156CC" w:rsidP="00EC3B31">
      <w:pPr>
        <w:pStyle w:val="NormalWeb"/>
        <w:numPr>
          <w:ilvl w:val="0"/>
          <w:numId w:val="8"/>
        </w:numPr>
      </w:pPr>
      <w:r>
        <w:rPr>
          <w:b/>
          <w:bCs/>
        </w:rPr>
        <w:t>Éditeur :</w:t>
      </w:r>
      <w:r>
        <w:t xml:space="preserve"> J. Lewis &amp; M. Fowler Blog (Ref. Académique en Génie Logiciel) (2014)</w:t>
      </w:r>
    </w:p>
    <w:p w:rsidR="00C156CC" w:rsidRDefault="00C156CC" w:rsidP="00EC3B31">
      <w:pPr>
        <w:pStyle w:val="NormalWeb"/>
        <w:numPr>
          <w:ilvl w:val="0"/>
          <w:numId w:val="8"/>
        </w:numPr>
      </w:pPr>
      <w:r>
        <w:rPr>
          <w:b/>
          <w:bCs/>
        </w:rPr>
        <w:t>Lien d'accès :</w:t>
      </w:r>
      <w:r>
        <w:t xml:space="preserve"> </w:t>
      </w:r>
      <w:hyperlink r:id="rId39" w:tgtFrame="_blank" w:history="1">
        <w:r>
          <w:rPr>
            <w:rStyle w:val="Lienhypertexte"/>
          </w:rPr>
          <w:t>https://martinfowler.com/articles/microservices.html</w:t>
        </w:r>
      </w:hyperlink>
    </w:p>
    <w:p w:rsidR="00C156CC" w:rsidRPr="00134C1F" w:rsidRDefault="00C156CC" w:rsidP="00EC3B31">
      <w:pPr>
        <w:pStyle w:val="NormalWeb"/>
        <w:numPr>
          <w:ilvl w:val="0"/>
          <w:numId w:val="8"/>
        </w:numPr>
      </w:pPr>
      <w:r>
        <w:rPr>
          <w:i/>
          <w:iCs/>
        </w:rPr>
        <w:lastRenderedPageBreak/>
        <w:t>Note pour le mémoire : C'est le papier fondateur qui a popularisé les concepts d'architecture moderne face aux monolithes et explicité la notion de dérive des serveurs modifiés manuellement.</w:t>
      </w:r>
    </w:p>
    <w:p w:rsidR="00134C1F" w:rsidRDefault="00134C1F" w:rsidP="00134C1F">
      <w:pPr>
        <w:pStyle w:val="NormalWeb"/>
      </w:pPr>
    </w:p>
    <w:p w:rsidR="00C156CC" w:rsidRDefault="00C156CC" w:rsidP="00C156CC">
      <w:pPr>
        <w:pStyle w:val="NormalWeb"/>
      </w:pPr>
      <w:r>
        <w:rPr>
          <w:b/>
          <w:bCs/>
        </w:rPr>
        <w:t>2. Pour Cito et al. (Section 2.1.B - Matrice de l'enfer / Conflits de bibliothèques)</w:t>
      </w:r>
    </w:p>
    <w:p w:rsidR="00C156CC" w:rsidRPr="00C156CC" w:rsidRDefault="00C156CC" w:rsidP="00EC3B31">
      <w:pPr>
        <w:pStyle w:val="NormalWeb"/>
        <w:numPr>
          <w:ilvl w:val="0"/>
          <w:numId w:val="9"/>
        </w:numPr>
        <w:rPr>
          <w:lang w:val="en-US"/>
        </w:rPr>
      </w:pPr>
      <w:proofErr w:type="gramStart"/>
      <w:r w:rsidRPr="00C156CC">
        <w:rPr>
          <w:b/>
          <w:bCs/>
          <w:lang w:val="en-US"/>
        </w:rPr>
        <w:t>Auteurs :</w:t>
      </w:r>
      <w:proofErr w:type="gramEnd"/>
      <w:r w:rsidRPr="00C156CC">
        <w:rPr>
          <w:lang w:val="en-US"/>
        </w:rPr>
        <w:t xml:space="preserve"> Jürgen Cito, Gerald Schermann, Johannes E. Wittern, Philipp Leitner, Andy Zaidman, Harald C. Gall</w:t>
      </w:r>
    </w:p>
    <w:p w:rsidR="00C156CC" w:rsidRPr="00C156CC" w:rsidRDefault="00C156CC" w:rsidP="00EC3B31">
      <w:pPr>
        <w:pStyle w:val="NormalWeb"/>
        <w:numPr>
          <w:ilvl w:val="0"/>
          <w:numId w:val="9"/>
        </w:numPr>
        <w:rPr>
          <w:lang w:val="en-US"/>
        </w:rPr>
      </w:pPr>
      <w:proofErr w:type="gramStart"/>
      <w:r w:rsidRPr="00C156CC">
        <w:rPr>
          <w:b/>
          <w:bCs/>
          <w:lang w:val="en-US"/>
        </w:rPr>
        <w:t>Titre :</w:t>
      </w:r>
      <w:proofErr w:type="gramEnd"/>
      <w:r w:rsidRPr="00C156CC">
        <w:rPr>
          <w:lang w:val="en-US"/>
        </w:rPr>
        <w:t xml:space="preserve"> </w:t>
      </w:r>
      <w:r w:rsidRPr="00C156CC">
        <w:rPr>
          <w:i/>
          <w:iCs/>
          <w:lang w:val="en-US"/>
        </w:rPr>
        <w:t>An empirical analysis of technical debt in Dockerfiles</w:t>
      </w:r>
    </w:p>
    <w:p w:rsidR="00C156CC" w:rsidRPr="00C156CC" w:rsidRDefault="00C156CC" w:rsidP="00EC3B31">
      <w:pPr>
        <w:pStyle w:val="NormalWeb"/>
        <w:numPr>
          <w:ilvl w:val="0"/>
          <w:numId w:val="9"/>
        </w:numPr>
        <w:rPr>
          <w:lang w:val="en-US"/>
        </w:rPr>
      </w:pPr>
      <w:proofErr w:type="gramStart"/>
      <w:r w:rsidRPr="00C156CC">
        <w:rPr>
          <w:b/>
          <w:bCs/>
          <w:lang w:val="en-US"/>
        </w:rPr>
        <w:t>Conférence :</w:t>
      </w:r>
      <w:proofErr w:type="gramEnd"/>
      <w:r w:rsidRPr="00C156CC">
        <w:rPr>
          <w:lang w:val="en-US"/>
        </w:rPr>
        <w:t xml:space="preserve"> Proceedings of the 2017 11th Joint Meeting on Foundations of Software Engineering (ACM ESEC/FSE)</w:t>
      </w:r>
    </w:p>
    <w:p w:rsidR="00C156CC" w:rsidRDefault="00C156CC" w:rsidP="00EC3B31">
      <w:pPr>
        <w:pStyle w:val="NormalWeb"/>
        <w:numPr>
          <w:ilvl w:val="0"/>
          <w:numId w:val="9"/>
        </w:numPr>
      </w:pPr>
      <w:r>
        <w:rPr>
          <w:b/>
          <w:bCs/>
        </w:rPr>
        <w:t>Lien direct (DOI) :</w:t>
      </w:r>
      <w:r>
        <w:t xml:space="preserve"> </w:t>
      </w:r>
      <w:hyperlink r:id="rId40" w:tgtFrame="_blank" w:history="1">
        <w:r>
          <w:rPr>
            <w:rStyle w:val="Lienhypertexte"/>
          </w:rPr>
          <w:t>https://doi.org/10.1145/3106237.3106277</w:t>
        </w:r>
      </w:hyperlink>
    </w:p>
    <w:p w:rsidR="00C156CC" w:rsidRDefault="00C156CC" w:rsidP="00EC3B31">
      <w:pPr>
        <w:pStyle w:val="NormalWeb"/>
        <w:numPr>
          <w:ilvl w:val="0"/>
          <w:numId w:val="9"/>
        </w:numPr>
      </w:pPr>
      <w:r>
        <w:rPr>
          <w:b/>
          <w:bCs/>
        </w:rPr>
        <w:t>Lien PDF libre :</w:t>
      </w:r>
      <w:r>
        <w:t xml:space="preserve"> </w:t>
      </w:r>
      <w:hyperlink r:id="rId41" w:tgtFrame="_blank" w:history="1">
        <w:r>
          <w:rPr>
            <w:rStyle w:val="Lienhypertexte"/>
          </w:rPr>
          <w:t>Université de Zurich</w:t>
        </w:r>
      </w:hyperlink>
    </w:p>
    <w:p w:rsidR="00C156CC" w:rsidRDefault="00C156CC" w:rsidP="00C156CC">
      <w:pPr>
        <w:pStyle w:val="NormalWeb"/>
      </w:pPr>
      <w:r>
        <w:rPr>
          <w:b/>
          <w:bCs/>
        </w:rPr>
        <w:t>3. Pour Wiggins / The Twelve-Factor App (Section 2.1.C - Dépendances implicites)</w:t>
      </w:r>
    </w:p>
    <w:p w:rsidR="00C156CC" w:rsidRDefault="00C156CC" w:rsidP="00EC3B31">
      <w:pPr>
        <w:pStyle w:val="NormalWeb"/>
        <w:numPr>
          <w:ilvl w:val="0"/>
          <w:numId w:val="10"/>
        </w:numPr>
      </w:pPr>
      <w:r>
        <w:rPr>
          <w:b/>
          <w:bCs/>
        </w:rPr>
        <w:t>Auteur :</w:t>
      </w:r>
      <w:r>
        <w:t xml:space="preserve"> Adam Wiggins</w:t>
      </w:r>
    </w:p>
    <w:p w:rsidR="00C156CC" w:rsidRPr="00C156CC" w:rsidRDefault="00C156CC" w:rsidP="00EC3B31">
      <w:pPr>
        <w:pStyle w:val="NormalWeb"/>
        <w:numPr>
          <w:ilvl w:val="0"/>
          <w:numId w:val="10"/>
        </w:numPr>
        <w:rPr>
          <w:lang w:val="en-US"/>
        </w:rPr>
      </w:pPr>
      <w:proofErr w:type="gramStart"/>
      <w:r w:rsidRPr="00C156CC">
        <w:rPr>
          <w:b/>
          <w:bCs/>
          <w:lang w:val="en-US"/>
        </w:rPr>
        <w:t>Titre :</w:t>
      </w:r>
      <w:proofErr w:type="gramEnd"/>
      <w:r w:rsidRPr="00C156CC">
        <w:rPr>
          <w:lang w:val="en-US"/>
        </w:rPr>
        <w:t xml:space="preserve"> </w:t>
      </w:r>
      <w:r w:rsidRPr="00C156CC">
        <w:rPr>
          <w:i/>
          <w:iCs/>
          <w:lang w:val="en-US"/>
        </w:rPr>
        <w:t>The Twelve-Factor App Manifest</w:t>
      </w:r>
    </w:p>
    <w:p w:rsidR="00C156CC" w:rsidRDefault="00C156CC" w:rsidP="00EC3B31">
      <w:pPr>
        <w:pStyle w:val="NormalWeb"/>
        <w:numPr>
          <w:ilvl w:val="0"/>
          <w:numId w:val="10"/>
        </w:numPr>
      </w:pPr>
      <w:r>
        <w:rPr>
          <w:b/>
          <w:bCs/>
        </w:rPr>
        <w:t>Éditeur :</w:t>
      </w:r>
      <w:r>
        <w:t xml:space="preserve"> Synthèse méthodologique des architectures Cloud-Native (2017)</w:t>
      </w:r>
    </w:p>
    <w:p w:rsidR="00C156CC" w:rsidRDefault="00C156CC" w:rsidP="00EC3B31">
      <w:pPr>
        <w:pStyle w:val="NormalWeb"/>
        <w:numPr>
          <w:ilvl w:val="0"/>
          <w:numId w:val="10"/>
        </w:numPr>
      </w:pPr>
      <w:r>
        <w:rPr>
          <w:b/>
          <w:bCs/>
        </w:rPr>
        <w:t>Lien d'accès :</w:t>
      </w:r>
      <w:r>
        <w:t xml:space="preserve"> </w:t>
      </w:r>
      <w:hyperlink r:id="rId42" w:tgtFrame="_blank" w:history="1">
        <w:r>
          <w:rPr>
            <w:rStyle w:val="Lienhypertexte"/>
          </w:rPr>
          <w:t>https://12factor.net/fr/</w:t>
        </w:r>
      </w:hyperlink>
    </w:p>
    <w:p w:rsidR="00C156CC" w:rsidRDefault="00C156CC" w:rsidP="00EC3B31">
      <w:pPr>
        <w:pStyle w:val="NormalWeb"/>
        <w:numPr>
          <w:ilvl w:val="0"/>
          <w:numId w:val="10"/>
        </w:numPr>
      </w:pPr>
      <w:r>
        <w:rPr>
          <w:i/>
          <w:iCs/>
        </w:rPr>
        <w:t>Note pour le mémoire : Ce manifeste est la référence absolue en ingénierie logicielle concernant la gestion stricte des dépendances applicatives et l'isolation des configurations.</w:t>
      </w:r>
    </w:p>
    <w:p w:rsidR="00C156CC" w:rsidRDefault="00C156CC" w:rsidP="00C156CC">
      <w:pPr>
        <w:pStyle w:val="NormalWeb"/>
      </w:pPr>
      <w:r>
        <w:rPr>
          <w:b/>
          <w:bCs/>
        </w:rPr>
        <w:t>4. Pour Pahl et al. (Section 2.2 - Problèmes de portabilité, scalabilité et optimisation des ressources)</w:t>
      </w:r>
    </w:p>
    <w:p w:rsidR="00C156CC" w:rsidRDefault="00C156CC" w:rsidP="00EC3B31">
      <w:pPr>
        <w:pStyle w:val="NormalWeb"/>
        <w:numPr>
          <w:ilvl w:val="0"/>
          <w:numId w:val="11"/>
        </w:numPr>
      </w:pPr>
      <w:r>
        <w:rPr>
          <w:b/>
          <w:bCs/>
        </w:rPr>
        <w:t>Auteurs :</w:t>
      </w:r>
      <w:r>
        <w:t xml:space="preserve"> Claus Pahl, Antonio Brogi, Jacopo Soldani, Pooyan Jamshidi</w:t>
      </w:r>
    </w:p>
    <w:p w:rsidR="00C156CC" w:rsidRPr="00C156CC" w:rsidRDefault="00C156CC" w:rsidP="00EC3B31">
      <w:pPr>
        <w:pStyle w:val="NormalWeb"/>
        <w:numPr>
          <w:ilvl w:val="0"/>
          <w:numId w:val="11"/>
        </w:numPr>
        <w:rPr>
          <w:lang w:val="en-US"/>
        </w:rPr>
      </w:pPr>
      <w:proofErr w:type="gramStart"/>
      <w:r w:rsidRPr="00C156CC">
        <w:rPr>
          <w:b/>
          <w:bCs/>
          <w:lang w:val="en-US"/>
        </w:rPr>
        <w:t>Titre :</w:t>
      </w:r>
      <w:proofErr w:type="gramEnd"/>
      <w:r w:rsidRPr="00C156CC">
        <w:rPr>
          <w:lang w:val="en-US"/>
        </w:rPr>
        <w:t xml:space="preserve"> </w:t>
      </w:r>
      <w:r w:rsidRPr="00C156CC">
        <w:rPr>
          <w:i/>
          <w:iCs/>
          <w:lang w:val="en-US"/>
        </w:rPr>
        <w:t>Cloud Container Technologies: A State-of-the-Art Review</w:t>
      </w:r>
    </w:p>
    <w:p w:rsidR="00C156CC" w:rsidRDefault="00C156CC" w:rsidP="00EC3B31">
      <w:pPr>
        <w:pStyle w:val="NormalWeb"/>
        <w:numPr>
          <w:ilvl w:val="0"/>
          <w:numId w:val="11"/>
        </w:numPr>
      </w:pPr>
      <w:r>
        <w:rPr>
          <w:b/>
          <w:bCs/>
        </w:rPr>
        <w:t>Revue :</w:t>
      </w:r>
      <w:r>
        <w:t xml:space="preserve"> IEEE Transactions on Cloud Computing, vol. 7, no. 3 (2019)</w:t>
      </w:r>
    </w:p>
    <w:p w:rsidR="00C156CC" w:rsidRDefault="00C156CC" w:rsidP="00EC3B31">
      <w:pPr>
        <w:pStyle w:val="NormalWeb"/>
        <w:numPr>
          <w:ilvl w:val="0"/>
          <w:numId w:val="11"/>
        </w:numPr>
      </w:pPr>
      <w:r>
        <w:rPr>
          <w:b/>
          <w:bCs/>
        </w:rPr>
        <w:t>Lien direct (DOI) :</w:t>
      </w:r>
      <w:r>
        <w:t xml:space="preserve"> </w:t>
      </w:r>
      <w:hyperlink r:id="rId43" w:tgtFrame="_blank" w:history="1">
        <w:r>
          <w:rPr>
            <w:rStyle w:val="Lienhypertexte"/>
          </w:rPr>
          <w:t>https://doi.org/10.1109/TCC.2017.2702586</w:t>
        </w:r>
      </w:hyperlink>
    </w:p>
    <w:p w:rsidR="00C156CC" w:rsidRDefault="00C156CC" w:rsidP="00EC3B31">
      <w:pPr>
        <w:pStyle w:val="NormalWeb"/>
        <w:numPr>
          <w:ilvl w:val="0"/>
          <w:numId w:val="11"/>
        </w:numPr>
      </w:pPr>
      <w:r>
        <w:rPr>
          <w:b/>
          <w:bCs/>
        </w:rPr>
        <w:t>Lien alternatif :</w:t>
      </w:r>
      <w:r>
        <w:t xml:space="preserve"> </w:t>
      </w:r>
      <w:hyperlink r:id="rId44" w:tgtFrame="_blank" w:history="1">
        <w:r>
          <w:rPr>
            <w:rStyle w:val="Lienhypertexte"/>
          </w:rPr>
          <w:t>ResearchGate PDF</w:t>
        </w:r>
      </w:hyperlink>
    </w:p>
    <w:p w:rsidR="00C156CC" w:rsidRDefault="00C156CC" w:rsidP="00EC3B31">
      <w:pPr>
        <w:pStyle w:val="NormalWeb"/>
        <w:numPr>
          <w:ilvl w:val="0"/>
          <w:numId w:val="11"/>
        </w:numPr>
      </w:pPr>
      <w:r>
        <w:rPr>
          <w:i/>
          <w:iCs/>
        </w:rPr>
        <w:t>Note pour le mémoire : Cette revue de l'art compare mathématiquement et techniquement le Bare Metal, les VM et les conteneurs sur les aspects de consommation CPU/RAM, de vitesse de déploiement et de densité d'administration.</w:t>
      </w:r>
    </w:p>
    <w:p w:rsidR="004C20E5" w:rsidRPr="00AB4F13" w:rsidRDefault="00B97C53" w:rsidP="00AB4F13">
      <w:pPr>
        <w:pStyle w:val="Titre2"/>
      </w:pPr>
      <w:r>
        <w:t xml:space="preserve"> P</w:t>
      </w:r>
      <w:r w:rsidR="004C20E5" w:rsidRPr="00AB4F13">
        <w:t>roblematique</w:t>
      </w:r>
    </w:p>
    <w:p w:rsidR="004C20E5" w:rsidRDefault="004C20E5" w:rsidP="00EC3B31">
      <w:pPr>
        <w:pStyle w:val="NormalWeb"/>
        <w:numPr>
          <w:ilvl w:val="0"/>
          <w:numId w:val="12"/>
        </w:numPr>
      </w:pPr>
      <w:r w:rsidRPr="004C20E5">
        <w:rPr>
          <w:b/>
          <w:bCs/>
          <w:lang w:val="en-US"/>
        </w:rPr>
        <w:t>Fowler, M., &amp; Lewis, J. (2014).</w:t>
      </w:r>
      <w:r w:rsidRPr="004C20E5">
        <w:rPr>
          <w:lang w:val="en-US"/>
        </w:rPr>
        <w:t xml:space="preserve"> </w:t>
      </w:r>
      <w:r w:rsidRPr="004C20E5">
        <w:rPr>
          <w:i/>
          <w:iCs/>
          <w:lang w:val="en-US"/>
        </w:rPr>
        <w:t>Microservices: a definition of this new architectural term.</w:t>
      </w:r>
      <w:r w:rsidRPr="004C20E5">
        <w:rPr>
          <w:lang w:val="en-US"/>
        </w:rPr>
        <w:t xml:space="preserve"> </w:t>
      </w:r>
      <w:r>
        <w:t>MartinFowler.com.</w:t>
      </w:r>
    </w:p>
    <w:p w:rsidR="004C20E5" w:rsidRDefault="004C20E5" w:rsidP="00EC3B31">
      <w:pPr>
        <w:pStyle w:val="NormalWeb"/>
        <w:numPr>
          <w:ilvl w:val="1"/>
          <w:numId w:val="12"/>
        </w:numPr>
      </w:pPr>
      <w:r>
        <w:rPr>
          <w:i/>
          <w:iCs/>
        </w:rPr>
        <w:t>Lien de référence :</w:t>
      </w:r>
      <w:r>
        <w:t xml:space="preserve"> </w:t>
      </w:r>
      <w:hyperlink r:id="rId45" w:tgtFrame="_blank" w:history="1">
        <w:r>
          <w:rPr>
            <w:rStyle w:val="Lienhypertexte"/>
          </w:rPr>
          <w:t>https://martinfowler.com/articles/microservices.html</w:t>
        </w:r>
      </w:hyperlink>
    </w:p>
    <w:p w:rsidR="004C20E5" w:rsidRPr="004C20E5" w:rsidRDefault="004C20E5" w:rsidP="00EC3B31">
      <w:pPr>
        <w:pStyle w:val="NormalWeb"/>
        <w:numPr>
          <w:ilvl w:val="0"/>
          <w:numId w:val="12"/>
        </w:numPr>
        <w:rPr>
          <w:lang w:val="en-US"/>
        </w:rPr>
      </w:pPr>
      <w:r w:rsidRPr="004C20E5">
        <w:rPr>
          <w:b/>
          <w:bCs/>
          <w:lang w:val="en-US"/>
        </w:rPr>
        <w:t>Cito, J., Schermann, G., Wittern, J. E., Leitner, P., Khan, S. I., &amp; Gall, H. C. (2017).</w:t>
      </w:r>
      <w:r w:rsidRPr="004C20E5">
        <w:rPr>
          <w:lang w:val="en-US"/>
        </w:rPr>
        <w:t xml:space="preserve"> </w:t>
      </w:r>
      <w:r w:rsidRPr="004C20E5">
        <w:rPr>
          <w:i/>
          <w:iCs/>
          <w:lang w:val="en-US"/>
        </w:rPr>
        <w:t>An empirical analysis of technical debt in Dockerfiles.</w:t>
      </w:r>
      <w:r w:rsidRPr="004C20E5">
        <w:rPr>
          <w:lang w:val="en-US"/>
        </w:rPr>
        <w:t xml:space="preserve"> In Proceedings of the 14th International Conference on Mining Software Repositories (MSR '17), 143-153.</w:t>
      </w:r>
    </w:p>
    <w:p w:rsidR="004C20E5" w:rsidRDefault="004C20E5" w:rsidP="00EC3B31">
      <w:pPr>
        <w:pStyle w:val="NormalWeb"/>
        <w:numPr>
          <w:ilvl w:val="1"/>
          <w:numId w:val="12"/>
        </w:numPr>
      </w:pPr>
      <w:r>
        <w:rPr>
          <w:i/>
          <w:iCs/>
        </w:rPr>
        <w:t>DOI/Lien :</w:t>
      </w:r>
      <w:r>
        <w:t xml:space="preserve"> </w:t>
      </w:r>
      <w:hyperlink r:id="rId46" w:tgtFrame="_blank" w:history="1">
        <w:r>
          <w:rPr>
            <w:rStyle w:val="Lienhypertexte"/>
          </w:rPr>
          <w:t>https://doi.org/10.1101/2020.04.22.055343</w:t>
        </w:r>
      </w:hyperlink>
    </w:p>
    <w:p w:rsidR="004C20E5" w:rsidRDefault="004C20E5" w:rsidP="00EC3B31">
      <w:pPr>
        <w:pStyle w:val="NormalWeb"/>
        <w:numPr>
          <w:ilvl w:val="0"/>
          <w:numId w:val="12"/>
        </w:numPr>
      </w:pPr>
      <w:r w:rsidRPr="004C20E5">
        <w:rPr>
          <w:b/>
          <w:bCs/>
          <w:lang w:val="en-US"/>
        </w:rPr>
        <w:t>Wiggins, A. (2017).</w:t>
      </w:r>
      <w:r w:rsidRPr="004C20E5">
        <w:rPr>
          <w:lang w:val="en-US"/>
        </w:rPr>
        <w:t xml:space="preserve"> </w:t>
      </w:r>
      <w:r w:rsidRPr="004C20E5">
        <w:rPr>
          <w:i/>
          <w:iCs/>
          <w:lang w:val="en-US"/>
        </w:rPr>
        <w:t>The Twelve-Factor App.</w:t>
      </w:r>
      <w:r w:rsidRPr="004C20E5">
        <w:rPr>
          <w:lang w:val="en-US"/>
        </w:rPr>
        <w:t xml:space="preserve"> </w:t>
      </w:r>
      <w:r>
        <w:t>Manifeste méthodologique pour le développement d'applications cloud-native.</w:t>
      </w:r>
    </w:p>
    <w:p w:rsidR="004C20E5" w:rsidRDefault="004C20E5" w:rsidP="00EC3B31">
      <w:pPr>
        <w:pStyle w:val="NormalWeb"/>
        <w:numPr>
          <w:ilvl w:val="1"/>
          <w:numId w:val="12"/>
        </w:numPr>
      </w:pPr>
      <w:r>
        <w:rPr>
          <w:i/>
          <w:iCs/>
        </w:rPr>
        <w:t>Lien de référence :</w:t>
      </w:r>
      <w:r>
        <w:t xml:space="preserve"> </w:t>
      </w:r>
      <w:hyperlink r:id="rId47" w:tgtFrame="_blank" w:history="1">
        <w:r>
          <w:rPr>
            <w:rStyle w:val="Lienhypertexte"/>
          </w:rPr>
          <w:t>https://12factor.net/fr/</w:t>
        </w:r>
      </w:hyperlink>
    </w:p>
    <w:p w:rsidR="004C20E5" w:rsidRDefault="004C20E5" w:rsidP="00EC3B31">
      <w:pPr>
        <w:pStyle w:val="NormalWeb"/>
        <w:numPr>
          <w:ilvl w:val="0"/>
          <w:numId w:val="12"/>
        </w:numPr>
      </w:pPr>
      <w:r w:rsidRPr="004C20E5">
        <w:rPr>
          <w:b/>
          <w:bCs/>
          <w:lang w:val="en-US"/>
        </w:rPr>
        <w:lastRenderedPageBreak/>
        <w:t>Merkel, D. (2014).</w:t>
      </w:r>
      <w:r w:rsidRPr="004C20E5">
        <w:rPr>
          <w:lang w:val="en-US"/>
        </w:rPr>
        <w:t xml:space="preserve"> </w:t>
      </w:r>
      <w:r w:rsidRPr="004C20E5">
        <w:rPr>
          <w:i/>
          <w:iCs/>
          <w:lang w:val="en-US"/>
        </w:rPr>
        <w:t>Docker: lightweight Linux containers for consistent development and deployment.</w:t>
      </w:r>
      <w:r w:rsidRPr="004C20E5">
        <w:rPr>
          <w:lang w:val="en-US"/>
        </w:rPr>
        <w:t xml:space="preserve"> </w:t>
      </w:r>
      <w:r>
        <w:t>Linux Journal, 2014(239), 2.</w:t>
      </w:r>
    </w:p>
    <w:p w:rsidR="004C20E5" w:rsidRDefault="004C20E5" w:rsidP="00EC3B31">
      <w:pPr>
        <w:pStyle w:val="NormalWeb"/>
        <w:numPr>
          <w:ilvl w:val="1"/>
          <w:numId w:val="12"/>
        </w:numPr>
      </w:pPr>
      <w:r>
        <w:rPr>
          <w:i/>
          <w:iCs/>
        </w:rPr>
        <w:t>Lien de référence :</w:t>
      </w:r>
      <w:r>
        <w:t xml:space="preserve"> </w:t>
      </w:r>
      <w:hyperlink r:id="rId48" w:tgtFrame="_blank" w:history="1">
        <w:r>
          <w:rPr>
            <w:rStyle w:val="Lienhypertexte"/>
          </w:rPr>
          <w:t>https://dl.acm.org/doi/10.5555/2600239.2600241</w:t>
        </w:r>
      </w:hyperlink>
    </w:p>
    <w:p w:rsidR="004C20E5" w:rsidRDefault="004C20E5" w:rsidP="00EC3B31">
      <w:pPr>
        <w:pStyle w:val="NormalWeb"/>
        <w:numPr>
          <w:ilvl w:val="0"/>
          <w:numId w:val="12"/>
        </w:numPr>
      </w:pPr>
      <w:r w:rsidRPr="004C20E5">
        <w:rPr>
          <w:b/>
          <w:bCs/>
          <w:lang w:val="en-US"/>
        </w:rPr>
        <w:t>Boettiger, C. (2015).</w:t>
      </w:r>
      <w:r w:rsidRPr="004C20E5">
        <w:rPr>
          <w:lang w:val="en-US"/>
        </w:rPr>
        <w:t xml:space="preserve"> </w:t>
      </w:r>
      <w:r w:rsidRPr="004C20E5">
        <w:rPr>
          <w:i/>
          <w:iCs/>
          <w:lang w:val="en-US"/>
        </w:rPr>
        <w:t>An introduction to Docker for reproducible research, with examples from the R ecosystem.</w:t>
      </w:r>
      <w:r w:rsidRPr="004C20E5">
        <w:rPr>
          <w:lang w:val="en-US"/>
        </w:rPr>
        <w:t xml:space="preserve"> </w:t>
      </w:r>
      <w:r>
        <w:t>ACM SIGOPS Operating Systems Review, 49(1), 71-79.</w:t>
      </w:r>
    </w:p>
    <w:p w:rsidR="004C20E5" w:rsidRDefault="004C20E5" w:rsidP="00EC3B31">
      <w:pPr>
        <w:pStyle w:val="NormalWeb"/>
        <w:numPr>
          <w:ilvl w:val="1"/>
          <w:numId w:val="12"/>
        </w:numPr>
      </w:pPr>
      <w:r>
        <w:rPr>
          <w:i/>
          <w:iCs/>
        </w:rPr>
        <w:t>DOI/Lien :</w:t>
      </w:r>
      <w:r>
        <w:t xml:space="preserve"> </w:t>
      </w:r>
      <w:hyperlink r:id="rId49" w:tgtFrame="_blank" w:history="1">
        <w:r>
          <w:rPr>
            <w:rStyle w:val="Lienhypertexte"/>
          </w:rPr>
          <w:t>https://doi.org/10.1145/2723872.2723882</w:t>
        </w:r>
      </w:hyperlink>
    </w:p>
    <w:p w:rsidR="004C20E5" w:rsidRPr="004C20E5" w:rsidRDefault="004C20E5" w:rsidP="00EC3B31">
      <w:pPr>
        <w:pStyle w:val="NormalWeb"/>
        <w:numPr>
          <w:ilvl w:val="0"/>
          <w:numId w:val="12"/>
        </w:numPr>
        <w:rPr>
          <w:lang w:val="en-US"/>
        </w:rPr>
      </w:pPr>
      <w:r w:rsidRPr="004C20E5">
        <w:rPr>
          <w:b/>
          <w:bCs/>
          <w:lang w:val="en-US"/>
        </w:rPr>
        <w:t>Pahl, C., &amp; Lee, B. (2015).</w:t>
      </w:r>
      <w:r w:rsidRPr="004C20E5">
        <w:rPr>
          <w:lang w:val="en-US"/>
        </w:rPr>
        <w:t xml:space="preserve"> </w:t>
      </w:r>
      <w:r w:rsidRPr="004C20E5">
        <w:rPr>
          <w:i/>
          <w:iCs/>
          <w:lang w:val="en-US"/>
        </w:rPr>
        <w:t>Containers and clusters as Cloud software architecture providers in DevOps.</w:t>
      </w:r>
      <w:r w:rsidRPr="004C20E5">
        <w:rPr>
          <w:lang w:val="en-US"/>
        </w:rPr>
        <w:t xml:space="preserve"> In 2015 IEEE 3rd International Conference on Cloud Engineering (IC2E), 397-400. IEEE.</w:t>
      </w:r>
    </w:p>
    <w:p w:rsidR="00296D55" w:rsidRDefault="004C20E5" w:rsidP="00296D55">
      <w:pPr>
        <w:pStyle w:val="NormalWeb"/>
        <w:numPr>
          <w:ilvl w:val="1"/>
          <w:numId w:val="12"/>
        </w:numPr>
      </w:pPr>
      <w:r>
        <w:rPr>
          <w:i/>
          <w:iCs/>
        </w:rPr>
        <w:t>DOI/Lien :</w:t>
      </w:r>
      <w:r>
        <w:t xml:space="preserve"> </w:t>
      </w:r>
      <w:hyperlink r:id="rId50" w:tgtFrame="_blank" w:history="1">
        <w:r>
          <w:rPr>
            <w:rStyle w:val="Lienhypertexte"/>
          </w:rPr>
          <w:t>https://doi.org/10.1109/IC2E.2015.82</w:t>
        </w:r>
      </w:hyperlink>
    </w:p>
    <w:p w:rsidR="00296D55" w:rsidRDefault="00296D55" w:rsidP="00296D55">
      <w:pPr>
        <w:pStyle w:val="NormalWeb"/>
      </w:pPr>
      <w:r>
        <w:t>Questions de recherche</w:t>
      </w:r>
    </w:p>
    <w:p w:rsidR="00296D55" w:rsidRDefault="00296D55" w:rsidP="00EC3B31">
      <w:pPr>
        <w:pStyle w:val="NormalWeb"/>
        <w:numPr>
          <w:ilvl w:val="0"/>
          <w:numId w:val="12"/>
        </w:numPr>
      </w:pPr>
      <w:r>
        <w:rPr>
          <w:b/>
          <w:bCs/>
        </w:rPr>
        <w:t>Référence bibliographique :</w:t>
      </w:r>
      <w:r>
        <w:t xml:space="preserve"> &gt; Cito, J., Gottschalk, P., Leitner, P., Inzinger, C., &amp; Gall, H. C. (2015). </w:t>
      </w:r>
      <w:r w:rsidRPr="00296D55">
        <w:rPr>
          <w:i/>
          <w:iCs/>
          <w:lang w:val="en-US"/>
        </w:rPr>
        <w:t>Runtime metric cloud tracking with Docker.</w:t>
      </w:r>
      <w:r w:rsidRPr="00296D55">
        <w:rPr>
          <w:lang w:val="en-US"/>
        </w:rPr>
        <w:t xml:space="preserve"> In 2015 IEEE/ACM 37th IEEE International Conference on Software Engineering (ICSE), 2, 891-892. </w:t>
      </w:r>
      <w:r>
        <w:t>IEEE.</w:t>
      </w:r>
    </w:p>
    <w:p w:rsidR="00296D55" w:rsidRDefault="00296D55" w:rsidP="00EC3B31">
      <w:pPr>
        <w:pStyle w:val="NormalWeb"/>
        <w:numPr>
          <w:ilvl w:val="0"/>
          <w:numId w:val="12"/>
        </w:numPr>
      </w:pPr>
      <w:r>
        <w:rPr>
          <w:i/>
          <w:iCs/>
        </w:rPr>
        <w:t>Lien de référence :</w:t>
      </w:r>
      <w:r>
        <w:t xml:space="preserve"> </w:t>
      </w:r>
      <w:hyperlink r:id="rId51" w:tgtFrame="_blank" w:history="1">
        <w:r>
          <w:rPr>
            <w:rStyle w:val="Lienhypertexte"/>
          </w:rPr>
          <w:t>https://doi.org/10.1109/ICSE.2015.291</w:t>
        </w:r>
      </w:hyperlink>
    </w:p>
    <w:p w:rsidR="00841363" w:rsidRDefault="00841363" w:rsidP="00841363">
      <w:pPr>
        <w:pStyle w:val="NormalWeb"/>
      </w:pPr>
    </w:p>
    <w:p w:rsidR="00841363" w:rsidRPr="00841363" w:rsidRDefault="00841363" w:rsidP="00EC3B31">
      <w:pPr>
        <w:pStyle w:val="NormalWeb"/>
        <w:numPr>
          <w:ilvl w:val="0"/>
          <w:numId w:val="12"/>
        </w:numPr>
        <w:rPr>
          <w:lang w:val="en-US"/>
        </w:rPr>
      </w:pPr>
      <w:r w:rsidRPr="00841363">
        <w:rPr>
          <w:lang w:val="en-US"/>
        </w:rPr>
        <w:t xml:space="preserve">Cito, J., Schermann, G., Wittern, J. E., Leitner, P., Khan, S. I., &amp; Gall, H. C. (2017). </w:t>
      </w:r>
      <w:r w:rsidRPr="00841363">
        <w:rPr>
          <w:i/>
          <w:iCs/>
          <w:lang w:val="en-US"/>
        </w:rPr>
        <w:t>An empirical analysis of technical debt in Dockerfiles.</w:t>
      </w:r>
      <w:r w:rsidRPr="00841363">
        <w:rPr>
          <w:lang w:val="en-US"/>
        </w:rPr>
        <w:t xml:space="preserve"> In Proceedings of the 14th International Conference on Mining Software Repositories (MSR '17), 143-153.</w:t>
      </w:r>
    </w:p>
    <w:p w:rsidR="00841363" w:rsidRDefault="00841363" w:rsidP="00EC3B31">
      <w:pPr>
        <w:pStyle w:val="NormalWeb"/>
        <w:numPr>
          <w:ilvl w:val="0"/>
          <w:numId w:val="12"/>
        </w:numPr>
      </w:pPr>
      <w:r>
        <w:rPr>
          <w:i/>
          <w:iCs/>
        </w:rPr>
        <w:t>Lien de référence :</w:t>
      </w:r>
      <w:r>
        <w:t xml:space="preserve"> </w:t>
      </w:r>
      <w:hyperlink r:id="rId52" w:tgtFrame="_blank" w:history="1">
        <w:r>
          <w:rPr>
            <w:rStyle w:val="Lienhypertexte"/>
          </w:rPr>
          <w:t>https://doi.org/10.1145/3065898.3065900</w:t>
        </w:r>
      </w:hyperlink>
    </w:p>
    <w:p w:rsidR="00296D55" w:rsidRDefault="00296D55" w:rsidP="00296D55">
      <w:pPr>
        <w:pStyle w:val="NormalWeb"/>
      </w:pPr>
    </w:p>
    <w:p w:rsidR="00967348" w:rsidRPr="00967348" w:rsidRDefault="00967348" w:rsidP="00967348">
      <w:pPr>
        <w:pStyle w:val="NormalWeb"/>
        <w:rPr>
          <w:lang w:val="en-US"/>
        </w:rPr>
      </w:pPr>
      <w:r w:rsidRPr="00967348">
        <w:rPr>
          <w:lang w:val="en-US"/>
        </w:rPr>
        <w:t xml:space="preserve">Pahl, C., &amp; Lee, B. (2015). </w:t>
      </w:r>
      <w:r w:rsidRPr="00967348">
        <w:rPr>
          <w:i/>
          <w:iCs/>
          <w:lang w:val="en-US"/>
        </w:rPr>
        <w:t>Containers and clusters as Cloud software architecture providers in DevOps.</w:t>
      </w:r>
      <w:r w:rsidRPr="00967348">
        <w:rPr>
          <w:lang w:val="en-US"/>
        </w:rPr>
        <w:t xml:space="preserve"> In 2015 IEEE 3rd International Conference on Cloud Engineering (IC2E), 397-400. IEEE.</w:t>
      </w:r>
    </w:p>
    <w:p w:rsidR="00967348" w:rsidRDefault="00967348" w:rsidP="00967348">
      <w:pPr>
        <w:pStyle w:val="NormalWeb"/>
      </w:pPr>
      <w:r>
        <w:rPr>
          <w:i/>
          <w:iCs/>
        </w:rPr>
        <w:t>Lien de référence :</w:t>
      </w:r>
      <w:r>
        <w:t xml:space="preserve"> </w:t>
      </w:r>
      <w:hyperlink r:id="rId53" w:tgtFrame="_blank" w:history="1">
        <w:r>
          <w:rPr>
            <w:rStyle w:val="Lienhypertexte"/>
          </w:rPr>
          <w:t>https://doi.org/10.1109/IC2E.2015.82</w:t>
        </w:r>
      </w:hyperlink>
    </w:p>
    <w:p w:rsidR="009027CD" w:rsidRDefault="009027CD" w:rsidP="009027CD">
      <w:pPr>
        <w:pStyle w:val="NormalWeb"/>
      </w:pPr>
      <w:r w:rsidRPr="009027CD">
        <w:rPr>
          <w:lang w:val="en-US"/>
        </w:rPr>
        <w:t xml:space="preserve">Boettiger, C. (2015). </w:t>
      </w:r>
      <w:r w:rsidRPr="009027CD">
        <w:rPr>
          <w:i/>
          <w:iCs/>
          <w:lang w:val="en-US"/>
        </w:rPr>
        <w:t>An introduction to Docker for reproducible research, with examples from the R ecosystem.</w:t>
      </w:r>
      <w:r w:rsidRPr="009027CD">
        <w:rPr>
          <w:lang w:val="en-US"/>
        </w:rPr>
        <w:t xml:space="preserve"> </w:t>
      </w:r>
      <w:r>
        <w:t>ACM SIGOPS Operating Systems Review, 49(1), 71-79.</w:t>
      </w:r>
    </w:p>
    <w:p w:rsidR="009027CD" w:rsidRDefault="009027CD" w:rsidP="009027CD">
      <w:pPr>
        <w:pStyle w:val="NormalWeb"/>
      </w:pPr>
      <w:r>
        <w:rPr>
          <w:i/>
          <w:iCs/>
        </w:rPr>
        <w:t>Lien de référence :</w:t>
      </w:r>
      <w:r>
        <w:t xml:space="preserve"> </w:t>
      </w:r>
      <w:hyperlink r:id="rId54" w:tgtFrame="_blank" w:history="1">
        <w:r>
          <w:rPr>
            <w:rStyle w:val="Lienhypertexte"/>
          </w:rPr>
          <w:t>https://doi.org/10.1145/2723872.2723882</w:t>
        </w:r>
      </w:hyperlink>
    </w:p>
    <w:p w:rsidR="00CE182A" w:rsidRPr="00E913F7" w:rsidRDefault="00CE182A">
      <w:pPr>
        <w:rPr>
          <w:rFonts w:ascii="Segoe UI" w:eastAsia="Times New Roman" w:hAnsi="Segoe UI" w:cs="Segoe UI"/>
          <w:color w:val="FF0000"/>
          <w:sz w:val="24"/>
          <w:szCs w:val="24"/>
          <w:lang w:eastAsia="fr-FR"/>
        </w:rPr>
      </w:pPr>
    </w:p>
    <w:p w:rsidR="00C82764" w:rsidRDefault="00B97C53" w:rsidP="00C82764">
      <w:pPr>
        <w:pStyle w:val="Titre2"/>
      </w:pPr>
      <w:r>
        <w:t>O</w:t>
      </w:r>
      <w:r w:rsidR="00C82764">
        <w:t>bjectifs</w:t>
      </w:r>
    </w:p>
    <w:p w:rsidR="00C82764" w:rsidRPr="00C82764" w:rsidRDefault="00C82764" w:rsidP="00EC3B31">
      <w:pPr>
        <w:pStyle w:val="NormalWeb"/>
        <w:numPr>
          <w:ilvl w:val="0"/>
          <w:numId w:val="13"/>
        </w:numPr>
        <w:rPr>
          <w:lang w:val="en-US"/>
        </w:rPr>
      </w:pPr>
      <w:r w:rsidRPr="00C82764">
        <w:rPr>
          <w:b/>
          <w:bCs/>
          <w:lang w:val="en-US"/>
        </w:rPr>
        <w:t>Cito, J., Schermann, G., Wittern, J. E., Leitner, P., Zündorf, S., &amp; Gall, H. C. (2017).</w:t>
      </w:r>
      <w:r w:rsidRPr="00C82764">
        <w:rPr>
          <w:lang w:val="en-US"/>
        </w:rPr>
        <w:t xml:space="preserve"> An Empirical Analysis of the Docker Container Ecosystem on GitHub. </w:t>
      </w:r>
      <w:r w:rsidRPr="00C82764">
        <w:rPr>
          <w:i/>
          <w:iCs/>
          <w:lang w:val="en-US"/>
        </w:rPr>
        <w:t>Proceedings of the 14th International Conference on Mining Software Repositories</w:t>
      </w:r>
      <w:r w:rsidRPr="00C82764">
        <w:rPr>
          <w:lang w:val="en-US"/>
        </w:rPr>
        <w:t>, 323-333.</w:t>
      </w:r>
    </w:p>
    <w:p w:rsidR="00C82764" w:rsidRDefault="007E3CD9" w:rsidP="00EC3B31">
      <w:pPr>
        <w:pStyle w:val="NormalWeb"/>
        <w:numPr>
          <w:ilvl w:val="1"/>
          <w:numId w:val="13"/>
        </w:numPr>
      </w:pPr>
      <w:hyperlink r:id="rId55" w:tgtFrame="_blank" w:history="1">
        <w:r w:rsidR="00C82764">
          <w:rPr>
            <w:rStyle w:val="Lienhypertexte"/>
          </w:rPr>
          <w:t>Lien de référence : IEEE Xplore</w:t>
        </w:r>
      </w:hyperlink>
    </w:p>
    <w:p w:rsidR="00C82764" w:rsidRDefault="00C82764" w:rsidP="00EC3B31">
      <w:pPr>
        <w:pStyle w:val="NormalWeb"/>
        <w:numPr>
          <w:ilvl w:val="0"/>
          <w:numId w:val="13"/>
        </w:numPr>
      </w:pPr>
      <w:r>
        <w:rPr>
          <w:b/>
          <w:bCs/>
        </w:rPr>
        <w:t>Kratzke, N., &amp; Quint, P. C. (2017).</w:t>
      </w:r>
      <w:r>
        <w:t xml:space="preserve"> </w:t>
      </w:r>
      <w:r w:rsidRPr="00C82764">
        <w:rPr>
          <w:lang w:val="en-US"/>
        </w:rPr>
        <w:t xml:space="preserve">Understanding Cloud-Native Applications after 10 Years of Cloud Computing - A Systematic Mapping Study. </w:t>
      </w:r>
      <w:r>
        <w:rPr>
          <w:i/>
          <w:iCs/>
        </w:rPr>
        <w:t>Journal of Systems and Software</w:t>
      </w:r>
      <w:r>
        <w:t>, 128, 221-254.</w:t>
      </w:r>
    </w:p>
    <w:p w:rsidR="00C82764" w:rsidRDefault="007E3CD9" w:rsidP="00EC3B31">
      <w:pPr>
        <w:pStyle w:val="NormalWeb"/>
        <w:numPr>
          <w:ilvl w:val="1"/>
          <w:numId w:val="13"/>
        </w:numPr>
      </w:pPr>
      <w:hyperlink r:id="rId56" w:tgtFrame="_blank" w:history="1">
        <w:r w:rsidR="00C82764">
          <w:rPr>
            <w:rStyle w:val="Lienhypertexte"/>
          </w:rPr>
          <w:t>Lien de référence : ScienceDirect</w:t>
        </w:r>
      </w:hyperlink>
    </w:p>
    <w:p w:rsidR="00C82764" w:rsidRDefault="00C82764" w:rsidP="00EC3B31">
      <w:pPr>
        <w:pStyle w:val="NormalWeb"/>
        <w:numPr>
          <w:ilvl w:val="0"/>
          <w:numId w:val="13"/>
        </w:numPr>
      </w:pPr>
      <w:r w:rsidRPr="00C82764">
        <w:rPr>
          <w:b/>
          <w:bCs/>
          <w:lang w:val="en-US"/>
        </w:rPr>
        <w:t>Vasilakis, N., Thulasiraman, S., &amp; Rinard, M. (2019).</w:t>
      </w:r>
      <w:r w:rsidRPr="00C82764">
        <w:rPr>
          <w:lang w:val="en-US"/>
        </w:rPr>
        <w:t xml:space="preserve"> An analysis of containerization success and failure in legacy web applications. </w:t>
      </w:r>
      <w:r>
        <w:rPr>
          <w:i/>
          <w:iCs/>
        </w:rPr>
        <w:t>Proceedings of the 20th International Middleware Conference</w:t>
      </w:r>
      <w:r>
        <w:t>, 112-124.</w:t>
      </w:r>
    </w:p>
    <w:p w:rsidR="00C82764" w:rsidRDefault="007E3CD9" w:rsidP="00EC3B31">
      <w:pPr>
        <w:pStyle w:val="NormalWeb"/>
        <w:numPr>
          <w:ilvl w:val="1"/>
          <w:numId w:val="13"/>
        </w:numPr>
      </w:pPr>
      <w:hyperlink r:id="rId57" w:tgtFrame="_blank" w:history="1">
        <w:r w:rsidR="00C82764">
          <w:rPr>
            <w:rStyle w:val="Lienhypertexte"/>
          </w:rPr>
          <w:t>Lien de référence : ACM Digital Library</w:t>
        </w:r>
      </w:hyperlink>
    </w:p>
    <w:p w:rsidR="00C82764" w:rsidRDefault="00C82764" w:rsidP="00EC3B31">
      <w:pPr>
        <w:pStyle w:val="NormalWeb"/>
        <w:numPr>
          <w:ilvl w:val="0"/>
          <w:numId w:val="13"/>
        </w:numPr>
      </w:pPr>
      <w:r w:rsidRPr="00C82764">
        <w:rPr>
          <w:b/>
          <w:bCs/>
          <w:lang w:val="en-US"/>
        </w:rPr>
        <w:t>Wettinger, J., Breitenbücher, U., &amp; Leymann, F. (2015).</w:t>
      </w:r>
      <w:r w:rsidRPr="00C82764">
        <w:rPr>
          <w:lang w:val="en-US"/>
        </w:rPr>
        <w:t xml:space="preserve"> Streamlining DevOps Automation Close to the Code: Container-based Deployment Operations. </w:t>
      </w:r>
      <w:r>
        <w:rPr>
          <w:i/>
          <w:iCs/>
        </w:rPr>
        <w:t>IEEE International Conference on Cloud Engineering (IC2E)</w:t>
      </w:r>
      <w:r>
        <w:t>, 287-292.</w:t>
      </w:r>
    </w:p>
    <w:p w:rsidR="00C82764" w:rsidRPr="009123CF" w:rsidRDefault="007E3CD9" w:rsidP="00EC3B31">
      <w:pPr>
        <w:pStyle w:val="NormalWeb"/>
        <w:numPr>
          <w:ilvl w:val="1"/>
          <w:numId w:val="13"/>
        </w:numPr>
        <w:rPr>
          <w:rStyle w:val="Lienhypertexte"/>
          <w:color w:val="auto"/>
          <w:u w:val="none"/>
        </w:rPr>
      </w:pPr>
      <w:hyperlink r:id="rId58" w:tgtFrame="_blank" w:history="1">
        <w:r w:rsidR="00C82764">
          <w:rPr>
            <w:rStyle w:val="Lienhypertexte"/>
          </w:rPr>
          <w:t>Lien de référence : IEEE Xplore</w:t>
        </w:r>
      </w:hyperlink>
    </w:p>
    <w:p w:rsidR="009123CF" w:rsidRDefault="009123CF" w:rsidP="009123CF">
      <w:pPr>
        <w:pStyle w:val="NormalWeb"/>
        <w:numPr>
          <w:ilvl w:val="0"/>
          <w:numId w:val="13"/>
        </w:numPr>
      </w:pPr>
      <w:r>
        <w:rPr>
          <w:b/>
          <w:bCs/>
        </w:rPr>
        <w:t>Sur l’orchestration et les défis d’administration des conteneurs :</w:t>
      </w:r>
    </w:p>
    <w:p w:rsidR="009123CF" w:rsidRDefault="009123CF" w:rsidP="009123CF">
      <w:pPr>
        <w:pStyle w:val="NormalWeb"/>
        <w:numPr>
          <w:ilvl w:val="0"/>
          <w:numId w:val="13"/>
        </w:numPr>
      </w:pPr>
      <w:r w:rsidRPr="009123CF">
        <w:rPr>
          <w:lang w:val="en-US"/>
        </w:rPr>
        <w:t xml:space="preserve">Kratzke, N. (2018). About microservices, containers and their orchestration: Current trends and low-hanging fruits. </w:t>
      </w:r>
      <w:r>
        <w:rPr>
          <w:i/>
          <w:iCs/>
        </w:rPr>
        <w:t>Cloud Computing and Services Science</w:t>
      </w:r>
      <w:r>
        <w:t xml:space="preserve">, 3–23. </w:t>
      </w:r>
      <w:hyperlink r:id="rId59" w:tgtFrame="_blank" w:history="1">
        <w:r>
          <w:rPr>
            <w:rStyle w:val="Lienhypertexte"/>
          </w:rPr>
          <w:t>https://doi.org/10.1007/978-3-319-94959-8_1</w:t>
        </w:r>
      </w:hyperlink>
    </w:p>
    <w:p w:rsidR="009123CF" w:rsidRDefault="009123CF" w:rsidP="009123CF">
      <w:pPr>
        <w:pStyle w:val="NormalWeb"/>
      </w:pPr>
    </w:p>
    <w:p w:rsidR="002838ED" w:rsidRDefault="002838ED" w:rsidP="002838ED">
      <w:pPr>
        <w:pStyle w:val="NormalWeb"/>
      </w:pPr>
    </w:p>
    <w:p w:rsidR="002838ED" w:rsidRDefault="003D2E8C" w:rsidP="002838ED">
      <w:pPr>
        <w:pStyle w:val="Titre2"/>
      </w:pPr>
      <w:r>
        <w:t>H</w:t>
      </w:r>
      <w:r w:rsidR="002838ED">
        <w:t>ypotheses</w:t>
      </w:r>
    </w:p>
    <w:p w:rsidR="002838ED" w:rsidRPr="002838ED" w:rsidRDefault="002838ED" w:rsidP="00EC3B31">
      <w:pPr>
        <w:pStyle w:val="NormalWeb"/>
        <w:numPr>
          <w:ilvl w:val="0"/>
          <w:numId w:val="14"/>
        </w:numPr>
        <w:rPr>
          <w:lang w:val="en-US"/>
        </w:rPr>
      </w:pPr>
      <w:r w:rsidRPr="002838ED">
        <w:rPr>
          <w:b/>
          <w:bCs/>
          <w:lang w:val="en-US"/>
        </w:rPr>
        <w:t>Cito, J., Schermann, G., Wittern, J. E., Leitner, P., Zündorf, S., &amp; Gall, H. C. (2017).</w:t>
      </w:r>
      <w:r w:rsidRPr="002838ED">
        <w:rPr>
          <w:lang w:val="en-US"/>
        </w:rPr>
        <w:t xml:space="preserve"> An Empirical Analysis of the Docker Container Ecosystem on GitHub. </w:t>
      </w:r>
      <w:r w:rsidRPr="002838ED">
        <w:rPr>
          <w:i/>
          <w:iCs/>
          <w:lang w:val="en-US"/>
        </w:rPr>
        <w:t>Proceedings of the 14th International Conference on Mining Software Repositories</w:t>
      </w:r>
      <w:r w:rsidRPr="002838ED">
        <w:rPr>
          <w:lang w:val="en-US"/>
        </w:rPr>
        <w:t>, 323-333.</w:t>
      </w:r>
    </w:p>
    <w:p w:rsidR="002838ED" w:rsidRDefault="007E3CD9" w:rsidP="00EC3B31">
      <w:pPr>
        <w:pStyle w:val="NormalWeb"/>
        <w:numPr>
          <w:ilvl w:val="1"/>
          <w:numId w:val="14"/>
        </w:numPr>
      </w:pPr>
      <w:hyperlink r:id="rId60" w:tgtFrame="_blank" w:history="1">
        <w:r w:rsidR="002838ED">
          <w:rPr>
            <w:rStyle w:val="Lienhypertexte"/>
          </w:rPr>
          <w:t>Lien de référence : IEEE Xplore</w:t>
        </w:r>
      </w:hyperlink>
    </w:p>
    <w:p w:rsidR="002838ED" w:rsidRDefault="002838ED" w:rsidP="00EC3B31">
      <w:pPr>
        <w:pStyle w:val="NormalWeb"/>
        <w:numPr>
          <w:ilvl w:val="0"/>
          <w:numId w:val="14"/>
        </w:numPr>
      </w:pPr>
      <w:r>
        <w:rPr>
          <w:b/>
          <w:bCs/>
        </w:rPr>
        <w:t>Pahl, C., Brogi, A., Soldani, J., &amp; Jamshidi, P. (2018).</w:t>
      </w:r>
      <w:r>
        <w:t xml:space="preserve"> </w:t>
      </w:r>
      <w:r w:rsidRPr="002838ED">
        <w:rPr>
          <w:lang w:val="en-US"/>
        </w:rPr>
        <w:t xml:space="preserve">Cloud Container Technologies: A State-of-the-Art Review. </w:t>
      </w:r>
      <w:r>
        <w:rPr>
          <w:i/>
          <w:iCs/>
        </w:rPr>
        <w:t>IEEE Transactions on Cloud Computing</w:t>
      </w:r>
      <w:r>
        <w:t>, 7(3), 677-692.</w:t>
      </w:r>
    </w:p>
    <w:p w:rsidR="002838ED" w:rsidRDefault="007E3CD9" w:rsidP="00EC3B31">
      <w:pPr>
        <w:pStyle w:val="NormalWeb"/>
        <w:numPr>
          <w:ilvl w:val="1"/>
          <w:numId w:val="14"/>
        </w:numPr>
      </w:pPr>
      <w:hyperlink r:id="rId61" w:tgtFrame="_blank" w:history="1">
        <w:r w:rsidR="002838ED">
          <w:rPr>
            <w:rStyle w:val="Lienhypertexte"/>
          </w:rPr>
          <w:t>Lien de référence : IEEE Xplore</w:t>
        </w:r>
      </w:hyperlink>
    </w:p>
    <w:p w:rsidR="002838ED" w:rsidRDefault="002838ED" w:rsidP="00EC3B31">
      <w:pPr>
        <w:pStyle w:val="NormalWeb"/>
        <w:numPr>
          <w:ilvl w:val="0"/>
          <w:numId w:val="14"/>
        </w:numPr>
      </w:pPr>
      <w:r w:rsidRPr="002838ED">
        <w:rPr>
          <w:b/>
          <w:bCs/>
          <w:lang w:val="en-US"/>
        </w:rPr>
        <w:t>Vasilakis, N., Thulasiraman, S., &amp; Rinard, M. (2019).</w:t>
      </w:r>
      <w:r w:rsidRPr="002838ED">
        <w:rPr>
          <w:lang w:val="en-US"/>
        </w:rPr>
        <w:t xml:space="preserve"> An analysis of containerization success and failure in legacy web applications. </w:t>
      </w:r>
      <w:r>
        <w:rPr>
          <w:i/>
          <w:iCs/>
        </w:rPr>
        <w:t>Proceedings of the 20th International Middleware Conference</w:t>
      </w:r>
      <w:r>
        <w:t>, 112-124.</w:t>
      </w:r>
    </w:p>
    <w:p w:rsidR="002838ED" w:rsidRPr="00D6499A" w:rsidRDefault="007E3CD9" w:rsidP="00EC3B31">
      <w:pPr>
        <w:pStyle w:val="NormalWeb"/>
        <w:numPr>
          <w:ilvl w:val="1"/>
          <w:numId w:val="14"/>
        </w:numPr>
        <w:rPr>
          <w:rStyle w:val="Lienhypertexte"/>
          <w:color w:val="auto"/>
          <w:u w:val="none"/>
        </w:rPr>
      </w:pPr>
      <w:hyperlink r:id="rId62" w:tgtFrame="_blank" w:history="1">
        <w:r w:rsidR="002838ED">
          <w:rPr>
            <w:rStyle w:val="Lienhypertexte"/>
          </w:rPr>
          <w:t>Lien de référence : ACM Digital Library</w:t>
        </w:r>
      </w:hyperlink>
    </w:p>
    <w:p w:rsidR="00D6499A" w:rsidRDefault="00D6499A" w:rsidP="00D6499A">
      <w:pPr>
        <w:pStyle w:val="NormalWeb"/>
        <w:numPr>
          <w:ilvl w:val="0"/>
          <w:numId w:val="14"/>
        </w:numPr>
      </w:pPr>
      <w:r>
        <w:rPr>
          <w:b/>
          <w:bCs/>
        </w:rPr>
        <w:t>Sur la réduction de la charge cognitive et la standardisation de l'administration par le monitoring :</w:t>
      </w:r>
    </w:p>
    <w:p w:rsidR="00D6499A" w:rsidRDefault="00D6499A" w:rsidP="00D6499A">
      <w:pPr>
        <w:pStyle w:val="NormalWeb"/>
        <w:ind w:left="720"/>
      </w:pPr>
      <w:r w:rsidRPr="00D6499A">
        <w:rPr>
          <w:lang w:val="en-US"/>
        </w:rPr>
        <w:t xml:space="preserve">Turnaturi, C., Di Modica, G., &amp; Tomarchio, O. (2020). A monitoring architecture for containerized microservices in cloud federation environments. </w:t>
      </w:r>
      <w:r>
        <w:rPr>
          <w:i/>
          <w:iCs/>
        </w:rPr>
        <w:t>Journal of Grid Computing</w:t>
      </w:r>
      <w:r>
        <w:t xml:space="preserve">, 18(4), 627–645. </w:t>
      </w:r>
      <w:hyperlink r:id="rId63" w:tgtFrame="_blank" w:history="1">
        <w:r>
          <w:rPr>
            <w:rStyle w:val="Lienhypertexte"/>
          </w:rPr>
          <w:t>https://doi.org/10.1007/s10723-020-09531-w</w:t>
        </w:r>
      </w:hyperlink>
    </w:p>
    <w:p w:rsidR="00D6499A" w:rsidRDefault="00D6499A" w:rsidP="00D6499A">
      <w:pPr>
        <w:pStyle w:val="NormalWeb"/>
      </w:pPr>
    </w:p>
    <w:p w:rsidR="002838ED" w:rsidRDefault="002838ED" w:rsidP="002838ED">
      <w:pPr>
        <w:pStyle w:val="NormalWeb"/>
      </w:pPr>
    </w:p>
    <w:p w:rsidR="00E06152" w:rsidRDefault="00F40C94" w:rsidP="00E06152">
      <w:pPr>
        <w:pStyle w:val="Titre2"/>
      </w:pPr>
      <w:r>
        <w:t>I</w:t>
      </w:r>
      <w:r w:rsidR="00E06152">
        <w:t>nteret</w:t>
      </w:r>
    </w:p>
    <w:p w:rsidR="00E06152" w:rsidRPr="00E06152" w:rsidRDefault="00E06152" w:rsidP="00EC3B31">
      <w:pPr>
        <w:pStyle w:val="NormalWeb"/>
        <w:numPr>
          <w:ilvl w:val="0"/>
          <w:numId w:val="15"/>
        </w:numPr>
        <w:rPr>
          <w:lang w:val="en-US"/>
        </w:rPr>
      </w:pPr>
      <w:r w:rsidRPr="00E06152">
        <w:rPr>
          <w:b/>
          <w:bCs/>
          <w:lang w:val="en-US"/>
        </w:rPr>
        <w:t>Cito, J., Schermann, G., Wittern, J. E., Leitner, P., Zündorf, S., &amp; Gall, H. C. (2017).</w:t>
      </w:r>
      <w:r w:rsidRPr="00E06152">
        <w:rPr>
          <w:lang w:val="en-US"/>
        </w:rPr>
        <w:t xml:space="preserve"> An Empirical Analysis of the Docker Container Ecosystem on GitHub. </w:t>
      </w:r>
      <w:r w:rsidRPr="00E06152">
        <w:rPr>
          <w:i/>
          <w:iCs/>
          <w:lang w:val="en-US"/>
        </w:rPr>
        <w:t>Proceedings of the 14th International Conference on Mining Software Repositories</w:t>
      </w:r>
      <w:r w:rsidRPr="00E06152">
        <w:rPr>
          <w:lang w:val="en-US"/>
        </w:rPr>
        <w:t>, 323-333.</w:t>
      </w:r>
    </w:p>
    <w:p w:rsidR="00E06152" w:rsidRDefault="007E3CD9" w:rsidP="00EC3B31">
      <w:pPr>
        <w:pStyle w:val="NormalWeb"/>
        <w:numPr>
          <w:ilvl w:val="1"/>
          <w:numId w:val="15"/>
        </w:numPr>
      </w:pPr>
      <w:hyperlink r:id="rId64" w:tgtFrame="_blank" w:history="1">
        <w:r w:rsidR="00E06152">
          <w:rPr>
            <w:rStyle w:val="Lienhypertexte"/>
          </w:rPr>
          <w:t>Lien de référence : IEEE Xplore</w:t>
        </w:r>
      </w:hyperlink>
    </w:p>
    <w:p w:rsidR="00E06152" w:rsidRDefault="00E06152" w:rsidP="00EC3B31">
      <w:pPr>
        <w:pStyle w:val="NormalWeb"/>
        <w:numPr>
          <w:ilvl w:val="0"/>
          <w:numId w:val="15"/>
        </w:numPr>
      </w:pPr>
      <w:r>
        <w:rPr>
          <w:b/>
          <w:bCs/>
        </w:rPr>
        <w:lastRenderedPageBreak/>
        <w:t>Kratzke, N., &amp; Quint, P. C. (2017).</w:t>
      </w:r>
      <w:r>
        <w:t xml:space="preserve"> </w:t>
      </w:r>
      <w:r w:rsidRPr="00E06152">
        <w:rPr>
          <w:lang w:val="en-US"/>
        </w:rPr>
        <w:t xml:space="preserve">Understanding Cloud-Native Applications after 10 Years of Cloud Computing - A Systematic Mapping Study. </w:t>
      </w:r>
      <w:r>
        <w:rPr>
          <w:i/>
          <w:iCs/>
        </w:rPr>
        <w:t>Journal of Systems and Software</w:t>
      </w:r>
      <w:r>
        <w:t>, 128, 221-254.</w:t>
      </w:r>
    </w:p>
    <w:p w:rsidR="00E06152" w:rsidRDefault="007E3CD9" w:rsidP="00EC3B31">
      <w:pPr>
        <w:pStyle w:val="NormalWeb"/>
        <w:numPr>
          <w:ilvl w:val="1"/>
          <w:numId w:val="15"/>
        </w:numPr>
      </w:pPr>
      <w:hyperlink r:id="rId65" w:tgtFrame="_blank" w:history="1">
        <w:r w:rsidR="00E06152">
          <w:rPr>
            <w:rStyle w:val="Lienhypertexte"/>
          </w:rPr>
          <w:t>Lien de référence : ScienceDirect</w:t>
        </w:r>
      </w:hyperlink>
    </w:p>
    <w:p w:rsidR="00E06152" w:rsidRDefault="00E06152" w:rsidP="00EC3B31">
      <w:pPr>
        <w:pStyle w:val="NormalWeb"/>
        <w:numPr>
          <w:ilvl w:val="0"/>
          <w:numId w:val="15"/>
        </w:numPr>
      </w:pPr>
      <w:r>
        <w:rPr>
          <w:b/>
          <w:bCs/>
        </w:rPr>
        <w:t>Pahl, C., Brogi, A., Soldani, J., &amp; Jamshidi, P. (2018).</w:t>
      </w:r>
      <w:r>
        <w:t xml:space="preserve"> </w:t>
      </w:r>
      <w:r w:rsidRPr="00E06152">
        <w:rPr>
          <w:lang w:val="en-US"/>
        </w:rPr>
        <w:t xml:space="preserve">Cloud Container Technologies: A State-of-the-Art Review. </w:t>
      </w:r>
      <w:r>
        <w:rPr>
          <w:i/>
          <w:iCs/>
        </w:rPr>
        <w:t>IEEE Transactions on Cloud Computing</w:t>
      </w:r>
      <w:r>
        <w:t>, 7(3), 677-692.</w:t>
      </w:r>
    </w:p>
    <w:p w:rsidR="00E06152" w:rsidRDefault="007E3CD9" w:rsidP="00EC3B31">
      <w:pPr>
        <w:pStyle w:val="NormalWeb"/>
        <w:numPr>
          <w:ilvl w:val="1"/>
          <w:numId w:val="15"/>
        </w:numPr>
      </w:pPr>
      <w:hyperlink r:id="rId66" w:tgtFrame="_blank" w:history="1">
        <w:r w:rsidR="00E06152">
          <w:rPr>
            <w:rStyle w:val="Lienhypertexte"/>
          </w:rPr>
          <w:t>Lien de référence : IEEE Xplore</w:t>
        </w:r>
      </w:hyperlink>
    </w:p>
    <w:p w:rsidR="00E06152" w:rsidRDefault="00E06152" w:rsidP="00EC3B31">
      <w:pPr>
        <w:pStyle w:val="NormalWeb"/>
        <w:numPr>
          <w:ilvl w:val="0"/>
          <w:numId w:val="15"/>
        </w:numPr>
      </w:pPr>
      <w:r w:rsidRPr="00E06152">
        <w:rPr>
          <w:b/>
          <w:bCs/>
          <w:lang w:val="en-US"/>
        </w:rPr>
        <w:t>Vasilakis, N., Thulasiraman, S., &amp; Rinard, M. (2019).</w:t>
      </w:r>
      <w:r w:rsidRPr="00E06152">
        <w:rPr>
          <w:lang w:val="en-US"/>
        </w:rPr>
        <w:t xml:space="preserve"> An analysis of containerization success and failure in legacy web applications. </w:t>
      </w:r>
      <w:r>
        <w:rPr>
          <w:i/>
          <w:iCs/>
        </w:rPr>
        <w:t>Proceedings of the 20th International Middleware Conference</w:t>
      </w:r>
      <w:r>
        <w:t>, 112-124.</w:t>
      </w:r>
    </w:p>
    <w:p w:rsidR="00E06152" w:rsidRDefault="007E3CD9" w:rsidP="00EC3B31">
      <w:pPr>
        <w:pStyle w:val="NormalWeb"/>
        <w:numPr>
          <w:ilvl w:val="1"/>
          <w:numId w:val="15"/>
        </w:numPr>
      </w:pPr>
      <w:hyperlink r:id="rId67" w:tgtFrame="_blank" w:history="1">
        <w:r w:rsidR="00E06152">
          <w:rPr>
            <w:rStyle w:val="Lienhypertexte"/>
          </w:rPr>
          <w:t>Lien de référence : ACM Digital Library</w:t>
        </w:r>
      </w:hyperlink>
    </w:p>
    <w:p w:rsidR="00E06152" w:rsidRDefault="00E06152" w:rsidP="00EC3B31">
      <w:pPr>
        <w:pStyle w:val="NormalWeb"/>
        <w:numPr>
          <w:ilvl w:val="0"/>
          <w:numId w:val="15"/>
        </w:numPr>
      </w:pPr>
      <w:r w:rsidRPr="00E06152">
        <w:rPr>
          <w:b/>
          <w:bCs/>
          <w:lang w:val="en-US"/>
        </w:rPr>
        <w:t>Wettinger, J., Breitenbücher, U., &amp; Leymann, F. (2015).</w:t>
      </w:r>
      <w:r w:rsidRPr="00E06152">
        <w:rPr>
          <w:lang w:val="en-US"/>
        </w:rPr>
        <w:t xml:space="preserve"> Streamlining DevOps Automation Close to the Code: Container-based Deployment Operations. </w:t>
      </w:r>
      <w:r>
        <w:rPr>
          <w:i/>
          <w:iCs/>
        </w:rPr>
        <w:t>IEEE International Conference on Cloud Engineering (IC2E)</w:t>
      </w:r>
      <w:r>
        <w:t>, 287-292.</w:t>
      </w:r>
    </w:p>
    <w:p w:rsidR="00E06152" w:rsidRDefault="007E3CD9" w:rsidP="00EC3B31">
      <w:pPr>
        <w:pStyle w:val="NormalWeb"/>
        <w:numPr>
          <w:ilvl w:val="1"/>
          <w:numId w:val="15"/>
        </w:numPr>
      </w:pPr>
      <w:hyperlink r:id="rId68" w:tgtFrame="_blank" w:history="1">
        <w:r w:rsidR="00E06152">
          <w:rPr>
            <w:rStyle w:val="Lienhypertexte"/>
          </w:rPr>
          <w:t>Lien de référence : IEEE Xplore</w:t>
        </w:r>
      </w:hyperlink>
    </w:p>
    <w:p w:rsidR="00944906" w:rsidRDefault="0043411F" w:rsidP="00944906">
      <w:pPr>
        <w:pStyle w:val="Titre2"/>
      </w:pPr>
      <w:r>
        <w:t>A</w:t>
      </w:r>
      <w:r w:rsidR="00405BAC">
        <w:t>nalyse des concepts</w:t>
      </w:r>
      <w:r w:rsidR="00944906">
        <w:t xml:space="preserve"> chap 2.1</w:t>
      </w:r>
    </w:p>
    <w:p w:rsidR="00944906" w:rsidRPr="00944906" w:rsidRDefault="00944906" w:rsidP="00EC3B31">
      <w:pPr>
        <w:pStyle w:val="NormalWeb"/>
        <w:numPr>
          <w:ilvl w:val="0"/>
          <w:numId w:val="18"/>
        </w:numPr>
        <w:rPr>
          <w:lang w:val="en-US"/>
        </w:rPr>
      </w:pPr>
      <w:r w:rsidRPr="00944906">
        <w:rPr>
          <w:b/>
          <w:bCs/>
          <w:lang w:val="en-US"/>
        </w:rPr>
        <w:t>Cito, J., Schermann, G., Wittern, J. E., Leitner, P., Zündorf, S., &amp; Gall, H. C. (2017).</w:t>
      </w:r>
      <w:r w:rsidRPr="00944906">
        <w:rPr>
          <w:lang w:val="en-US"/>
        </w:rPr>
        <w:t xml:space="preserve"> An Empirical Analysis of the Docker Container Ecosystem on GitHub. </w:t>
      </w:r>
      <w:r w:rsidRPr="00944906">
        <w:rPr>
          <w:i/>
          <w:iCs/>
          <w:lang w:val="en-US"/>
        </w:rPr>
        <w:t>Proceedings of the 14th International Conference on Mining Software Repositories</w:t>
      </w:r>
      <w:r w:rsidRPr="00944906">
        <w:rPr>
          <w:lang w:val="en-US"/>
        </w:rPr>
        <w:t>, 323-333.</w:t>
      </w:r>
    </w:p>
    <w:p w:rsidR="00944906" w:rsidRDefault="007E3CD9" w:rsidP="00EC3B31">
      <w:pPr>
        <w:pStyle w:val="NormalWeb"/>
        <w:numPr>
          <w:ilvl w:val="1"/>
          <w:numId w:val="18"/>
        </w:numPr>
      </w:pPr>
      <w:hyperlink r:id="rId69" w:tgtFrame="_blank" w:history="1">
        <w:r w:rsidR="00944906">
          <w:rPr>
            <w:rStyle w:val="Lienhypertexte"/>
          </w:rPr>
          <w:t>Lien de référence : IEEE Xplore</w:t>
        </w:r>
      </w:hyperlink>
    </w:p>
    <w:p w:rsidR="00944906" w:rsidRDefault="00944906" w:rsidP="00EC3B31">
      <w:pPr>
        <w:pStyle w:val="NormalWeb"/>
        <w:numPr>
          <w:ilvl w:val="0"/>
          <w:numId w:val="18"/>
        </w:numPr>
      </w:pPr>
      <w:r>
        <w:rPr>
          <w:b/>
          <w:bCs/>
        </w:rPr>
        <w:t>Pahl, C., Brogi, A., Soldani, J., &amp; Jamshidi, P. (2018).</w:t>
      </w:r>
      <w:r>
        <w:t xml:space="preserve"> </w:t>
      </w:r>
      <w:r w:rsidRPr="00944906">
        <w:rPr>
          <w:lang w:val="en-US"/>
        </w:rPr>
        <w:t xml:space="preserve">Cloud Container Technologies: A State-of-the-Art Review. </w:t>
      </w:r>
      <w:r>
        <w:rPr>
          <w:i/>
          <w:iCs/>
        </w:rPr>
        <w:t>IEEE Transactions on Cloud Computing</w:t>
      </w:r>
      <w:r>
        <w:t>, 7(3), 677-692.</w:t>
      </w:r>
    </w:p>
    <w:p w:rsidR="00944906" w:rsidRDefault="007E3CD9" w:rsidP="00EC3B31">
      <w:pPr>
        <w:pStyle w:val="NormalWeb"/>
        <w:numPr>
          <w:ilvl w:val="1"/>
          <w:numId w:val="18"/>
        </w:numPr>
      </w:pPr>
      <w:hyperlink r:id="rId70" w:tgtFrame="_blank" w:history="1">
        <w:r w:rsidR="00944906">
          <w:rPr>
            <w:rStyle w:val="Lienhypertexte"/>
          </w:rPr>
          <w:t>Lien de référence : IEEE Xplore</w:t>
        </w:r>
      </w:hyperlink>
    </w:p>
    <w:p w:rsidR="00944906" w:rsidRDefault="00944906" w:rsidP="00EC3B31">
      <w:pPr>
        <w:pStyle w:val="NormalWeb"/>
        <w:numPr>
          <w:ilvl w:val="0"/>
          <w:numId w:val="18"/>
        </w:numPr>
      </w:pPr>
      <w:r w:rsidRPr="00944906">
        <w:rPr>
          <w:b/>
          <w:bCs/>
          <w:lang w:val="en-US"/>
        </w:rPr>
        <w:t>Vasilakis, N., Thulasiraman, S., &amp; Rinard, M. (2019).</w:t>
      </w:r>
      <w:r w:rsidRPr="00944906">
        <w:rPr>
          <w:lang w:val="en-US"/>
        </w:rPr>
        <w:t xml:space="preserve"> An analysis of containerization success and failure in legacy web applications. </w:t>
      </w:r>
      <w:r>
        <w:rPr>
          <w:i/>
          <w:iCs/>
        </w:rPr>
        <w:t>Proceedings of the 20th International Middleware Conference</w:t>
      </w:r>
      <w:r>
        <w:t>, 112-124.</w:t>
      </w:r>
    </w:p>
    <w:p w:rsidR="00944906" w:rsidRDefault="007E3CD9" w:rsidP="00EC3B31">
      <w:pPr>
        <w:pStyle w:val="NormalWeb"/>
        <w:numPr>
          <w:ilvl w:val="1"/>
          <w:numId w:val="18"/>
        </w:numPr>
      </w:pPr>
      <w:hyperlink r:id="rId71" w:tgtFrame="_blank" w:history="1">
        <w:r w:rsidR="00944906">
          <w:rPr>
            <w:rStyle w:val="Lienhypertexte"/>
          </w:rPr>
          <w:t>Lien de référence : ACM Digital Library</w:t>
        </w:r>
      </w:hyperlink>
    </w:p>
    <w:p w:rsidR="00944906" w:rsidRDefault="00944906" w:rsidP="00EC3B31">
      <w:pPr>
        <w:pStyle w:val="NormalWeb"/>
        <w:numPr>
          <w:ilvl w:val="0"/>
          <w:numId w:val="18"/>
        </w:numPr>
      </w:pPr>
      <w:r w:rsidRPr="00944906">
        <w:rPr>
          <w:b/>
          <w:bCs/>
          <w:lang w:val="en-US"/>
        </w:rPr>
        <w:t>Wettinger, J., Breitenbücher, U., &amp; Leymann, F. (2015).</w:t>
      </w:r>
      <w:r w:rsidRPr="00944906">
        <w:rPr>
          <w:lang w:val="en-US"/>
        </w:rPr>
        <w:t xml:space="preserve"> Streamlining DevOps Automation Close to the Code: Container-based Deployment Operations. </w:t>
      </w:r>
      <w:r>
        <w:rPr>
          <w:i/>
          <w:iCs/>
        </w:rPr>
        <w:t>IEEE International Conference on Cloud Engineering (IC2E)</w:t>
      </w:r>
      <w:r>
        <w:t>, 287-292.</w:t>
      </w:r>
    </w:p>
    <w:p w:rsidR="00944906" w:rsidRDefault="007E3CD9" w:rsidP="00EC3B31">
      <w:pPr>
        <w:pStyle w:val="NormalWeb"/>
        <w:numPr>
          <w:ilvl w:val="1"/>
          <w:numId w:val="18"/>
        </w:numPr>
      </w:pPr>
      <w:hyperlink r:id="rId72" w:tgtFrame="_blank" w:history="1">
        <w:r w:rsidR="00944906">
          <w:rPr>
            <w:rStyle w:val="Lienhypertexte"/>
          </w:rPr>
          <w:t>Lien de référence : IEEE Xplore</w:t>
        </w:r>
      </w:hyperlink>
    </w:p>
    <w:p w:rsidR="00F61B8F" w:rsidRDefault="00F61B8F">
      <w:pPr>
        <w:rPr>
          <w:rFonts w:ascii="Segoe UI" w:eastAsia="Times New Roman" w:hAnsi="Segoe UI" w:cs="Segoe UI"/>
          <w:color w:val="FF0000"/>
          <w:sz w:val="24"/>
          <w:szCs w:val="24"/>
          <w:lang w:eastAsia="fr-FR"/>
        </w:rPr>
      </w:pPr>
    </w:p>
    <w:p w:rsidR="00253D6C" w:rsidRDefault="00253D6C">
      <w:pPr>
        <w:rPr>
          <w:rFonts w:ascii="Segoe UI" w:eastAsia="Times New Roman" w:hAnsi="Segoe UI" w:cs="Segoe UI"/>
          <w:color w:val="FF0000"/>
          <w:sz w:val="24"/>
          <w:szCs w:val="24"/>
          <w:lang w:eastAsia="fr-FR"/>
        </w:rPr>
      </w:pPr>
    </w:p>
    <w:p w:rsidR="00253D6C" w:rsidRDefault="00081AAD" w:rsidP="00253D6C">
      <w:pPr>
        <w:pStyle w:val="Titre2"/>
      </w:pPr>
      <w:r>
        <w:t>A</w:t>
      </w:r>
      <w:r w:rsidR="00253D6C">
        <w:t>pproche methodologique</w:t>
      </w:r>
    </w:p>
    <w:p w:rsidR="00253D6C" w:rsidRDefault="00253D6C" w:rsidP="00EC3B31">
      <w:pPr>
        <w:pStyle w:val="NormalWeb"/>
        <w:numPr>
          <w:ilvl w:val="0"/>
          <w:numId w:val="16"/>
        </w:numPr>
      </w:pPr>
      <w:r>
        <w:rPr>
          <w:b/>
          <w:bCs/>
        </w:rPr>
        <w:t>Kratzke, N., &amp; Quint, P. C. (2017).</w:t>
      </w:r>
      <w:r>
        <w:t xml:space="preserve"> </w:t>
      </w:r>
      <w:r w:rsidRPr="00253D6C">
        <w:rPr>
          <w:lang w:val="en-US"/>
        </w:rPr>
        <w:t xml:space="preserve">Understanding Cloud-Native Applications after 10 Years of Cloud Computing - A Systematic Mapping Study. </w:t>
      </w:r>
      <w:r>
        <w:rPr>
          <w:i/>
          <w:iCs/>
        </w:rPr>
        <w:t>Journal of Systems and Software</w:t>
      </w:r>
      <w:r>
        <w:t>, 128, 221-254.</w:t>
      </w:r>
    </w:p>
    <w:p w:rsidR="00253D6C" w:rsidRDefault="007E3CD9" w:rsidP="00EC3B31">
      <w:pPr>
        <w:pStyle w:val="NormalWeb"/>
        <w:numPr>
          <w:ilvl w:val="1"/>
          <w:numId w:val="16"/>
        </w:numPr>
      </w:pPr>
      <w:hyperlink r:id="rId73" w:tgtFrame="_blank" w:history="1">
        <w:r w:rsidR="00253D6C">
          <w:rPr>
            <w:rStyle w:val="Lienhypertexte"/>
          </w:rPr>
          <w:t>Lien de référence : ScienceDirect</w:t>
        </w:r>
      </w:hyperlink>
    </w:p>
    <w:p w:rsidR="00253D6C" w:rsidRDefault="00253D6C" w:rsidP="00EC3B31">
      <w:pPr>
        <w:pStyle w:val="NormalWeb"/>
        <w:numPr>
          <w:ilvl w:val="0"/>
          <w:numId w:val="16"/>
        </w:numPr>
      </w:pPr>
      <w:r>
        <w:rPr>
          <w:b/>
          <w:bCs/>
        </w:rPr>
        <w:t>Pahl, C., Brogi, A., Soldani, J., &amp; Jamshidi, P. (2018).</w:t>
      </w:r>
      <w:r>
        <w:t xml:space="preserve"> </w:t>
      </w:r>
      <w:r w:rsidRPr="00253D6C">
        <w:rPr>
          <w:lang w:val="en-US"/>
        </w:rPr>
        <w:t xml:space="preserve">Cloud Container Technologies: A State-of-the-Art Review. </w:t>
      </w:r>
      <w:r>
        <w:rPr>
          <w:i/>
          <w:iCs/>
        </w:rPr>
        <w:t>IEEE Transactions on Cloud Computing</w:t>
      </w:r>
      <w:r>
        <w:t>, 7(3), 677-692.</w:t>
      </w:r>
    </w:p>
    <w:p w:rsidR="00253D6C" w:rsidRDefault="007E3CD9" w:rsidP="00EC3B31">
      <w:pPr>
        <w:pStyle w:val="NormalWeb"/>
        <w:numPr>
          <w:ilvl w:val="1"/>
          <w:numId w:val="16"/>
        </w:numPr>
      </w:pPr>
      <w:hyperlink r:id="rId74" w:tgtFrame="_blank" w:history="1">
        <w:r w:rsidR="00253D6C">
          <w:rPr>
            <w:rStyle w:val="Lienhypertexte"/>
          </w:rPr>
          <w:t>Lien de référence : IEEE Xplore</w:t>
        </w:r>
      </w:hyperlink>
    </w:p>
    <w:p w:rsidR="00253D6C" w:rsidRDefault="00253D6C" w:rsidP="00EC3B31">
      <w:pPr>
        <w:pStyle w:val="NormalWeb"/>
        <w:numPr>
          <w:ilvl w:val="0"/>
          <w:numId w:val="16"/>
        </w:numPr>
      </w:pPr>
      <w:r w:rsidRPr="00253D6C">
        <w:rPr>
          <w:b/>
          <w:bCs/>
          <w:lang w:val="en-US"/>
        </w:rPr>
        <w:lastRenderedPageBreak/>
        <w:t>Wettinger, J., Breitenbücher, U., &amp; Leymann, F. (2015).</w:t>
      </w:r>
      <w:r w:rsidRPr="00253D6C">
        <w:rPr>
          <w:lang w:val="en-US"/>
        </w:rPr>
        <w:t xml:space="preserve"> Streamlining DevOps Automation Close to the Code: Container-based Deployment Operations. </w:t>
      </w:r>
      <w:r>
        <w:rPr>
          <w:i/>
          <w:iCs/>
        </w:rPr>
        <w:t>IEEE International Conference on Cloud Engineering (IC2E)</w:t>
      </w:r>
      <w:r>
        <w:t>, 287-292.</w:t>
      </w:r>
    </w:p>
    <w:p w:rsidR="00253D6C" w:rsidRDefault="007E3CD9" w:rsidP="00EC3B31">
      <w:pPr>
        <w:pStyle w:val="NormalWeb"/>
        <w:numPr>
          <w:ilvl w:val="1"/>
          <w:numId w:val="16"/>
        </w:numPr>
      </w:pPr>
      <w:hyperlink r:id="rId75" w:tgtFrame="_blank" w:history="1">
        <w:r w:rsidR="00253D6C">
          <w:rPr>
            <w:rStyle w:val="Lienhypertexte"/>
          </w:rPr>
          <w:t>Lien de référence : IEEE Xplore</w:t>
        </w:r>
      </w:hyperlink>
    </w:p>
    <w:p w:rsidR="00253D6C" w:rsidRDefault="00253D6C">
      <w:pPr>
        <w:rPr>
          <w:rFonts w:ascii="Segoe UI" w:eastAsia="Times New Roman" w:hAnsi="Segoe UI" w:cs="Segoe UI"/>
          <w:color w:val="FF0000"/>
          <w:sz w:val="24"/>
          <w:szCs w:val="24"/>
          <w:lang w:eastAsia="fr-FR"/>
        </w:rPr>
      </w:pPr>
    </w:p>
    <w:p w:rsidR="00454EF4" w:rsidRDefault="00A10ABA" w:rsidP="00454EF4">
      <w:pPr>
        <w:pStyle w:val="Titre2"/>
      </w:pPr>
      <w:r>
        <w:t>S</w:t>
      </w:r>
      <w:r w:rsidR="00454EF4">
        <w:t>cope et limite</w:t>
      </w:r>
    </w:p>
    <w:p w:rsidR="00454EF4" w:rsidRDefault="00454EF4" w:rsidP="00454EF4">
      <w:pPr>
        <w:pStyle w:val="NormalWeb"/>
      </w:pPr>
      <w:r>
        <w:t>Ces entrées viennent consolider la dimension critique de votre recherche :</w:t>
      </w:r>
    </w:p>
    <w:p w:rsidR="00454EF4" w:rsidRPr="00454EF4" w:rsidRDefault="00454EF4" w:rsidP="00EC3B31">
      <w:pPr>
        <w:pStyle w:val="NormalWeb"/>
        <w:numPr>
          <w:ilvl w:val="0"/>
          <w:numId w:val="17"/>
        </w:numPr>
        <w:rPr>
          <w:lang w:val="en-US"/>
        </w:rPr>
      </w:pPr>
      <w:r w:rsidRPr="00454EF4">
        <w:rPr>
          <w:b/>
          <w:bCs/>
          <w:lang w:val="en-US"/>
        </w:rPr>
        <w:t>Cito, J., Schermann, G., Wittern, J. E., Leitner, P., Zündorf, S., &amp; Gall, H. C. (2017).</w:t>
      </w:r>
      <w:r w:rsidRPr="00454EF4">
        <w:rPr>
          <w:lang w:val="en-US"/>
        </w:rPr>
        <w:t xml:space="preserve"> An Empirical Analysis of the Docker Container Ecosystem on GitHub. </w:t>
      </w:r>
      <w:r w:rsidRPr="00454EF4">
        <w:rPr>
          <w:i/>
          <w:iCs/>
          <w:lang w:val="en-US"/>
        </w:rPr>
        <w:t>Proceedings of the 14th International Conference on Mining Software Repositories</w:t>
      </w:r>
      <w:r w:rsidRPr="00454EF4">
        <w:rPr>
          <w:lang w:val="en-US"/>
        </w:rPr>
        <w:t>, 323-333.</w:t>
      </w:r>
    </w:p>
    <w:p w:rsidR="00454EF4" w:rsidRDefault="007E3CD9" w:rsidP="00EC3B31">
      <w:pPr>
        <w:pStyle w:val="NormalWeb"/>
        <w:numPr>
          <w:ilvl w:val="1"/>
          <w:numId w:val="17"/>
        </w:numPr>
      </w:pPr>
      <w:hyperlink r:id="rId76" w:tgtFrame="_blank" w:history="1">
        <w:r w:rsidR="00454EF4">
          <w:rPr>
            <w:rStyle w:val="Lienhypertexte"/>
          </w:rPr>
          <w:t>Lien de référence : IEEE Xplore</w:t>
        </w:r>
      </w:hyperlink>
    </w:p>
    <w:p w:rsidR="00454EF4" w:rsidRDefault="00454EF4" w:rsidP="00EC3B31">
      <w:pPr>
        <w:pStyle w:val="NormalWeb"/>
        <w:numPr>
          <w:ilvl w:val="0"/>
          <w:numId w:val="17"/>
        </w:numPr>
      </w:pPr>
      <w:r>
        <w:rPr>
          <w:b/>
          <w:bCs/>
        </w:rPr>
        <w:t>Kratzke, N., &amp; Quint, P. C. (2017).</w:t>
      </w:r>
      <w:r>
        <w:t xml:space="preserve"> </w:t>
      </w:r>
      <w:r w:rsidRPr="00454EF4">
        <w:rPr>
          <w:lang w:val="en-US"/>
        </w:rPr>
        <w:t xml:space="preserve">Understanding Cloud-Native Applications after 10 Years of Cloud Computing - A Systematic Mapping Study. </w:t>
      </w:r>
      <w:r>
        <w:rPr>
          <w:i/>
          <w:iCs/>
        </w:rPr>
        <w:t>Journal of Systems and Software</w:t>
      </w:r>
      <w:r>
        <w:t>, 128, 221-254.</w:t>
      </w:r>
    </w:p>
    <w:p w:rsidR="00454EF4" w:rsidRDefault="007E3CD9" w:rsidP="00EC3B31">
      <w:pPr>
        <w:pStyle w:val="NormalWeb"/>
        <w:numPr>
          <w:ilvl w:val="1"/>
          <w:numId w:val="17"/>
        </w:numPr>
      </w:pPr>
      <w:hyperlink r:id="rId77" w:tgtFrame="_blank" w:history="1">
        <w:r w:rsidR="00454EF4">
          <w:rPr>
            <w:rStyle w:val="Lienhypertexte"/>
          </w:rPr>
          <w:t>Lien de référence : ScienceDirect</w:t>
        </w:r>
      </w:hyperlink>
    </w:p>
    <w:p w:rsidR="00454EF4" w:rsidRDefault="00454EF4" w:rsidP="00EC3B31">
      <w:pPr>
        <w:pStyle w:val="NormalWeb"/>
        <w:numPr>
          <w:ilvl w:val="0"/>
          <w:numId w:val="17"/>
        </w:numPr>
      </w:pPr>
      <w:r w:rsidRPr="00454EF4">
        <w:rPr>
          <w:b/>
          <w:bCs/>
          <w:lang w:val="en-US"/>
        </w:rPr>
        <w:t>Vasilakis, N., Thulasiraman, S., &amp; Rinard, M. (2019).</w:t>
      </w:r>
      <w:r w:rsidRPr="00454EF4">
        <w:rPr>
          <w:lang w:val="en-US"/>
        </w:rPr>
        <w:t xml:space="preserve"> An analysis of containerization success and failure in legacy web applications. </w:t>
      </w:r>
      <w:r>
        <w:rPr>
          <w:i/>
          <w:iCs/>
        </w:rPr>
        <w:t>Proceedings of the 20th International Middleware Conference</w:t>
      </w:r>
      <w:r>
        <w:t>, 112-124.</w:t>
      </w:r>
    </w:p>
    <w:p w:rsidR="00454EF4" w:rsidRDefault="007E3CD9" w:rsidP="00EC3B31">
      <w:pPr>
        <w:pStyle w:val="NormalWeb"/>
        <w:numPr>
          <w:ilvl w:val="1"/>
          <w:numId w:val="17"/>
        </w:numPr>
      </w:pPr>
      <w:hyperlink r:id="rId78" w:tgtFrame="_blank" w:history="1">
        <w:r w:rsidR="00454EF4">
          <w:rPr>
            <w:rStyle w:val="Lienhypertexte"/>
          </w:rPr>
          <w:t>Lien de référence : ACM Digital Library</w:t>
        </w:r>
      </w:hyperlink>
    </w:p>
    <w:p w:rsidR="00454EF4" w:rsidRDefault="00454EF4" w:rsidP="00EC3B31">
      <w:pPr>
        <w:pStyle w:val="NormalWeb"/>
        <w:numPr>
          <w:ilvl w:val="0"/>
          <w:numId w:val="17"/>
        </w:numPr>
      </w:pPr>
      <w:r w:rsidRPr="00454EF4">
        <w:rPr>
          <w:b/>
          <w:bCs/>
          <w:lang w:val="en-US"/>
        </w:rPr>
        <w:t>Wettinger, J., Breitenbücher, U., &amp; Leymann, F. (2015).</w:t>
      </w:r>
      <w:r w:rsidRPr="00454EF4">
        <w:rPr>
          <w:lang w:val="en-US"/>
        </w:rPr>
        <w:t xml:space="preserve"> Streamlining DevOps Automation Close to the Code: Container-based Deployment Operations. </w:t>
      </w:r>
      <w:r>
        <w:rPr>
          <w:i/>
          <w:iCs/>
        </w:rPr>
        <w:t>IEEE International Conference on Cloud Engineering (IC2E)</w:t>
      </w:r>
      <w:r>
        <w:t>, 287-292.</w:t>
      </w:r>
    </w:p>
    <w:p w:rsidR="00454EF4" w:rsidRDefault="007E3CD9" w:rsidP="00EC3B31">
      <w:pPr>
        <w:pStyle w:val="NormalWeb"/>
        <w:numPr>
          <w:ilvl w:val="1"/>
          <w:numId w:val="17"/>
        </w:numPr>
      </w:pPr>
      <w:hyperlink r:id="rId79" w:tgtFrame="_blank" w:history="1">
        <w:r w:rsidR="00454EF4">
          <w:rPr>
            <w:rStyle w:val="Lienhypertexte"/>
          </w:rPr>
          <w:t>Lien de référence : IEEE Xplore</w:t>
        </w:r>
      </w:hyperlink>
    </w:p>
    <w:p w:rsidR="00897260" w:rsidRDefault="00E113C5" w:rsidP="00897260">
      <w:pPr>
        <w:pStyle w:val="Titre2"/>
      </w:pPr>
      <w:r>
        <w:t>C</w:t>
      </w:r>
      <w:r w:rsidR="00897260">
        <w:t>adre theorique</w:t>
      </w:r>
    </w:p>
    <w:p w:rsidR="00897260" w:rsidRPr="00897260" w:rsidRDefault="00897260" w:rsidP="00EC3B31">
      <w:pPr>
        <w:pStyle w:val="NormalWeb"/>
        <w:numPr>
          <w:ilvl w:val="0"/>
          <w:numId w:val="19"/>
        </w:numPr>
        <w:rPr>
          <w:lang w:val="en-US"/>
        </w:rPr>
      </w:pPr>
      <w:r w:rsidRPr="00897260">
        <w:rPr>
          <w:b/>
          <w:bCs/>
          <w:lang w:val="en-US"/>
        </w:rPr>
        <w:t>Cito, J., Schermann, G., Wittern, J. E., Leitner, P., Zündorf, S., &amp; Gall, H. C. (2017).</w:t>
      </w:r>
      <w:r w:rsidRPr="00897260">
        <w:rPr>
          <w:lang w:val="en-US"/>
        </w:rPr>
        <w:t xml:space="preserve"> An Empirical Analysis of the Docker Container Ecosystem on GitHub. </w:t>
      </w:r>
      <w:r w:rsidRPr="00897260">
        <w:rPr>
          <w:i/>
          <w:iCs/>
          <w:lang w:val="en-US"/>
        </w:rPr>
        <w:t>Proceedings of the 14th International Conference on Mining Software Repositories</w:t>
      </w:r>
      <w:r w:rsidRPr="00897260">
        <w:rPr>
          <w:lang w:val="en-US"/>
        </w:rPr>
        <w:t>, 323-333.</w:t>
      </w:r>
    </w:p>
    <w:p w:rsidR="00897260" w:rsidRDefault="007E3CD9" w:rsidP="00EC3B31">
      <w:pPr>
        <w:pStyle w:val="NormalWeb"/>
        <w:numPr>
          <w:ilvl w:val="1"/>
          <w:numId w:val="19"/>
        </w:numPr>
      </w:pPr>
      <w:hyperlink r:id="rId80" w:tgtFrame="_blank" w:history="1">
        <w:r w:rsidR="00897260">
          <w:rPr>
            <w:rStyle w:val="Lienhypertexte"/>
          </w:rPr>
          <w:t>Lien de référence : IEEE Xplore</w:t>
        </w:r>
      </w:hyperlink>
    </w:p>
    <w:p w:rsidR="00897260" w:rsidRDefault="00897260" w:rsidP="00EC3B31">
      <w:pPr>
        <w:pStyle w:val="NormalWeb"/>
        <w:numPr>
          <w:ilvl w:val="0"/>
          <w:numId w:val="19"/>
        </w:numPr>
      </w:pPr>
      <w:r>
        <w:rPr>
          <w:b/>
          <w:bCs/>
        </w:rPr>
        <w:t>Kratzke, N., &amp; Quint, P. C. (2017).</w:t>
      </w:r>
      <w:r>
        <w:t xml:space="preserve"> </w:t>
      </w:r>
      <w:r w:rsidRPr="00897260">
        <w:rPr>
          <w:lang w:val="en-US"/>
        </w:rPr>
        <w:t xml:space="preserve">Understanding Cloud-Native Applications after 10 Years of Cloud Computing - A Systematic Mapping Study. </w:t>
      </w:r>
      <w:r>
        <w:rPr>
          <w:i/>
          <w:iCs/>
        </w:rPr>
        <w:t>Journal of Systems and Software</w:t>
      </w:r>
      <w:r>
        <w:t>, 128, 221-254.</w:t>
      </w:r>
    </w:p>
    <w:p w:rsidR="00897260" w:rsidRDefault="007E3CD9" w:rsidP="00EC3B31">
      <w:pPr>
        <w:pStyle w:val="NormalWeb"/>
        <w:numPr>
          <w:ilvl w:val="1"/>
          <w:numId w:val="19"/>
        </w:numPr>
      </w:pPr>
      <w:hyperlink r:id="rId81" w:tgtFrame="_blank" w:history="1">
        <w:r w:rsidR="00897260">
          <w:rPr>
            <w:rStyle w:val="Lienhypertexte"/>
          </w:rPr>
          <w:t>Lien de référence : ScienceDirect</w:t>
        </w:r>
      </w:hyperlink>
    </w:p>
    <w:p w:rsidR="00897260" w:rsidRDefault="00897260" w:rsidP="00EC3B31">
      <w:pPr>
        <w:pStyle w:val="NormalWeb"/>
        <w:numPr>
          <w:ilvl w:val="0"/>
          <w:numId w:val="19"/>
        </w:numPr>
      </w:pPr>
      <w:r>
        <w:rPr>
          <w:b/>
          <w:bCs/>
        </w:rPr>
        <w:t>Pahl, C., Brogi, A., Soldani, J., &amp; Jamshidi, P. (2018).</w:t>
      </w:r>
      <w:r>
        <w:t xml:space="preserve"> </w:t>
      </w:r>
      <w:r w:rsidRPr="00897260">
        <w:rPr>
          <w:lang w:val="en-US"/>
        </w:rPr>
        <w:t xml:space="preserve">Cloud Container Technologies: A State-of-the-Art Review. </w:t>
      </w:r>
      <w:r>
        <w:rPr>
          <w:i/>
          <w:iCs/>
        </w:rPr>
        <w:t>IEEE Transactions on Cloud Computing</w:t>
      </w:r>
      <w:r>
        <w:t>, 7(3), 677-692.</w:t>
      </w:r>
    </w:p>
    <w:p w:rsidR="00897260" w:rsidRDefault="007E3CD9" w:rsidP="00EC3B31">
      <w:pPr>
        <w:pStyle w:val="NormalWeb"/>
        <w:numPr>
          <w:ilvl w:val="1"/>
          <w:numId w:val="19"/>
        </w:numPr>
      </w:pPr>
      <w:hyperlink r:id="rId82" w:tgtFrame="_blank" w:history="1">
        <w:r w:rsidR="00897260">
          <w:rPr>
            <w:rStyle w:val="Lienhypertexte"/>
          </w:rPr>
          <w:t>Lien de référence : IEEE Xplore</w:t>
        </w:r>
      </w:hyperlink>
    </w:p>
    <w:p w:rsidR="00897260" w:rsidRDefault="00897260" w:rsidP="00EC3B31">
      <w:pPr>
        <w:pStyle w:val="NormalWeb"/>
        <w:numPr>
          <w:ilvl w:val="0"/>
          <w:numId w:val="19"/>
        </w:numPr>
      </w:pPr>
      <w:r w:rsidRPr="00897260">
        <w:rPr>
          <w:b/>
          <w:bCs/>
          <w:lang w:val="en-US"/>
        </w:rPr>
        <w:t>Vasilakis, N., Thulasiraman, S., &amp; Rinard, M. (2019).</w:t>
      </w:r>
      <w:r w:rsidRPr="00897260">
        <w:rPr>
          <w:lang w:val="en-US"/>
        </w:rPr>
        <w:t xml:space="preserve"> An analysis of containerization success and failure in legacy web applications. </w:t>
      </w:r>
      <w:r>
        <w:rPr>
          <w:i/>
          <w:iCs/>
        </w:rPr>
        <w:t>Proceedings of the 20th International Middleware Conference</w:t>
      </w:r>
      <w:r>
        <w:t>, 112-124.</w:t>
      </w:r>
    </w:p>
    <w:p w:rsidR="00897260" w:rsidRDefault="007E3CD9" w:rsidP="00EC3B31">
      <w:pPr>
        <w:pStyle w:val="NormalWeb"/>
        <w:numPr>
          <w:ilvl w:val="1"/>
          <w:numId w:val="19"/>
        </w:numPr>
      </w:pPr>
      <w:hyperlink r:id="rId83" w:tgtFrame="_blank" w:history="1">
        <w:r w:rsidR="00897260">
          <w:rPr>
            <w:rStyle w:val="Lienhypertexte"/>
          </w:rPr>
          <w:t>Lien de référence : ACM Digital Library</w:t>
        </w:r>
      </w:hyperlink>
    </w:p>
    <w:p w:rsidR="00897260" w:rsidRDefault="00897260" w:rsidP="00EC3B31">
      <w:pPr>
        <w:pStyle w:val="NormalWeb"/>
        <w:numPr>
          <w:ilvl w:val="0"/>
          <w:numId w:val="19"/>
        </w:numPr>
      </w:pPr>
      <w:r w:rsidRPr="00897260">
        <w:rPr>
          <w:b/>
          <w:bCs/>
          <w:lang w:val="en-US"/>
        </w:rPr>
        <w:t>Wettinger, J., Breitenbücher, U., &amp; Leymann, F. (2015).</w:t>
      </w:r>
      <w:r w:rsidRPr="00897260">
        <w:rPr>
          <w:lang w:val="en-US"/>
        </w:rPr>
        <w:t xml:space="preserve"> Streamlining DevOps Automation Close to the Code: Container-based Deployment Operations. </w:t>
      </w:r>
      <w:r>
        <w:rPr>
          <w:i/>
          <w:iCs/>
        </w:rPr>
        <w:t>IEEE International Conference on Cloud Engineering (IC2E)</w:t>
      </w:r>
      <w:r>
        <w:t>, 287-292.</w:t>
      </w:r>
    </w:p>
    <w:p w:rsidR="00897260" w:rsidRDefault="007E3CD9" w:rsidP="00EC3B31">
      <w:pPr>
        <w:pStyle w:val="NormalWeb"/>
        <w:numPr>
          <w:ilvl w:val="1"/>
          <w:numId w:val="19"/>
        </w:numPr>
      </w:pPr>
      <w:hyperlink r:id="rId84" w:tgtFrame="_blank" w:history="1">
        <w:r w:rsidR="00897260">
          <w:rPr>
            <w:rStyle w:val="Lienhypertexte"/>
          </w:rPr>
          <w:t>Lien de référence : IEEE Xplore</w:t>
        </w:r>
      </w:hyperlink>
    </w:p>
    <w:p w:rsidR="00897260" w:rsidRDefault="00897260" w:rsidP="00897260">
      <w:pPr>
        <w:pStyle w:val="NormalWeb"/>
      </w:pPr>
    </w:p>
    <w:p w:rsidR="00F818CE" w:rsidRDefault="006C6489" w:rsidP="00F818CE">
      <w:pPr>
        <w:pStyle w:val="Titre2"/>
      </w:pPr>
      <w:r>
        <w:t>REVUE DE LA LITTÉRATURE EMPIRIQUE</w:t>
      </w:r>
    </w:p>
    <w:p w:rsidR="00F818CE" w:rsidRDefault="00F818CE" w:rsidP="00EC3B31">
      <w:pPr>
        <w:pStyle w:val="NormalWeb"/>
        <w:numPr>
          <w:ilvl w:val="0"/>
          <w:numId w:val="20"/>
        </w:numPr>
      </w:pPr>
      <w:r w:rsidRPr="00F818CE">
        <w:rPr>
          <w:b/>
          <w:bCs/>
          <w:lang w:val="en-US"/>
        </w:rPr>
        <w:t>Boettiger, C. (2015).</w:t>
      </w:r>
      <w:r w:rsidRPr="00F818CE">
        <w:rPr>
          <w:lang w:val="en-US"/>
        </w:rPr>
        <w:t xml:space="preserve"> An introduction to Docker for reproducible research, with examples from the R ecosystem. </w:t>
      </w:r>
      <w:r>
        <w:rPr>
          <w:i/>
          <w:iCs/>
        </w:rPr>
        <w:t>ACM SIGOPS Operating Systems Review</w:t>
      </w:r>
      <w:r>
        <w:t>, 49(1), 71-79.</w:t>
      </w:r>
    </w:p>
    <w:p w:rsidR="00F818CE" w:rsidRDefault="007E3CD9" w:rsidP="00EC3B31">
      <w:pPr>
        <w:pStyle w:val="NormalWeb"/>
        <w:numPr>
          <w:ilvl w:val="1"/>
          <w:numId w:val="20"/>
        </w:numPr>
      </w:pPr>
      <w:hyperlink r:id="rId85" w:tgtFrame="_blank" w:history="1">
        <w:r w:rsidR="00F818CE">
          <w:rPr>
            <w:rStyle w:val="Lienhypertexte"/>
          </w:rPr>
          <w:t>Lien de référence : ACM Digital Library</w:t>
        </w:r>
      </w:hyperlink>
    </w:p>
    <w:p w:rsidR="00F818CE" w:rsidRPr="00F818CE" w:rsidRDefault="00F818CE" w:rsidP="00EC3B31">
      <w:pPr>
        <w:pStyle w:val="NormalWeb"/>
        <w:numPr>
          <w:ilvl w:val="0"/>
          <w:numId w:val="20"/>
        </w:numPr>
        <w:rPr>
          <w:lang w:val="en-US"/>
        </w:rPr>
      </w:pPr>
      <w:r w:rsidRPr="00F818CE">
        <w:rPr>
          <w:b/>
          <w:bCs/>
          <w:lang w:val="en-US"/>
        </w:rPr>
        <w:t>Cito, J., Schermann, G., Wittern, J. E., Leitner, P., Zündorf, S., &amp; Gall, H. C. (2017).</w:t>
      </w:r>
      <w:r w:rsidRPr="00F818CE">
        <w:rPr>
          <w:lang w:val="en-US"/>
        </w:rPr>
        <w:t xml:space="preserve"> An Empirical Analysis of the Docker Container Ecosystem on GitHub. </w:t>
      </w:r>
      <w:r w:rsidRPr="00F818CE">
        <w:rPr>
          <w:i/>
          <w:iCs/>
          <w:lang w:val="en-US"/>
        </w:rPr>
        <w:t>Proceedings of the 14th International Conference on Mining Software Repositories</w:t>
      </w:r>
      <w:r w:rsidRPr="00F818CE">
        <w:rPr>
          <w:lang w:val="en-US"/>
        </w:rPr>
        <w:t>, 323-333.</w:t>
      </w:r>
    </w:p>
    <w:p w:rsidR="00F818CE" w:rsidRDefault="007E3CD9" w:rsidP="00EC3B31">
      <w:pPr>
        <w:pStyle w:val="NormalWeb"/>
        <w:numPr>
          <w:ilvl w:val="1"/>
          <w:numId w:val="20"/>
        </w:numPr>
      </w:pPr>
      <w:hyperlink r:id="rId86" w:tgtFrame="_blank" w:history="1">
        <w:r w:rsidR="00F818CE">
          <w:rPr>
            <w:rStyle w:val="Lienhypertexte"/>
          </w:rPr>
          <w:t>Lien de référence : IEEE Xplore</w:t>
        </w:r>
      </w:hyperlink>
    </w:p>
    <w:p w:rsidR="00F818CE" w:rsidRDefault="00F818CE" w:rsidP="00EC3B31">
      <w:pPr>
        <w:pStyle w:val="NormalWeb"/>
        <w:numPr>
          <w:ilvl w:val="0"/>
          <w:numId w:val="20"/>
        </w:numPr>
      </w:pPr>
      <w:r w:rsidRPr="00F818CE">
        <w:rPr>
          <w:b/>
          <w:bCs/>
          <w:lang w:val="en-US"/>
        </w:rPr>
        <w:t>Kratzke, N. (2018).</w:t>
      </w:r>
      <w:r w:rsidRPr="00F818CE">
        <w:rPr>
          <w:lang w:val="en-US"/>
        </w:rPr>
        <w:t xml:space="preserve"> About microservices, containers and their orchestration: Current trends and low-hanging fruits. </w:t>
      </w:r>
      <w:r>
        <w:rPr>
          <w:i/>
          <w:iCs/>
        </w:rPr>
        <w:t>Cloud Computing and Services Science</w:t>
      </w:r>
      <w:r>
        <w:t>, 3-23.</w:t>
      </w:r>
    </w:p>
    <w:p w:rsidR="00F818CE" w:rsidRDefault="007E3CD9" w:rsidP="00EC3B31">
      <w:pPr>
        <w:pStyle w:val="NormalWeb"/>
        <w:numPr>
          <w:ilvl w:val="1"/>
          <w:numId w:val="20"/>
        </w:numPr>
      </w:pPr>
      <w:hyperlink r:id="rId87" w:tgtFrame="_blank" w:history="1">
        <w:r w:rsidR="00F818CE">
          <w:rPr>
            <w:rStyle w:val="Lienhypertexte"/>
          </w:rPr>
          <w:t>Lien de référence : SpringerLink</w:t>
        </w:r>
      </w:hyperlink>
    </w:p>
    <w:p w:rsidR="00F818CE" w:rsidRDefault="00F818CE" w:rsidP="00EC3B31">
      <w:pPr>
        <w:pStyle w:val="NormalWeb"/>
        <w:numPr>
          <w:ilvl w:val="0"/>
          <w:numId w:val="20"/>
        </w:numPr>
      </w:pPr>
      <w:r>
        <w:rPr>
          <w:b/>
          <w:bCs/>
        </w:rPr>
        <w:t>Pahl, C., Brogi, A., Soldani, J., &amp; Jamshidi, P. (2018).</w:t>
      </w:r>
      <w:r>
        <w:t xml:space="preserve"> </w:t>
      </w:r>
      <w:r w:rsidRPr="00F818CE">
        <w:rPr>
          <w:lang w:val="en-US"/>
        </w:rPr>
        <w:t xml:space="preserve">Cloud Container Technologies: A State-of-the-Art Review. </w:t>
      </w:r>
      <w:r>
        <w:rPr>
          <w:i/>
          <w:iCs/>
        </w:rPr>
        <w:t>IEEE Transactions on Cloud Computing</w:t>
      </w:r>
      <w:r>
        <w:t>, 7(3), 677-692.</w:t>
      </w:r>
    </w:p>
    <w:p w:rsidR="00F818CE" w:rsidRDefault="007E3CD9" w:rsidP="00EC3B31">
      <w:pPr>
        <w:pStyle w:val="NormalWeb"/>
        <w:numPr>
          <w:ilvl w:val="1"/>
          <w:numId w:val="20"/>
        </w:numPr>
      </w:pPr>
      <w:hyperlink r:id="rId88" w:tgtFrame="_blank" w:history="1">
        <w:r w:rsidR="00F818CE">
          <w:rPr>
            <w:rStyle w:val="Lienhypertexte"/>
          </w:rPr>
          <w:t>Lien de référence : IEEE Xplore</w:t>
        </w:r>
      </w:hyperlink>
    </w:p>
    <w:p w:rsidR="00F818CE" w:rsidRDefault="00F818CE" w:rsidP="00EC3B31">
      <w:pPr>
        <w:pStyle w:val="NormalWeb"/>
        <w:numPr>
          <w:ilvl w:val="0"/>
          <w:numId w:val="20"/>
        </w:numPr>
      </w:pPr>
      <w:r w:rsidRPr="00F818CE">
        <w:rPr>
          <w:b/>
          <w:bCs/>
          <w:lang w:val="en-US"/>
        </w:rPr>
        <w:t>Vasilakis, N., Thulasiraman, S., &amp; Rinard, M. (2019).</w:t>
      </w:r>
      <w:r w:rsidRPr="00F818CE">
        <w:rPr>
          <w:lang w:val="en-US"/>
        </w:rPr>
        <w:t xml:space="preserve"> An analysis of containerization success and failure in legacy web applications. </w:t>
      </w:r>
      <w:r>
        <w:rPr>
          <w:i/>
          <w:iCs/>
        </w:rPr>
        <w:t>Proceedings of the 20th International Middleware Conference</w:t>
      </w:r>
      <w:r>
        <w:t>, 112-124.</w:t>
      </w:r>
    </w:p>
    <w:p w:rsidR="00F818CE" w:rsidRDefault="007E3CD9" w:rsidP="00EC3B31">
      <w:pPr>
        <w:pStyle w:val="NormalWeb"/>
        <w:numPr>
          <w:ilvl w:val="1"/>
          <w:numId w:val="20"/>
        </w:numPr>
      </w:pPr>
      <w:hyperlink r:id="rId89" w:tgtFrame="_blank" w:history="1">
        <w:r w:rsidR="00F818CE">
          <w:rPr>
            <w:rStyle w:val="Lienhypertexte"/>
          </w:rPr>
          <w:t>Lien de référence : ACM Digital Library</w:t>
        </w:r>
      </w:hyperlink>
    </w:p>
    <w:p w:rsidR="00454EF4" w:rsidRPr="00E913F7" w:rsidRDefault="00454EF4">
      <w:pPr>
        <w:rPr>
          <w:rFonts w:ascii="Segoe UI" w:eastAsia="Times New Roman" w:hAnsi="Segoe UI" w:cs="Segoe UI"/>
          <w:color w:val="FF0000"/>
          <w:sz w:val="24"/>
          <w:szCs w:val="24"/>
          <w:lang w:eastAsia="fr-FR"/>
        </w:rPr>
      </w:pPr>
    </w:p>
    <w:p w:rsidR="00F863FF" w:rsidRPr="00B64897" w:rsidRDefault="00C25645">
      <w:pPr>
        <w:rPr>
          <w:rFonts w:ascii="Times New Roman" w:eastAsia="Times New Roman" w:hAnsi="Times New Roman" w:cs="Times New Roman"/>
          <w:color w:val="000000" w:themeColor="text1"/>
          <w:sz w:val="24"/>
          <w:szCs w:val="24"/>
          <w:lang w:eastAsia="fr-FR"/>
        </w:rPr>
      </w:pPr>
      <w:r w:rsidRPr="00B64897">
        <w:rPr>
          <w:rFonts w:ascii="Times New Roman" w:eastAsia="Times New Roman" w:hAnsi="Times New Roman" w:cs="Times New Roman"/>
          <w:color w:val="000000" w:themeColor="text1"/>
          <w:sz w:val="24"/>
          <w:szCs w:val="24"/>
          <w:lang w:eastAsia="fr-FR"/>
        </w:rPr>
        <w:t>M</w:t>
      </w:r>
      <w:r w:rsidR="00F863FF" w:rsidRPr="00B64897">
        <w:rPr>
          <w:rFonts w:ascii="Times New Roman" w:eastAsia="Times New Roman" w:hAnsi="Times New Roman" w:cs="Times New Roman"/>
          <w:color w:val="000000" w:themeColor="text1"/>
          <w:sz w:val="24"/>
          <w:szCs w:val="24"/>
          <w:lang w:eastAsia="fr-FR"/>
        </w:rPr>
        <w:t>onitoring</w:t>
      </w:r>
    </w:p>
    <w:p w:rsidR="00F61B8F" w:rsidRPr="00B64897" w:rsidRDefault="007E3CD9">
      <w:pPr>
        <w:rPr>
          <w:rStyle w:val="Lienhypertexte"/>
          <w:rFonts w:ascii="Times New Roman" w:eastAsia="Times New Roman" w:hAnsi="Times New Roman" w:cs="Times New Roman"/>
          <w:color w:val="000000" w:themeColor="text1"/>
          <w:sz w:val="24"/>
          <w:szCs w:val="24"/>
          <w:lang w:eastAsia="fr-FR"/>
        </w:rPr>
      </w:pPr>
      <w:hyperlink r:id="rId90" w:history="1">
        <w:r w:rsidR="00F61B8F" w:rsidRPr="00B64897">
          <w:rPr>
            <w:rStyle w:val="Lienhypertexte"/>
            <w:rFonts w:ascii="Times New Roman" w:eastAsia="Times New Roman" w:hAnsi="Times New Roman" w:cs="Times New Roman"/>
            <w:color w:val="000000" w:themeColor="text1"/>
            <w:sz w:val="24"/>
            <w:szCs w:val="24"/>
            <w:lang w:eastAsia="fr-FR"/>
          </w:rPr>
          <w:t>https://github.com/stefanprodan/dockprom</w:t>
        </w:r>
      </w:hyperlink>
    </w:p>
    <w:p w:rsidR="00AE0419" w:rsidRPr="00B64897" w:rsidRDefault="00AE0419">
      <w:pPr>
        <w:rPr>
          <w:rFonts w:ascii="Times New Roman" w:eastAsia="Times New Roman" w:hAnsi="Times New Roman" w:cs="Times New Roman"/>
          <w:color w:val="000000" w:themeColor="text1"/>
          <w:sz w:val="24"/>
          <w:szCs w:val="24"/>
          <w:lang w:eastAsia="fr-FR"/>
        </w:rPr>
      </w:pPr>
      <w:r w:rsidRPr="00B64897">
        <w:rPr>
          <w:rFonts w:ascii="Times New Roman" w:eastAsia="Times New Roman" w:hAnsi="Times New Roman" w:cs="Times New Roman"/>
          <w:color w:val="000000" w:themeColor="text1"/>
          <w:sz w:val="24"/>
          <w:szCs w:val="24"/>
          <w:lang w:eastAsia="fr-FR"/>
        </w:rPr>
        <w:t>https://www.youtube.com/watch?v=D_w2pIozsbQ&amp;t=11s</w:t>
      </w:r>
    </w:p>
    <w:p w:rsidR="00F61B8F" w:rsidRPr="00B64897" w:rsidRDefault="007E3CD9" w:rsidP="00B600EC">
      <w:pPr>
        <w:pStyle w:val="Titre1"/>
        <w:shd w:val="clear" w:color="auto" w:fill="FFFFFF"/>
        <w:spacing w:before="0"/>
        <w:rPr>
          <w:rFonts w:ascii="Times New Roman" w:hAnsi="Times New Roman" w:cs="Times New Roman"/>
          <w:color w:val="000000" w:themeColor="text1"/>
          <w:sz w:val="24"/>
          <w:szCs w:val="24"/>
        </w:rPr>
      </w:pPr>
      <w:hyperlink r:id="rId91" w:history="1">
        <w:bookmarkStart w:id="58" w:name="_Toc221398412"/>
        <w:r w:rsidR="00F61B8F" w:rsidRPr="00B64897">
          <w:rPr>
            <w:rStyle w:val="Lienhypertexte"/>
            <w:rFonts w:ascii="Times New Roman" w:eastAsia="Times New Roman" w:hAnsi="Times New Roman" w:cs="Times New Roman"/>
            <w:color w:val="000000" w:themeColor="text1"/>
            <w:sz w:val="24"/>
            <w:szCs w:val="24"/>
            <w:lang w:eastAsia="fr-FR"/>
          </w:rPr>
          <w:t>https://www.youtube.com/watch?v=_UD181Kf4E0</w:t>
        </w:r>
      </w:hyperlink>
      <w:r w:rsidR="00D47716" w:rsidRPr="00B64897">
        <w:rPr>
          <w:rFonts w:ascii="Times New Roman" w:eastAsia="Times New Roman" w:hAnsi="Times New Roman" w:cs="Times New Roman"/>
          <w:color w:val="000000" w:themeColor="text1"/>
          <w:sz w:val="24"/>
          <w:szCs w:val="24"/>
          <w:lang w:eastAsia="fr-FR"/>
        </w:rPr>
        <w:t xml:space="preserve"> </w:t>
      </w:r>
      <w:r w:rsidR="00B600EC" w:rsidRPr="00B64897">
        <w:rPr>
          <w:rFonts w:ascii="Times New Roman" w:hAnsi="Times New Roman" w:cs="Times New Roman"/>
          <w:color w:val="000000" w:themeColor="text1"/>
          <w:sz w:val="24"/>
          <w:szCs w:val="24"/>
        </w:rPr>
        <w:t>(S</w:t>
      </w:r>
      <w:r w:rsidR="00F61B8F" w:rsidRPr="00B64897">
        <w:rPr>
          <w:rFonts w:ascii="Times New Roman" w:hAnsi="Times New Roman" w:cs="Times New Roman"/>
          <w:color w:val="000000" w:themeColor="text1"/>
          <w:sz w:val="24"/>
          <w:szCs w:val="24"/>
        </w:rPr>
        <w:t>uperviser ses conteneurs Docker avec Prometheus/Grafana)</w:t>
      </w:r>
      <w:bookmarkEnd w:id="58"/>
    </w:p>
    <w:p w:rsidR="00661B9F" w:rsidRPr="00B64897" w:rsidRDefault="007E3CD9" w:rsidP="00661B9F">
      <w:pPr>
        <w:rPr>
          <w:rFonts w:ascii="Times New Roman" w:hAnsi="Times New Roman" w:cs="Times New Roman"/>
          <w:color w:val="000000" w:themeColor="text1"/>
          <w:sz w:val="24"/>
          <w:szCs w:val="24"/>
        </w:rPr>
      </w:pPr>
      <w:hyperlink r:id="rId92" w:history="1">
        <w:r w:rsidR="00460A7E" w:rsidRPr="00B64897">
          <w:rPr>
            <w:rStyle w:val="Lienhypertexte"/>
            <w:rFonts w:ascii="Times New Roman" w:hAnsi="Times New Roman" w:cs="Times New Roman"/>
            <w:color w:val="000000" w:themeColor="text1"/>
            <w:sz w:val="24"/>
            <w:szCs w:val="24"/>
          </w:rPr>
          <w:t>https://github.com/ansxuman/clave</w:t>
        </w:r>
      </w:hyperlink>
    </w:p>
    <w:p w:rsidR="00460A7E" w:rsidRPr="00B64897" w:rsidRDefault="007E3CD9" w:rsidP="00661B9F">
      <w:pPr>
        <w:rPr>
          <w:color w:val="000000" w:themeColor="text1"/>
        </w:rPr>
      </w:pPr>
      <w:hyperlink r:id="rId93" w:history="1">
        <w:r w:rsidR="00460A7E" w:rsidRPr="00B64897">
          <w:rPr>
            <w:rStyle w:val="Lienhypertexte"/>
            <w:rFonts w:ascii="Times New Roman" w:hAnsi="Times New Roman" w:cs="Times New Roman"/>
            <w:color w:val="000000" w:themeColor="text1"/>
            <w:sz w:val="24"/>
            <w:szCs w:val="24"/>
          </w:rPr>
          <w:t>https://github.com/emarifer/go-wails-svelte-desktop-todoapp</w:t>
        </w:r>
      </w:hyperlink>
      <w:r w:rsidR="00460A7E" w:rsidRPr="00B64897">
        <w:rPr>
          <w:rFonts w:ascii="Times New Roman" w:hAnsi="Times New Roman" w:cs="Times New Roman"/>
          <w:color w:val="000000" w:themeColor="text1"/>
          <w:sz w:val="24"/>
          <w:szCs w:val="24"/>
        </w:rPr>
        <w:t xml:space="preserve"> (template</w:t>
      </w:r>
      <w:r w:rsidR="00460A7E" w:rsidRPr="00B64897">
        <w:rPr>
          <w:color w:val="000000" w:themeColor="text1"/>
        </w:rPr>
        <w:t>)</w:t>
      </w:r>
    </w:p>
    <w:sectPr w:rsidR="00460A7E" w:rsidRPr="00B64897" w:rsidSect="001A5658">
      <w:footerReference w:type="default" r:id="rId94"/>
      <w:pgSz w:w="11906" w:h="16838"/>
      <w:pgMar w:top="1417" w:right="1133"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56A3" w:rsidRDefault="001356A3">
      <w:pPr>
        <w:spacing w:after="0" w:line="240" w:lineRule="auto"/>
      </w:pPr>
      <w:r>
        <w:separator/>
      </w:r>
    </w:p>
  </w:endnote>
  <w:endnote w:type="continuationSeparator" w:id="0">
    <w:p w:rsidR="001356A3" w:rsidRDefault="00135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Wingdings 3"/>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nux Libertine G">
    <w:altName w:val="Wingdings 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182" w:rsidRDefault="008B7182" w:rsidP="0023261D">
    <w:pPr>
      <w:pStyle w:val="Pieddepage"/>
      <w:tabs>
        <w:tab w:val="clear" w:pos="4536"/>
        <w:tab w:val="clear" w:pos="9072"/>
        <w:tab w:val="left" w:pos="8430"/>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9835612"/>
      <w:docPartObj>
        <w:docPartGallery w:val="Page Numbers (Bottom of Page)"/>
        <w:docPartUnique/>
      </w:docPartObj>
    </w:sdtPr>
    <w:sdtContent>
      <w:p w:rsidR="008B7182" w:rsidRDefault="008B7182" w:rsidP="00650871">
        <w:pPr>
          <w:pStyle w:val="Pieddepage"/>
          <w:jc w:val="center"/>
        </w:pPr>
        <w:r>
          <w:rPr>
            <w:noProof/>
            <w:lang w:val="en-US"/>
          </w:rPr>
          <mc:AlternateContent>
            <mc:Choice Requires="wps">
              <w:drawing>
                <wp:inline distT="0" distB="0" distL="0" distR="0">
                  <wp:extent cx="5467350" cy="54610"/>
                  <wp:effectExtent l="9525" t="19050" r="9525" b="12065"/>
                  <wp:docPr id="1" name="Organigramme : Dé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06CFB2A6" id="_x0000_t110" coordsize="21600,21600" o:spt="110" path="m10800,l,10800,10800,21600,21600,10800xe">
                  <v:stroke joinstyle="miter"/>
                  <v:path gradientshapeok="t" o:connecttype="rect" textboxrect="5400,5400,16200,16200"/>
                </v:shapetype>
                <v:shape id="Organigramme : Dé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" fillcolor="black">
                  <w10:anchorlock/>
                </v:shape>
              </w:pict>
            </mc:Fallback>
          </mc:AlternateContent>
        </w:r>
      </w:p>
      <w:p w:rsidR="008B7182" w:rsidRDefault="008B7182" w:rsidP="00650871">
        <w:pPr>
          <w:pStyle w:val="Pieddepage"/>
          <w:jc w:val="center"/>
        </w:pPr>
        <w:r>
          <w:t>Rédigé et Présenté par MOHAMADOU DAHIROU</w:t>
        </w:r>
        <w:r>
          <w:tab/>
        </w:r>
        <w:r>
          <w:tab/>
          <w:t xml:space="preserve">   </w:t>
        </w:r>
        <w:r>
          <w:fldChar w:fldCharType="begin"/>
        </w:r>
        <w:r>
          <w:instrText>PAGE    \* MERGEFORMAT</w:instrText>
        </w:r>
        <w:r>
          <w:fldChar w:fldCharType="separate"/>
        </w:r>
        <w:r w:rsidR="00DE6655">
          <w:rPr>
            <w:noProof/>
          </w:rPr>
          <w:t>vii</w:t>
        </w:r>
        <w:r>
          <w:fldChar w:fldCharType="end"/>
        </w:r>
      </w:p>
    </w:sdtContent>
  </w:sdt>
  <w:p w:rsidR="008B7182" w:rsidRDefault="008B7182" w:rsidP="0023261D">
    <w:pPr>
      <w:pStyle w:val="Pieddepage"/>
      <w:tabs>
        <w:tab w:val="clear" w:pos="4536"/>
        <w:tab w:val="clear" w:pos="9072"/>
        <w:tab w:val="left" w:pos="4700"/>
        <w:tab w:val="left" w:pos="8430"/>
      </w:tabs>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182" w:rsidRDefault="008B7182" w:rsidP="0023261D">
    <w:pPr>
      <w:pStyle w:val="Pieddepage"/>
      <w:tabs>
        <w:tab w:val="clear" w:pos="4536"/>
        <w:tab w:val="clear" w:pos="9072"/>
        <w:tab w:val="left" w:pos="4700"/>
        <w:tab w:val="left" w:pos="8430"/>
      </w:tabs>
    </w:pPr>
    <w:r>
      <w:rPr>
        <w:noProof/>
        <w:color w:val="808080" w:themeColor="background1" w:themeShade="80"/>
        <w:lang w:val="en-US"/>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4" name="Groupe 4"/>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11" name="Rectangle 1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Zone de texte 20"/>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rsidR="008B7182" w:rsidRDefault="008B7182" w:rsidP="00650871">
                                <w:pPr>
                                  <w:rPr>
                                    <w:color w:val="7F7F7F" w:themeColor="text1" w:themeTint="80"/>
                                  </w:rPr>
                                </w:pPr>
                                <w:r>
                                  <w:rPr>
                                    <w:color w:val="7F7F7F" w:themeColor="text1" w:themeTint="80"/>
                                  </w:rPr>
                                  <w:t>Rédigé et présenté par MOHAMADOU DAHIROU</w:t>
                                </w:r>
                              </w:p>
                            </w:sdtContent>
                          </w:sdt>
                          <w:p w:rsidR="008B7182" w:rsidRDefault="008B7182" w:rsidP="00650871">
                            <w:pPr>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oupe 4" o:spid="_x0000_s1073"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">
              <v:rect id="Rectangle 11" o:spid="_x0000_s107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" fillcolor="black [3213]" stroked="f" strokeweight="2pt"/>
              <v:shapetype id="_x0000_t202" coordsize="21600,21600" o:spt="202" path="m,l,21600r21600,l21600,xe">
                <v:stroke joinstyle="miter"/>
                <v:path gradientshapeok="t" o:connecttype="rect"/>
              </v:shapetype>
              <v:shape id="Zone de texte 20" o:spid="_x0000_s107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" filled="f" stroked="f" strokeweight=".5pt">
                <v:textbox inset=",,,0">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rsidR="008B7182" w:rsidRDefault="008B7182" w:rsidP="00650871">
                          <w:pPr>
                            <w:rPr>
                              <w:color w:val="7F7F7F" w:themeColor="text1" w:themeTint="80"/>
                            </w:rPr>
                          </w:pPr>
                          <w:r>
                            <w:rPr>
                              <w:color w:val="7F7F7F" w:themeColor="text1" w:themeTint="80"/>
                            </w:rPr>
                            <w:t>Rédigé et présenté par MOHAMADOU DAHIROU</w:t>
                          </w:r>
                        </w:p>
                      </w:sdtContent>
                    </w:sdt>
                    <w:p w:rsidR="008B7182" w:rsidRDefault="008B7182" w:rsidP="00650871">
                      <w:pPr>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8B7182" w:rsidRDefault="008B718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DE6655">
                            <w:rPr>
                              <w:noProof/>
                              <w:color w:val="FFFFFF" w:themeColor="background1"/>
                              <w:sz w:val="28"/>
                              <w:szCs w:val="28"/>
                            </w:rPr>
                            <w:t>68</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76"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rsidR="008B7182" w:rsidRDefault="008B718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DE6655">
                      <w:rPr>
                        <w:noProof/>
                        <w:color w:val="FFFFFF" w:themeColor="background1"/>
                        <w:sz w:val="28"/>
                        <w:szCs w:val="28"/>
                      </w:rPr>
                      <w:t>68</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56A3" w:rsidRDefault="001356A3">
      <w:pPr>
        <w:spacing w:after="0" w:line="240" w:lineRule="auto"/>
      </w:pPr>
      <w:r>
        <w:separator/>
      </w:r>
    </w:p>
  </w:footnote>
  <w:footnote w:type="continuationSeparator" w:id="0">
    <w:p w:rsidR="001356A3" w:rsidRDefault="001356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182" w:rsidRDefault="008B718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7" type="#_x0000_t75" style="width:11.25pt;height:11.25pt" o:bullet="t">
        <v:imagedata r:id="rId1" o:title="mso47A7"/>
      </v:shape>
    </w:pict>
  </w:numPicBullet>
  <w:abstractNum w:abstractNumId="0" w15:restartNumberingAfterBreak="0">
    <w:nsid w:val="062C7D68"/>
    <w:multiLevelType w:val="multilevel"/>
    <w:tmpl w:val="936C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32789"/>
    <w:multiLevelType w:val="multilevel"/>
    <w:tmpl w:val="F5B24CC2"/>
    <w:styleLink w:val="WWNum18"/>
    <w:lvl w:ilvl="0">
      <w:numFmt w:val="bullet"/>
      <w:pStyle w:val="WWNum18"/>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2" w15:restartNumberingAfterBreak="0">
    <w:nsid w:val="078F1A2F"/>
    <w:multiLevelType w:val="multilevel"/>
    <w:tmpl w:val="FE383CF6"/>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 w15:restartNumberingAfterBreak="0">
    <w:nsid w:val="15396419"/>
    <w:multiLevelType w:val="multilevel"/>
    <w:tmpl w:val="E0107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3098C"/>
    <w:multiLevelType w:val="multilevel"/>
    <w:tmpl w:val="F35CA990"/>
    <w:lvl w:ilvl="0">
      <w:start w:val="4"/>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5" w15:restartNumberingAfterBreak="0">
    <w:nsid w:val="18AD6546"/>
    <w:multiLevelType w:val="multilevel"/>
    <w:tmpl w:val="BB0A25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01D6D"/>
    <w:multiLevelType w:val="multilevel"/>
    <w:tmpl w:val="1354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E5B1B"/>
    <w:multiLevelType w:val="multilevel"/>
    <w:tmpl w:val="E5DCB2F4"/>
    <w:styleLink w:val="WWNum11"/>
    <w:lvl w:ilvl="0">
      <w:numFmt w:val="bullet"/>
      <w:pStyle w:val="WWNum11"/>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8" w15:restartNumberingAfterBreak="0">
    <w:nsid w:val="2206024E"/>
    <w:multiLevelType w:val="hybridMultilevel"/>
    <w:tmpl w:val="0CF08D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BD41E3"/>
    <w:multiLevelType w:val="multilevel"/>
    <w:tmpl w:val="B4C0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6660F"/>
    <w:multiLevelType w:val="multilevel"/>
    <w:tmpl w:val="11428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5661CF"/>
    <w:multiLevelType w:val="multilevel"/>
    <w:tmpl w:val="3AC4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E0A62"/>
    <w:multiLevelType w:val="multilevel"/>
    <w:tmpl w:val="CF1869FA"/>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2D612FBB"/>
    <w:multiLevelType w:val="hybridMultilevel"/>
    <w:tmpl w:val="C394B2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1E4E11"/>
    <w:multiLevelType w:val="multilevel"/>
    <w:tmpl w:val="52EC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4E6965"/>
    <w:multiLevelType w:val="multilevel"/>
    <w:tmpl w:val="0C1A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57023"/>
    <w:multiLevelType w:val="multilevel"/>
    <w:tmpl w:val="5C20B712"/>
    <w:styleLink w:val="WWNum14"/>
    <w:lvl w:ilvl="0">
      <w:numFmt w:val="bullet"/>
      <w:pStyle w:val="WWNum14"/>
      <w:lvlText w:val="●"/>
      <w:lvlJc w:val="left"/>
      <w:pPr>
        <w:ind w:left="709" w:hanging="359"/>
      </w:pPr>
      <w:rPr>
        <w:rFonts w:ascii="Noto Sans Symbols" w:eastAsia="Noto Sans Symbols" w:hAnsi="Noto Sans Symbols" w:cs="Noto Sans Symbols"/>
        <w:b w:val="0"/>
        <w:color w:val="000000"/>
        <w:sz w:val="24"/>
        <w:szCs w:val="18"/>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17" w15:restartNumberingAfterBreak="0">
    <w:nsid w:val="35CE6E67"/>
    <w:multiLevelType w:val="multilevel"/>
    <w:tmpl w:val="49AE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D7CD1"/>
    <w:multiLevelType w:val="multilevel"/>
    <w:tmpl w:val="57B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31A68"/>
    <w:multiLevelType w:val="multilevel"/>
    <w:tmpl w:val="72FA82DC"/>
    <w:styleLink w:val="WWNum15"/>
    <w:lvl w:ilvl="0">
      <w:numFmt w:val="bullet"/>
      <w:pStyle w:val="WWNum15"/>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20" w15:restartNumberingAfterBreak="0">
    <w:nsid w:val="3A481A53"/>
    <w:multiLevelType w:val="multilevel"/>
    <w:tmpl w:val="47D89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72343"/>
    <w:multiLevelType w:val="multilevel"/>
    <w:tmpl w:val="DDB0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480F93"/>
    <w:multiLevelType w:val="multilevel"/>
    <w:tmpl w:val="EF680B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26CCD"/>
    <w:multiLevelType w:val="multilevel"/>
    <w:tmpl w:val="7C02CCD8"/>
    <w:lvl w:ilvl="0">
      <w:start w:val="1"/>
      <w:numFmt w:val="bullet"/>
      <w:lvlText w:val=""/>
      <w:lvlJc w:val="left"/>
      <w:pPr>
        <w:ind w:left="721" w:hanging="360"/>
      </w:pPr>
      <w:rPr>
        <w:rFonts w:ascii="Symbol" w:hAnsi="Symbol" w:hint="default"/>
      </w:rPr>
    </w:lvl>
    <w:lvl w:ilvl="1">
      <w:start w:val="1"/>
      <w:numFmt w:val="bullet"/>
      <w:lvlText w:val="o"/>
      <w:lvlJc w:val="left"/>
      <w:pPr>
        <w:ind w:left="1441" w:hanging="360"/>
      </w:pPr>
      <w:rPr>
        <w:rFonts w:ascii="Courier New" w:hAnsi="Courier New" w:cs="Courier New"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24" w15:restartNumberingAfterBreak="0">
    <w:nsid w:val="43903284"/>
    <w:multiLevelType w:val="multilevel"/>
    <w:tmpl w:val="84227644"/>
    <w:styleLink w:val="WWNum12"/>
    <w:lvl w:ilvl="0">
      <w:numFmt w:val="bullet"/>
      <w:pStyle w:val="WWNum12"/>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abstractNum w:abstractNumId="25" w15:restartNumberingAfterBreak="0">
    <w:nsid w:val="45C31D0A"/>
    <w:multiLevelType w:val="multilevel"/>
    <w:tmpl w:val="67D23A1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6" w15:restartNumberingAfterBreak="0">
    <w:nsid w:val="48F52C04"/>
    <w:multiLevelType w:val="multilevel"/>
    <w:tmpl w:val="C1A8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EA6C73"/>
    <w:multiLevelType w:val="multilevel"/>
    <w:tmpl w:val="7DEE7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0950D7"/>
    <w:multiLevelType w:val="hybridMultilevel"/>
    <w:tmpl w:val="9DA8A02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D0176EE"/>
    <w:multiLevelType w:val="multilevel"/>
    <w:tmpl w:val="B4B2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0913AB"/>
    <w:multiLevelType w:val="multilevel"/>
    <w:tmpl w:val="7DC8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65751"/>
    <w:multiLevelType w:val="multilevel"/>
    <w:tmpl w:val="FD5A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71709B"/>
    <w:multiLevelType w:val="multilevel"/>
    <w:tmpl w:val="6AA00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C87B16"/>
    <w:multiLevelType w:val="multilevel"/>
    <w:tmpl w:val="974C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22DBF"/>
    <w:multiLevelType w:val="multilevel"/>
    <w:tmpl w:val="72B276BE"/>
    <w:lvl w:ilvl="0">
      <w:start w:val="1"/>
      <w:numFmt w:val="bullet"/>
      <w:lvlText w:val="•"/>
      <w:lvlJc w:val="left"/>
      <w:pPr>
        <w:ind w:left="360"/>
      </w:pPr>
      <w:rPr>
        <w:rFonts w:ascii="Calibri" w:eastAsia="Calibri" w:hAnsi="Calibri" w:cs="Calibri"/>
        <w:b w:val="0"/>
        <w:i w:val="0"/>
        <w:strike w:val="0"/>
        <w:color w:val="000000"/>
        <w:sz w:val="24"/>
        <w:u w:val="none"/>
        <w:shd w:val="clear" w:color="auto" w:fill="auto"/>
        <w:vertAlign w:val="baseline"/>
      </w:rPr>
    </w:lvl>
    <w:lvl w:ilvl="1">
      <w:start w:val="1"/>
      <w:numFmt w:val="bullet"/>
      <w:lvlText w:val=""/>
      <w:lvlJc w:val="left"/>
      <w:pPr>
        <w:ind w:left="764"/>
      </w:pPr>
      <w:rPr>
        <w:rFonts w:ascii="Wingdings" w:hAnsi="Wingdings" w:hint="default"/>
        <w:b w:val="0"/>
        <w:i w:val="0"/>
        <w:strike w:val="0"/>
        <w:color w:val="000000"/>
        <w:sz w:val="24"/>
        <w:u w:val="none"/>
        <w:shd w:val="clear" w:color="auto" w:fill="auto"/>
        <w:vertAlign w:val="baseline"/>
      </w:rPr>
    </w:lvl>
    <w:lvl w:ilvl="2">
      <w:start w:val="1"/>
      <w:numFmt w:val="bullet"/>
      <w:lvlText w:val="▪"/>
      <w:lvlJc w:val="left"/>
      <w:pPr>
        <w:ind w:left="1484"/>
      </w:pPr>
      <w:rPr>
        <w:rFonts w:ascii="Calibri" w:eastAsia="Calibri" w:hAnsi="Calibri" w:cs="Calibri"/>
        <w:b w:val="0"/>
        <w:i w:val="0"/>
        <w:strike w:val="0"/>
        <w:color w:val="000000"/>
        <w:sz w:val="24"/>
        <w:u w:val="none"/>
        <w:shd w:val="clear" w:color="auto" w:fill="auto"/>
        <w:vertAlign w:val="baseline"/>
      </w:rPr>
    </w:lvl>
    <w:lvl w:ilvl="3">
      <w:start w:val="1"/>
      <w:numFmt w:val="bullet"/>
      <w:lvlText w:val="•"/>
      <w:lvlJc w:val="left"/>
      <w:pPr>
        <w:ind w:left="2204"/>
      </w:pPr>
      <w:rPr>
        <w:rFonts w:ascii="Calibri" w:eastAsia="Calibri" w:hAnsi="Calibri" w:cs="Calibri"/>
        <w:b w:val="0"/>
        <w:i w:val="0"/>
        <w:strike w:val="0"/>
        <w:color w:val="000000"/>
        <w:sz w:val="24"/>
        <w:u w:val="none"/>
        <w:shd w:val="clear" w:color="auto" w:fill="auto"/>
        <w:vertAlign w:val="baseline"/>
      </w:rPr>
    </w:lvl>
    <w:lvl w:ilvl="4">
      <w:start w:val="1"/>
      <w:numFmt w:val="bullet"/>
      <w:lvlText w:val="o"/>
      <w:lvlJc w:val="left"/>
      <w:pPr>
        <w:ind w:left="2924"/>
      </w:pPr>
      <w:rPr>
        <w:rFonts w:ascii="Calibri" w:eastAsia="Calibri" w:hAnsi="Calibri" w:cs="Calibri"/>
        <w:b w:val="0"/>
        <w:i w:val="0"/>
        <w:strike w:val="0"/>
        <w:color w:val="000000"/>
        <w:sz w:val="24"/>
        <w:u w:val="none"/>
        <w:shd w:val="clear" w:color="auto" w:fill="auto"/>
        <w:vertAlign w:val="baseline"/>
      </w:rPr>
    </w:lvl>
    <w:lvl w:ilvl="5">
      <w:start w:val="1"/>
      <w:numFmt w:val="bullet"/>
      <w:lvlText w:val="▪"/>
      <w:lvlJc w:val="left"/>
      <w:pPr>
        <w:ind w:left="3644"/>
      </w:pPr>
      <w:rPr>
        <w:rFonts w:ascii="Calibri" w:eastAsia="Calibri" w:hAnsi="Calibri" w:cs="Calibri"/>
        <w:b w:val="0"/>
        <w:i w:val="0"/>
        <w:strike w:val="0"/>
        <w:color w:val="000000"/>
        <w:sz w:val="24"/>
        <w:u w:val="none"/>
        <w:shd w:val="clear" w:color="auto" w:fill="auto"/>
        <w:vertAlign w:val="baseline"/>
      </w:rPr>
    </w:lvl>
    <w:lvl w:ilvl="6">
      <w:start w:val="1"/>
      <w:numFmt w:val="bullet"/>
      <w:lvlText w:val="•"/>
      <w:lvlJc w:val="left"/>
      <w:pPr>
        <w:ind w:left="4364"/>
      </w:pPr>
      <w:rPr>
        <w:rFonts w:ascii="Calibri" w:eastAsia="Calibri" w:hAnsi="Calibri" w:cs="Calibri"/>
        <w:b w:val="0"/>
        <w:i w:val="0"/>
        <w:strike w:val="0"/>
        <w:color w:val="000000"/>
        <w:sz w:val="24"/>
        <w:u w:val="none"/>
        <w:shd w:val="clear" w:color="auto" w:fill="auto"/>
        <w:vertAlign w:val="baseline"/>
      </w:rPr>
    </w:lvl>
    <w:lvl w:ilvl="7">
      <w:start w:val="1"/>
      <w:numFmt w:val="bullet"/>
      <w:lvlText w:val="o"/>
      <w:lvlJc w:val="left"/>
      <w:pPr>
        <w:ind w:left="5084"/>
      </w:pPr>
      <w:rPr>
        <w:rFonts w:ascii="Calibri" w:eastAsia="Calibri" w:hAnsi="Calibri" w:cs="Calibri"/>
        <w:b w:val="0"/>
        <w:i w:val="0"/>
        <w:strike w:val="0"/>
        <w:color w:val="000000"/>
        <w:sz w:val="24"/>
        <w:u w:val="none"/>
        <w:shd w:val="clear" w:color="auto" w:fill="auto"/>
        <w:vertAlign w:val="baseline"/>
      </w:rPr>
    </w:lvl>
    <w:lvl w:ilvl="8">
      <w:start w:val="1"/>
      <w:numFmt w:val="bullet"/>
      <w:lvlText w:val="▪"/>
      <w:lvlJc w:val="left"/>
      <w:pPr>
        <w:ind w:left="5804"/>
      </w:pPr>
      <w:rPr>
        <w:rFonts w:ascii="Calibri" w:eastAsia="Calibri" w:hAnsi="Calibri" w:cs="Calibri"/>
        <w:b w:val="0"/>
        <w:i w:val="0"/>
        <w:strike w:val="0"/>
        <w:color w:val="000000"/>
        <w:sz w:val="24"/>
        <w:u w:val="none"/>
        <w:shd w:val="clear" w:color="auto" w:fill="auto"/>
        <w:vertAlign w:val="baseline"/>
      </w:rPr>
    </w:lvl>
  </w:abstractNum>
  <w:abstractNum w:abstractNumId="35" w15:restartNumberingAfterBreak="0">
    <w:nsid w:val="59E62339"/>
    <w:multiLevelType w:val="hybridMultilevel"/>
    <w:tmpl w:val="D5A6D490"/>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C76E30"/>
    <w:multiLevelType w:val="multilevel"/>
    <w:tmpl w:val="0226B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E736F4"/>
    <w:multiLevelType w:val="multilevel"/>
    <w:tmpl w:val="CF86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8B1F62"/>
    <w:multiLevelType w:val="hybridMultilevel"/>
    <w:tmpl w:val="EE1E8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FE496E"/>
    <w:multiLevelType w:val="multilevel"/>
    <w:tmpl w:val="7E2A7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6F6CE4"/>
    <w:multiLevelType w:val="multilevel"/>
    <w:tmpl w:val="46F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E76C4A"/>
    <w:multiLevelType w:val="hybridMultilevel"/>
    <w:tmpl w:val="685297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296A60"/>
    <w:multiLevelType w:val="multilevel"/>
    <w:tmpl w:val="FEFCB7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D32CFA"/>
    <w:multiLevelType w:val="multilevel"/>
    <w:tmpl w:val="635C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D624CD"/>
    <w:multiLevelType w:val="multilevel"/>
    <w:tmpl w:val="5726A848"/>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5" w15:restartNumberingAfterBreak="0">
    <w:nsid w:val="760167D9"/>
    <w:multiLevelType w:val="multilevel"/>
    <w:tmpl w:val="646A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5E4E1F"/>
    <w:multiLevelType w:val="multilevel"/>
    <w:tmpl w:val="66180BDA"/>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47" w15:restartNumberingAfterBreak="0">
    <w:nsid w:val="77973E69"/>
    <w:multiLevelType w:val="multilevel"/>
    <w:tmpl w:val="17D6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603AD8"/>
    <w:multiLevelType w:val="multilevel"/>
    <w:tmpl w:val="788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823013"/>
    <w:multiLevelType w:val="hybridMultilevel"/>
    <w:tmpl w:val="DD103724"/>
    <w:lvl w:ilvl="0" w:tplc="541C2738">
      <w:start w:val="3"/>
      <w:numFmt w:val="bullet"/>
      <w:lvlText w:val="-"/>
      <w:lvlJc w:val="left"/>
      <w:pPr>
        <w:ind w:left="1065" w:hanging="360"/>
      </w:pPr>
      <w:rPr>
        <w:rFonts w:ascii="Times New Roman" w:eastAsiaTheme="minorHAns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50" w15:restartNumberingAfterBreak="0">
    <w:nsid w:val="7D1E4959"/>
    <w:multiLevelType w:val="hybridMultilevel"/>
    <w:tmpl w:val="8A90390A"/>
    <w:lvl w:ilvl="0" w:tplc="040C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C53E3E"/>
    <w:multiLevelType w:val="multilevel"/>
    <w:tmpl w:val="0FCA0938"/>
    <w:lvl w:ilvl="0">
      <w:start w:val="1"/>
      <w:numFmt w:val="bullet"/>
      <w:lvlText w:val=""/>
      <w:lvlPicBulletId w:val="0"/>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2" w15:restartNumberingAfterBreak="0">
    <w:nsid w:val="7F1E7651"/>
    <w:multiLevelType w:val="multilevel"/>
    <w:tmpl w:val="8AF65FBE"/>
    <w:styleLink w:val="WWNum16"/>
    <w:lvl w:ilvl="0">
      <w:numFmt w:val="bullet"/>
      <w:pStyle w:val="WWNum16"/>
      <w:lvlText w:val="●"/>
      <w:lvlJc w:val="left"/>
      <w:pPr>
        <w:ind w:left="709" w:hanging="359"/>
      </w:pPr>
      <w:rPr>
        <w:rFonts w:ascii="Noto Sans Symbols" w:eastAsia="Noto Sans Symbols" w:hAnsi="Noto Sans Symbols" w:cs="Noto Sans Symbols"/>
        <w:b w:val="0"/>
        <w:sz w:val="24"/>
      </w:rPr>
    </w:lvl>
    <w:lvl w:ilvl="1">
      <w:numFmt w:val="bullet"/>
      <w:lvlText w:val="o"/>
      <w:lvlJc w:val="left"/>
      <w:pPr>
        <w:ind w:left="1429" w:hanging="360"/>
      </w:pPr>
      <w:rPr>
        <w:rFonts w:ascii="Courier New" w:eastAsia="Courier New" w:hAnsi="Courier New" w:cs="Courier New"/>
      </w:rPr>
    </w:lvl>
    <w:lvl w:ilvl="2">
      <w:numFmt w:val="bullet"/>
      <w:lvlText w:val="▪"/>
      <w:lvlJc w:val="left"/>
      <w:pPr>
        <w:ind w:left="2149" w:hanging="360"/>
      </w:pPr>
      <w:rPr>
        <w:rFonts w:ascii="Noto Sans Symbols" w:eastAsia="Noto Sans Symbols" w:hAnsi="Noto Sans Symbols" w:cs="Noto Sans Symbols"/>
      </w:rPr>
    </w:lvl>
    <w:lvl w:ilvl="3">
      <w:numFmt w:val="bullet"/>
      <w:lvlText w:val="●"/>
      <w:lvlJc w:val="left"/>
      <w:pPr>
        <w:ind w:left="2869" w:hanging="360"/>
      </w:pPr>
      <w:rPr>
        <w:rFonts w:ascii="Noto Sans Symbols" w:eastAsia="Noto Sans Symbols" w:hAnsi="Noto Sans Symbols" w:cs="Noto Sans Symbols"/>
      </w:rPr>
    </w:lvl>
    <w:lvl w:ilvl="4">
      <w:numFmt w:val="bullet"/>
      <w:lvlText w:val="o"/>
      <w:lvlJc w:val="left"/>
      <w:pPr>
        <w:ind w:left="3589" w:hanging="360"/>
      </w:pPr>
      <w:rPr>
        <w:rFonts w:ascii="Courier New" w:eastAsia="Courier New" w:hAnsi="Courier New" w:cs="Courier New"/>
      </w:rPr>
    </w:lvl>
    <w:lvl w:ilvl="5">
      <w:numFmt w:val="bullet"/>
      <w:lvlText w:val="▪"/>
      <w:lvlJc w:val="left"/>
      <w:pPr>
        <w:ind w:left="4309" w:hanging="360"/>
      </w:pPr>
      <w:rPr>
        <w:rFonts w:ascii="Noto Sans Symbols" w:eastAsia="Noto Sans Symbols" w:hAnsi="Noto Sans Symbols" w:cs="Noto Sans Symbols"/>
      </w:rPr>
    </w:lvl>
    <w:lvl w:ilvl="6">
      <w:numFmt w:val="bullet"/>
      <w:lvlText w:val="●"/>
      <w:lvlJc w:val="left"/>
      <w:pPr>
        <w:ind w:left="5029" w:hanging="360"/>
      </w:pPr>
      <w:rPr>
        <w:rFonts w:ascii="Noto Sans Symbols" w:eastAsia="Noto Sans Symbols" w:hAnsi="Noto Sans Symbols" w:cs="Noto Sans Symbols"/>
      </w:rPr>
    </w:lvl>
    <w:lvl w:ilvl="7">
      <w:numFmt w:val="bullet"/>
      <w:lvlText w:val="o"/>
      <w:lvlJc w:val="left"/>
      <w:pPr>
        <w:ind w:left="5749" w:hanging="360"/>
      </w:pPr>
      <w:rPr>
        <w:rFonts w:ascii="Courier New" w:eastAsia="Courier New" w:hAnsi="Courier New" w:cs="Courier New"/>
      </w:rPr>
    </w:lvl>
    <w:lvl w:ilvl="8">
      <w:numFmt w:val="bullet"/>
      <w:lvlText w:val="▪"/>
      <w:lvlJc w:val="left"/>
      <w:pPr>
        <w:ind w:left="6469" w:hanging="360"/>
      </w:pPr>
      <w:rPr>
        <w:rFonts w:ascii="Noto Sans Symbols" w:eastAsia="Noto Sans Symbols" w:hAnsi="Noto Sans Symbols" w:cs="Noto Sans Symbols"/>
      </w:rPr>
    </w:lvl>
  </w:abstractNum>
  <w:num w:numId="1">
    <w:abstractNumId w:val="49"/>
  </w:num>
  <w:num w:numId="2">
    <w:abstractNumId w:val="45"/>
  </w:num>
  <w:num w:numId="3">
    <w:abstractNumId w:val="30"/>
  </w:num>
  <w:num w:numId="4">
    <w:abstractNumId w:val="40"/>
  </w:num>
  <w:num w:numId="5">
    <w:abstractNumId w:val="41"/>
  </w:num>
  <w:num w:numId="6">
    <w:abstractNumId w:val="12"/>
  </w:num>
  <w:num w:numId="7">
    <w:abstractNumId w:val="42"/>
  </w:num>
  <w:num w:numId="8">
    <w:abstractNumId w:val="29"/>
  </w:num>
  <w:num w:numId="9">
    <w:abstractNumId w:val="6"/>
  </w:num>
  <w:num w:numId="10">
    <w:abstractNumId w:val="18"/>
  </w:num>
  <w:num w:numId="11">
    <w:abstractNumId w:val="17"/>
  </w:num>
  <w:num w:numId="12">
    <w:abstractNumId w:val="10"/>
  </w:num>
  <w:num w:numId="13">
    <w:abstractNumId w:val="47"/>
  </w:num>
  <w:num w:numId="14">
    <w:abstractNumId w:val="9"/>
  </w:num>
  <w:num w:numId="15">
    <w:abstractNumId w:val="20"/>
  </w:num>
  <w:num w:numId="16">
    <w:abstractNumId w:val="39"/>
  </w:num>
  <w:num w:numId="17">
    <w:abstractNumId w:val="36"/>
  </w:num>
  <w:num w:numId="18">
    <w:abstractNumId w:val="31"/>
  </w:num>
  <w:num w:numId="19">
    <w:abstractNumId w:val="32"/>
  </w:num>
  <w:num w:numId="20">
    <w:abstractNumId w:val="3"/>
  </w:num>
  <w:num w:numId="21">
    <w:abstractNumId w:val="33"/>
  </w:num>
  <w:num w:numId="22">
    <w:abstractNumId w:val="23"/>
  </w:num>
  <w:num w:numId="23">
    <w:abstractNumId w:val="34"/>
  </w:num>
  <w:num w:numId="24">
    <w:abstractNumId w:val="22"/>
  </w:num>
  <w:num w:numId="25">
    <w:abstractNumId w:val="37"/>
  </w:num>
  <w:num w:numId="26">
    <w:abstractNumId w:val="11"/>
  </w:num>
  <w:num w:numId="27">
    <w:abstractNumId w:val="26"/>
  </w:num>
  <w:num w:numId="28">
    <w:abstractNumId w:val="27"/>
  </w:num>
  <w:num w:numId="29">
    <w:abstractNumId w:val="2"/>
  </w:num>
  <w:num w:numId="30">
    <w:abstractNumId w:val="51"/>
  </w:num>
  <w:num w:numId="31">
    <w:abstractNumId w:val="14"/>
  </w:num>
  <w:num w:numId="32">
    <w:abstractNumId w:val="35"/>
  </w:num>
  <w:num w:numId="33">
    <w:abstractNumId w:val="44"/>
  </w:num>
  <w:num w:numId="34">
    <w:abstractNumId w:val="13"/>
  </w:num>
  <w:num w:numId="35">
    <w:abstractNumId w:val="38"/>
  </w:num>
  <w:num w:numId="36">
    <w:abstractNumId w:val="28"/>
  </w:num>
  <w:num w:numId="37">
    <w:abstractNumId w:val="15"/>
  </w:num>
  <w:num w:numId="38">
    <w:abstractNumId w:val="8"/>
  </w:num>
  <w:num w:numId="39">
    <w:abstractNumId w:val="25"/>
  </w:num>
  <w:num w:numId="40">
    <w:abstractNumId w:val="46"/>
  </w:num>
  <w:num w:numId="41">
    <w:abstractNumId w:val="4"/>
  </w:num>
  <w:num w:numId="42">
    <w:abstractNumId w:val="7"/>
  </w:num>
  <w:num w:numId="43">
    <w:abstractNumId w:val="24"/>
  </w:num>
  <w:num w:numId="44">
    <w:abstractNumId w:val="16"/>
  </w:num>
  <w:num w:numId="45">
    <w:abstractNumId w:val="19"/>
  </w:num>
  <w:num w:numId="46">
    <w:abstractNumId w:val="52"/>
  </w:num>
  <w:num w:numId="47">
    <w:abstractNumId w:val="1"/>
  </w:num>
  <w:num w:numId="48">
    <w:abstractNumId w:val="21"/>
  </w:num>
  <w:num w:numId="49">
    <w:abstractNumId w:val="43"/>
  </w:num>
  <w:num w:numId="50">
    <w:abstractNumId w:val="0"/>
  </w:num>
  <w:num w:numId="51">
    <w:abstractNumId w:val="50"/>
  </w:num>
  <w:num w:numId="52">
    <w:abstractNumId w:val="5"/>
  </w:num>
  <w:num w:numId="53">
    <w:abstractNumId w:val="4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87A"/>
    <w:rsid w:val="00000CBA"/>
    <w:rsid w:val="000074B3"/>
    <w:rsid w:val="00007561"/>
    <w:rsid w:val="000231AA"/>
    <w:rsid w:val="000262F4"/>
    <w:rsid w:val="00027492"/>
    <w:rsid w:val="00040949"/>
    <w:rsid w:val="00043F0F"/>
    <w:rsid w:val="00051610"/>
    <w:rsid w:val="00054C04"/>
    <w:rsid w:val="0005610A"/>
    <w:rsid w:val="00081AAD"/>
    <w:rsid w:val="00083DDF"/>
    <w:rsid w:val="000857C7"/>
    <w:rsid w:val="000A0797"/>
    <w:rsid w:val="000A2DED"/>
    <w:rsid w:val="000B6AAF"/>
    <w:rsid w:val="000B6CDB"/>
    <w:rsid w:val="000C7C1F"/>
    <w:rsid w:val="000E2C98"/>
    <w:rsid w:val="000E2DD4"/>
    <w:rsid w:val="000E7A61"/>
    <w:rsid w:val="000E7CAB"/>
    <w:rsid w:val="001062A7"/>
    <w:rsid w:val="00107C66"/>
    <w:rsid w:val="00110BB8"/>
    <w:rsid w:val="0011161A"/>
    <w:rsid w:val="00117B68"/>
    <w:rsid w:val="0012013A"/>
    <w:rsid w:val="00120FF1"/>
    <w:rsid w:val="00133B39"/>
    <w:rsid w:val="00134C1F"/>
    <w:rsid w:val="001356A3"/>
    <w:rsid w:val="001540BE"/>
    <w:rsid w:val="00163632"/>
    <w:rsid w:val="00174399"/>
    <w:rsid w:val="0017459B"/>
    <w:rsid w:val="00181BC5"/>
    <w:rsid w:val="00183A44"/>
    <w:rsid w:val="001864F1"/>
    <w:rsid w:val="00192FB8"/>
    <w:rsid w:val="001934E6"/>
    <w:rsid w:val="001A26DC"/>
    <w:rsid w:val="001A3E53"/>
    <w:rsid w:val="001A5658"/>
    <w:rsid w:val="001B272B"/>
    <w:rsid w:val="001C2EC7"/>
    <w:rsid w:val="001C449E"/>
    <w:rsid w:val="001D3F7B"/>
    <w:rsid w:val="001E04A6"/>
    <w:rsid w:val="001F258D"/>
    <w:rsid w:val="00206944"/>
    <w:rsid w:val="00214676"/>
    <w:rsid w:val="00221C5E"/>
    <w:rsid w:val="0023261D"/>
    <w:rsid w:val="002366DE"/>
    <w:rsid w:val="002402F2"/>
    <w:rsid w:val="00246822"/>
    <w:rsid w:val="00247EAF"/>
    <w:rsid w:val="00250A34"/>
    <w:rsid w:val="00251137"/>
    <w:rsid w:val="00251C3A"/>
    <w:rsid w:val="00253D6C"/>
    <w:rsid w:val="00264557"/>
    <w:rsid w:val="00265151"/>
    <w:rsid w:val="002838ED"/>
    <w:rsid w:val="00283CF4"/>
    <w:rsid w:val="00292B43"/>
    <w:rsid w:val="00296D55"/>
    <w:rsid w:val="002A13EE"/>
    <w:rsid w:val="002A5E3A"/>
    <w:rsid w:val="002A6BF2"/>
    <w:rsid w:val="002B1E20"/>
    <w:rsid w:val="002B2B25"/>
    <w:rsid w:val="002B4B5A"/>
    <w:rsid w:val="002B569C"/>
    <w:rsid w:val="002B67BE"/>
    <w:rsid w:val="002C0D61"/>
    <w:rsid w:val="002C2D60"/>
    <w:rsid w:val="002D431B"/>
    <w:rsid w:val="002E03DF"/>
    <w:rsid w:val="002E0F0B"/>
    <w:rsid w:val="002F231A"/>
    <w:rsid w:val="003012EF"/>
    <w:rsid w:val="0031185A"/>
    <w:rsid w:val="00320539"/>
    <w:rsid w:val="00322B86"/>
    <w:rsid w:val="003240C6"/>
    <w:rsid w:val="003247F3"/>
    <w:rsid w:val="00325FD9"/>
    <w:rsid w:val="00334C6D"/>
    <w:rsid w:val="00336634"/>
    <w:rsid w:val="003369B9"/>
    <w:rsid w:val="00340623"/>
    <w:rsid w:val="00344BDF"/>
    <w:rsid w:val="0034501F"/>
    <w:rsid w:val="0034529A"/>
    <w:rsid w:val="00346AEF"/>
    <w:rsid w:val="00357D11"/>
    <w:rsid w:val="003618A8"/>
    <w:rsid w:val="0036515F"/>
    <w:rsid w:val="003705B5"/>
    <w:rsid w:val="0037285C"/>
    <w:rsid w:val="003742DE"/>
    <w:rsid w:val="003759A4"/>
    <w:rsid w:val="0037656A"/>
    <w:rsid w:val="00377873"/>
    <w:rsid w:val="00377B64"/>
    <w:rsid w:val="00381685"/>
    <w:rsid w:val="00390A3E"/>
    <w:rsid w:val="00390BBD"/>
    <w:rsid w:val="003A07ED"/>
    <w:rsid w:val="003A3EA6"/>
    <w:rsid w:val="003A4366"/>
    <w:rsid w:val="003A6747"/>
    <w:rsid w:val="003B08F7"/>
    <w:rsid w:val="003B12A6"/>
    <w:rsid w:val="003B4FD1"/>
    <w:rsid w:val="003C3E3D"/>
    <w:rsid w:val="003D2E8C"/>
    <w:rsid w:val="003E50DA"/>
    <w:rsid w:val="003F292A"/>
    <w:rsid w:val="003F5D28"/>
    <w:rsid w:val="00402C90"/>
    <w:rsid w:val="00405BAC"/>
    <w:rsid w:val="00420ED6"/>
    <w:rsid w:val="00421702"/>
    <w:rsid w:val="00423DEA"/>
    <w:rsid w:val="00426B65"/>
    <w:rsid w:val="004274D1"/>
    <w:rsid w:val="0043411F"/>
    <w:rsid w:val="0044490B"/>
    <w:rsid w:val="00451927"/>
    <w:rsid w:val="00454EF4"/>
    <w:rsid w:val="004551AB"/>
    <w:rsid w:val="004554D5"/>
    <w:rsid w:val="00457238"/>
    <w:rsid w:val="00460A7E"/>
    <w:rsid w:val="00461682"/>
    <w:rsid w:val="00477390"/>
    <w:rsid w:val="00477B3C"/>
    <w:rsid w:val="00480E60"/>
    <w:rsid w:val="00490877"/>
    <w:rsid w:val="004934A6"/>
    <w:rsid w:val="004A5942"/>
    <w:rsid w:val="004B1A66"/>
    <w:rsid w:val="004B46DB"/>
    <w:rsid w:val="004C20E5"/>
    <w:rsid w:val="004C2F97"/>
    <w:rsid w:val="004D0F34"/>
    <w:rsid w:val="004D26CF"/>
    <w:rsid w:val="004D4B87"/>
    <w:rsid w:val="004D5711"/>
    <w:rsid w:val="004D6AC9"/>
    <w:rsid w:val="004D70D4"/>
    <w:rsid w:val="004F2E5D"/>
    <w:rsid w:val="004F6412"/>
    <w:rsid w:val="004F6E1E"/>
    <w:rsid w:val="005073B9"/>
    <w:rsid w:val="0051292E"/>
    <w:rsid w:val="005227F9"/>
    <w:rsid w:val="005276D6"/>
    <w:rsid w:val="00537D7C"/>
    <w:rsid w:val="005507A6"/>
    <w:rsid w:val="00552A5A"/>
    <w:rsid w:val="00554EA7"/>
    <w:rsid w:val="00554F68"/>
    <w:rsid w:val="005708D3"/>
    <w:rsid w:val="00570A92"/>
    <w:rsid w:val="00576CDC"/>
    <w:rsid w:val="00582B78"/>
    <w:rsid w:val="00586375"/>
    <w:rsid w:val="0058753E"/>
    <w:rsid w:val="00587EAD"/>
    <w:rsid w:val="00597C9D"/>
    <w:rsid w:val="005A161F"/>
    <w:rsid w:val="005A4E37"/>
    <w:rsid w:val="005A696F"/>
    <w:rsid w:val="005B4C7C"/>
    <w:rsid w:val="005C153A"/>
    <w:rsid w:val="005C5018"/>
    <w:rsid w:val="005C6EB8"/>
    <w:rsid w:val="005D2D77"/>
    <w:rsid w:val="005D35A5"/>
    <w:rsid w:val="005E32E5"/>
    <w:rsid w:val="005F1F57"/>
    <w:rsid w:val="005F5D61"/>
    <w:rsid w:val="00604BF1"/>
    <w:rsid w:val="00605EE5"/>
    <w:rsid w:val="00620CFA"/>
    <w:rsid w:val="00625364"/>
    <w:rsid w:val="00645D68"/>
    <w:rsid w:val="00650871"/>
    <w:rsid w:val="006610DB"/>
    <w:rsid w:val="00661347"/>
    <w:rsid w:val="00661B9F"/>
    <w:rsid w:val="00672D53"/>
    <w:rsid w:val="00674FD7"/>
    <w:rsid w:val="006853A6"/>
    <w:rsid w:val="006A0344"/>
    <w:rsid w:val="006A5DC5"/>
    <w:rsid w:val="006B16E3"/>
    <w:rsid w:val="006C6489"/>
    <w:rsid w:val="006C6B7F"/>
    <w:rsid w:val="006E2DEB"/>
    <w:rsid w:val="006E3B7A"/>
    <w:rsid w:val="006E67D6"/>
    <w:rsid w:val="006F3321"/>
    <w:rsid w:val="006F783E"/>
    <w:rsid w:val="007068E0"/>
    <w:rsid w:val="00706A72"/>
    <w:rsid w:val="007167EE"/>
    <w:rsid w:val="007259F6"/>
    <w:rsid w:val="00726B92"/>
    <w:rsid w:val="00727496"/>
    <w:rsid w:val="0074072F"/>
    <w:rsid w:val="0074286C"/>
    <w:rsid w:val="00747C05"/>
    <w:rsid w:val="00753563"/>
    <w:rsid w:val="00757257"/>
    <w:rsid w:val="00757C1B"/>
    <w:rsid w:val="00760F65"/>
    <w:rsid w:val="00764699"/>
    <w:rsid w:val="00764CEA"/>
    <w:rsid w:val="0078746E"/>
    <w:rsid w:val="00790B1A"/>
    <w:rsid w:val="00795C99"/>
    <w:rsid w:val="007961EB"/>
    <w:rsid w:val="007965F3"/>
    <w:rsid w:val="007A2428"/>
    <w:rsid w:val="007B097B"/>
    <w:rsid w:val="007E3CD9"/>
    <w:rsid w:val="007F2CF5"/>
    <w:rsid w:val="007F7138"/>
    <w:rsid w:val="00802C42"/>
    <w:rsid w:val="008114D8"/>
    <w:rsid w:val="008162BA"/>
    <w:rsid w:val="00825322"/>
    <w:rsid w:val="0083405B"/>
    <w:rsid w:val="00841363"/>
    <w:rsid w:val="008506C6"/>
    <w:rsid w:val="0085170E"/>
    <w:rsid w:val="00853C56"/>
    <w:rsid w:val="008655A0"/>
    <w:rsid w:val="00865E51"/>
    <w:rsid w:val="008726DA"/>
    <w:rsid w:val="00875A0A"/>
    <w:rsid w:val="00890130"/>
    <w:rsid w:val="008935D8"/>
    <w:rsid w:val="00897260"/>
    <w:rsid w:val="008A54F7"/>
    <w:rsid w:val="008B2A9E"/>
    <w:rsid w:val="008B2BB5"/>
    <w:rsid w:val="008B7182"/>
    <w:rsid w:val="008C4DB1"/>
    <w:rsid w:val="008D051D"/>
    <w:rsid w:val="008D3DC5"/>
    <w:rsid w:val="008D5FC3"/>
    <w:rsid w:val="008D70F2"/>
    <w:rsid w:val="008F1E94"/>
    <w:rsid w:val="008F31C4"/>
    <w:rsid w:val="008F5A79"/>
    <w:rsid w:val="008F7D58"/>
    <w:rsid w:val="009027CD"/>
    <w:rsid w:val="0090706B"/>
    <w:rsid w:val="0091052F"/>
    <w:rsid w:val="0091099E"/>
    <w:rsid w:val="0091126D"/>
    <w:rsid w:val="009123CF"/>
    <w:rsid w:val="00913221"/>
    <w:rsid w:val="0091472D"/>
    <w:rsid w:val="009158DD"/>
    <w:rsid w:val="00916867"/>
    <w:rsid w:val="00924F13"/>
    <w:rsid w:val="00930BDC"/>
    <w:rsid w:val="00932CCC"/>
    <w:rsid w:val="009356A9"/>
    <w:rsid w:val="00935A87"/>
    <w:rsid w:val="0094166D"/>
    <w:rsid w:val="00943278"/>
    <w:rsid w:val="00944906"/>
    <w:rsid w:val="00960E6B"/>
    <w:rsid w:val="00963614"/>
    <w:rsid w:val="00967348"/>
    <w:rsid w:val="00973462"/>
    <w:rsid w:val="00974A1A"/>
    <w:rsid w:val="00976722"/>
    <w:rsid w:val="009923E8"/>
    <w:rsid w:val="009A0CA0"/>
    <w:rsid w:val="009B52DC"/>
    <w:rsid w:val="009C03CC"/>
    <w:rsid w:val="009C4B87"/>
    <w:rsid w:val="009D0142"/>
    <w:rsid w:val="009D0F22"/>
    <w:rsid w:val="009D2A44"/>
    <w:rsid w:val="009D39E3"/>
    <w:rsid w:val="009E1B80"/>
    <w:rsid w:val="009E2BD0"/>
    <w:rsid w:val="009F6383"/>
    <w:rsid w:val="00A10ABA"/>
    <w:rsid w:val="00A14EB0"/>
    <w:rsid w:val="00A1793F"/>
    <w:rsid w:val="00A216B4"/>
    <w:rsid w:val="00A225AA"/>
    <w:rsid w:val="00A22AB3"/>
    <w:rsid w:val="00A44F4B"/>
    <w:rsid w:val="00A52252"/>
    <w:rsid w:val="00A57617"/>
    <w:rsid w:val="00A652D9"/>
    <w:rsid w:val="00A7062A"/>
    <w:rsid w:val="00A7439D"/>
    <w:rsid w:val="00A8198F"/>
    <w:rsid w:val="00A839DC"/>
    <w:rsid w:val="00A841F3"/>
    <w:rsid w:val="00AA2A4D"/>
    <w:rsid w:val="00AA71BF"/>
    <w:rsid w:val="00AB02D7"/>
    <w:rsid w:val="00AB0D22"/>
    <w:rsid w:val="00AB4F13"/>
    <w:rsid w:val="00AB5597"/>
    <w:rsid w:val="00AC0C30"/>
    <w:rsid w:val="00AC369C"/>
    <w:rsid w:val="00AC3FEA"/>
    <w:rsid w:val="00AD453A"/>
    <w:rsid w:val="00AE0419"/>
    <w:rsid w:val="00AE2E88"/>
    <w:rsid w:val="00AE456D"/>
    <w:rsid w:val="00AF09B3"/>
    <w:rsid w:val="00AF36A2"/>
    <w:rsid w:val="00AF3CBA"/>
    <w:rsid w:val="00AF5986"/>
    <w:rsid w:val="00B0038E"/>
    <w:rsid w:val="00B040FD"/>
    <w:rsid w:val="00B04172"/>
    <w:rsid w:val="00B06C9E"/>
    <w:rsid w:val="00B1028F"/>
    <w:rsid w:val="00B1139A"/>
    <w:rsid w:val="00B1388A"/>
    <w:rsid w:val="00B13F0A"/>
    <w:rsid w:val="00B25C8C"/>
    <w:rsid w:val="00B26D4E"/>
    <w:rsid w:val="00B278B9"/>
    <w:rsid w:val="00B32BE7"/>
    <w:rsid w:val="00B32C1C"/>
    <w:rsid w:val="00B4029E"/>
    <w:rsid w:val="00B44955"/>
    <w:rsid w:val="00B600EC"/>
    <w:rsid w:val="00B60796"/>
    <w:rsid w:val="00B609EF"/>
    <w:rsid w:val="00B62B8F"/>
    <w:rsid w:val="00B64897"/>
    <w:rsid w:val="00B674AC"/>
    <w:rsid w:val="00B67CB1"/>
    <w:rsid w:val="00B7096C"/>
    <w:rsid w:val="00B972F4"/>
    <w:rsid w:val="00B97C53"/>
    <w:rsid w:val="00BA05ED"/>
    <w:rsid w:val="00BA3A23"/>
    <w:rsid w:val="00BA44E3"/>
    <w:rsid w:val="00BA75FF"/>
    <w:rsid w:val="00BB1F2E"/>
    <w:rsid w:val="00BB40DD"/>
    <w:rsid w:val="00BB7A6F"/>
    <w:rsid w:val="00BC21E7"/>
    <w:rsid w:val="00BC675A"/>
    <w:rsid w:val="00BC693A"/>
    <w:rsid w:val="00BD067A"/>
    <w:rsid w:val="00BD43A9"/>
    <w:rsid w:val="00BE1937"/>
    <w:rsid w:val="00BE42AB"/>
    <w:rsid w:val="00BE5AD9"/>
    <w:rsid w:val="00BE7860"/>
    <w:rsid w:val="00BF39F0"/>
    <w:rsid w:val="00C01ACC"/>
    <w:rsid w:val="00C05CB1"/>
    <w:rsid w:val="00C156CC"/>
    <w:rsid w:val="00C16BB3"/>
    <w:rsid w:val="00C17B10"/>
    <w:rsid w:val="00C253E9"/>
    <w:rsid w:val="00C25645"/>
    <w:rsid w:val="00C31601"/>
    <w:rsid w:val="00C35C61"/>
    <w:rsid w:val="00C44423"/>
    <w:rsid w:val="00C4580D"/>
    <w:rsid w:val="00C46596"/>
    <w:rsid w:val="00C57EF7"/>
    <w:rsid w:val="00C60A30"/>
    <w:rsid w:val="00C61A71"/>
    <w:rsid w:val="00C63E57"/>
    <w:rsid w:val="00C65C17"/>
    <w:rsid w:val="00C67B6B"/>
    <w:rsid w:val="00C748D9"/>
    <w:rsid w:val="00C759A0"/>
    <w:rsid w:val="00C82764"/>
    <w:rsid w:val="00C830F1"/>
    <w:rsid w:val="00C848A7"/>
    <w:rsid w:val="00C84FFC"/>
    <w:rsid w:val="00C858C0"/>
    <w:rsid w:val="00C8615C"/>
    <w:rsid w:val="00C8704E"/>
    <w:rsid w:val="00C9429C"/>
    <w:rsid w:val="00C946E2"/>
    <w:rsid w:val="00CA6670"/>
    <w:rsid w:val="00CA6A16"/>
    <w:rsid w:val="00CA6AB8"/>
    <w:rsid w:val="00CB0374"/>
    <w:rsid w:val="00CB39EA"/>
    <w:rsid w:val="00CB3E67"/>
    <w:rsid w:val="00CB4D0C"/>
    <w:rsid w:val="00CB4F15"/>
    <w:rsid w:val="00CC1CB4"/>
    <w:rsid w:val="00CD2440"/>
    <w:rsid w:val="00CE0430"/>
    <w:rsid w:val="00CE177C"/>
    <w:rsid w:val="00CE182A"/>
    <w:rsid w:val="00CF78EF"/>
    <w:rsid w:val="00D067E0"/>
    <w:rsid w:val="00D07183"/>
    <w:rsid w:val="00D11A10"/>
    <w:rsid w:val="00D168BC"/>
    <w:rsid w:val="00D20935"/>
    <w:rsid w:val="00D20DA6"/>
    <w:rsid w:val="00D23CA5"/>
    <w:rsid w:val="00D3340B"/>
    <w:rsid w:val="00D36B68"/>
    <w:rsid w:val="00D4144C"/>
    <w:rsid w:val="00D47716"/>
    <w:rsid w:val="00D522E3"/>
    <w:rsid w:val="00D55ABD"/>
    <w:rsid w:val="00D6499A"/>
    <w:rsid w:val="00D670E9"/>
    <w:rsid w:val="00D702BE"/>
    <w:rsid w:val="00D73272"/>
    <w:rsid w:val="00D76A32"/>
    <w:rsid w:val="00D93C08"/>
    <w:rsid w:val="00DA3370"/>
    <w:rsid w:val="00DA7858"/>
    <w:rsid w:val="00DB01DA"/>
    <w:rsid w:val="00DB0E9D"/>
    <w:rsid w:val="00DB3EC3"/>
    <w:rsid w:val="00DB508C"/>
    <w:rsid w:val="00DB56B8"/>
    <w:rsid w:val="00DC42AC"/>
    <w:rsid w:val="00DD2A11"/>
    <w:rsid w:val="00DD37E9"/>
    <w:rsid w:val="00DD411D"/>
    <w:rsid w:val="00DD735F"/>
    <w:rsid w:val="00DE106D"/>
    <w:rsid w:val="00DE6655"/>
    <w:rsid w:val="00DF1D91"/>
    <w:rsid w:val="00DF26AE"/>
    <w:rsid w:val="00DF2713"/>
    <w:rsid w:val="00DF3FD1"/>
    <w:rsid w:val="00DF6659"/>
    <w:rsid w:val="00E06152"/>
    <w:rsid w:val="00E07214"/>
    <w:rsid w:val="00E113C5"/>
    <w:rsid w:val="00E12859"/>
    <w:rsid w:val="00E129AA"/>
    <w:rsid w:val="00E2023B"/>
    <w:rsid w:val="00E22861"/>
    <w:rsid w:val="00E253B9"/>
    <w:rsid w:val="00E27788"/>
    <w:rsid w:val="00E27915"/>
    <w:rsid w:val="00E33435"/>
    <w:rsid w:val="00E40130"/>
    <w:rsid w:val="00E415BC"/>
    <w:rsid w:val="00E41C2D"/>
    <w:rsid w:val="00E427A1"/>
    <w:rsid w:val="00E44CB7"/>
    <w:rsid w:val="00E45C7B"/>
    <w:rsid w:val="00E46630"/>
    <w:rsid w:val="00E55322"/>
    <w:rsid w:val="00E55966"/>
    <w:rsid w:val="00E567CE"/>
    <w:rsid w:val="00E619CD"/>
    <w:rsid w:val="00E656E0"/>
    <w:rsid w:val="00E71C35"/>
    <w:rsid w:val="00E8456D"/>
    <w:rsid w:val="00E8547F"/>
    <w:rsid w:val="00E8759E"/>
    <w:rsid w:val="00E913F7"/>
    <w:rsid w:val="00E93A6B"/>
    <w:rsid w:val="00E95ACC"/>
    <w:rsid w:val="00EA01FA"/>
    <w:rsid w:val="00EA3CAC"/>
    <w:rsid w:val="00EA61F2"/>
    <w:rsid w:val="00EC3B31"/>
    <w:rsid w:val="00EC4390"/>
    <w:rsid w:val="00EC7024"/>
    <w:rsid w:val="00ED0577"/>
    <w:rsid w:val="00ED2199"/>
    <w:rsid w:val="00ED23D7"/>
    <w:rsid w:val="00ED31E2"/>
    <w:rsid w:val="00EE19EB"/>
    <w:rsid w:val="00EE3570"/>
    <w:rsid w:val="00EE6D7C"/>
    <w:rsid w:val="00EF1FD6"/>
    <w:rsid w:val="00EF3C6C"/>
    <w:rsid w:val="00EF5AE5"/>
    <w:rsid w:val="00F06839"/>
    <w:rsid w:val="00F0787A"/>
    <w:rsid w:val="00F15793"/>
    <w:rsid w:val="00F21F32"/>
    <w:rsid w:val="00F3138B"/>
    <w:rsid w:val="00F33AF7"/>
    <w:rsid w:val="00F40C94"/>
    <w:rsid w:val="00F43776"/>
    <w:rsid w:val="00F45ACB"/>
    <w:rsid w:val="00F51118"/>
    <w:rsid w:val="00F52F2F"/>
    <w:rsid w:val="00F60C8D"/>
    <w:rsid w:val="00F61B8F"/>
    <w:rsid w:val="00F6389E"/>
    <w:rsid w:val="00F70D66"/>
    <w:rsid w:val="00F80B8A"/>
    <w:rsid w:val="00F818CE"/>
    <w:rsid w:val="00F82D3E"/>
    <w:rsid w:val="00F83C9F"/>
    <w:rsid w:val="00F863FF"/>
    <w:rsid w:val="00F945F9"/>
    <w:rsid w:val="00F97F17"/>
    <w:rsid w:val="00FA1B82"/>
    <w:rsid w:val="00FB7A64"/>
    <w:rsid w:val="00FC2E81"/>
    <w:rsid w:val="00FC7F03"/>
    <w:rsid w:val="00FD523C"/>
    <w:rsid w:val="00FE1496"/>
    <w:rsid w:val="00FE1F1E"/>
    <w:rsid w:val="00FE5C13"/>
    <w:rsid w:val="00FE61D0"/>
    <w:rsid w:val="00FF65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C2F09"/>
  <w15:docId w15:val="{39D9564A-6F25-49C4-89C4-BA720F9E2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pPr>
      <w:keepNext/>
      <w:keepLines/>
      <w:pBdr>
        <w:bottom w:val="single" w:sz="12" w:space="1" w:color="5B9BD5"/>
      </w:pBdr>
      <w:spacing w:before="480" w:after="0" w:line="276" w:lineRule="auto"/>
      <w:outlineLvl w:val="0"/>
    </w:pPr>
    <w:rPr>
      <w:rFonts w:ascii="Calibri Light" w:eastAsia="SimSun" w:hAnsi="Calibri Light"/>
      <w:bCs/>
      <w:color w:val="000000"/>
      <w:sz w:val="52"/>
      <w:szCs w:val="28"/>
    </w:rPr>
  </w:style>
  <w:style w:type="paragraph" w:styleId="Titre2">
    <w:name w:val="heading 2"/>
    <w:basedOn w:val="Normal"/>
    <w:next w:val="Normal"/>
    <w:link w:val="Titre2Car"/>
    <w:uiPriority w:val="9"/>
    <w:qFormat/>
    <w:pPr>
      <w:keepNext/>
      <w:keepLines/>
      <w:spacing w:before="40" w:after="0"/>
      <w:outlineLvl w:val="1"/>
    </w:pPr>
    <w:rPr>
      <w:rFonts w:ascii="Calibri Light" w:eastAsia="SimSun" w:hAnsi="Calibri Light"/>
      <w:color w:val="2E74B5"/>
      <w:sz w:val="26"/>
      <w:szCs w:val="26"/>
    </w:rPr>
  </w:style>
  <w:style w:type="paragraph" w:styleId="Titre3">
    <w:name w:val="heading 3"/>
    <w:basedOn w:val="Normal"/>
    <w:link w:val="Titre3C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qFormat/>
    <w:pPr>
      <w:keepNext/>
      <w:keepLines/>
      <w:spacing w:before="40" w:after="0"/>
      <w:outlineLvl w:val="4"/>
    </w:pPr>
    <w:rPr>
      <w:rFonts w:ascii="Calibri Light" w:eastAsia="SimSun" w:hAnsi="Calibri Light"/>
      <w:color w:val="2E74B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Pr>
      <w:b/>
      <w:bCs/>
    </w:rPr>
  </w:style>
  <w:style w:type="paragraph" w:styleId="En-tte">
    <w:name w:val="header"/>
    <w:basedOn w:val="Normal"/>
    <w:link w:val="En-tteCar"/>
    <w:uiPriority w:val="99"/>
    <w:pPr>
      <w:tabs>
        <w:tab w:val="center" w:pos="4536"/>
        <w:tab w:val="right" w:pos="9072"/>
      </w:tabs>
      <w:spacing w:after="0" w:line="240" w:lineRule="auto"/>
    </w:pPr>
  </w:style>
  <w:style w:type="character" w:customStyle="1" w:styleId="En-tteCar">
    <w:name w:val="En-tête Car"/>
    <w:basedOn w:val="Policepardfaut"/>
    <w:link w:val="En-tte"/>
    <w:uiPriority w:val="99"/>
    <w:rPr>
      <w:lang w:val="en-US"/>
    </w:rPr>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rPr>
      <w:lang w:val="en-US"/>
    </w:rPr>
  </w:style>
  <w:style w:type="paragraph" w:styleId="Paragraphedeliste">
    <w:name w:val="List Paragraph"/>
    <w:basedOn w:val="Normal"/>
    <w:uiPriority w:val="34"/>
    <w:qFormat/>
    <w:pPr>
      <w:ind w:left="720"/>
      <w:contextualSpacing/>
    </w:pPr>
  </w:style>
  <w:style w:type="character" w:customStyle="1" w:styleId="Titre3Car">
    <w:name w:val="Titre 3 Car"/>
    <w:basedOn w:val="Policepardfaut"/>
    <w:link w:val="Titre3"/>
    <w:uiPriority w:val="9"/>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Pr>
      <w:rFonts w:ascii="Times New Roman" w:eastAsia="Times New Roman" w:hAnsi="Times New Roman" w:cs="Times New Roman"/>
      <w:b/>
      <w:bCs/>
      <w:sz w:val="24"/>
      <w:szCs w:val="24"/>
      <w:lang w:eastAsia="fr-FR"/>
    </w:rPr>
  </w:style>
  <w:style w:type="character" w:styleId="CodeHTML">
    <w:name w:val="HTML Code"/>
    <w:basedOn w:val="Policepardfaut"/>
    <w:uiPriority w:val="99"/>
    <w:rPr>
      <w:rFonts w:ascii="Courier New" w:eastAsia="Times New Roman" w:hAnsi="Courier New" w:cs="Courier New"/>
      <w:sz w:val="20"/>
      <w:szCs w:val="20"/>
    </w:rPr>
  </w:style>
  <w:style w:type="character" w:customStyle="1" w:styleId="Titre1Car">
    <w:name w:val="Titre 1 Car"/>
    <w:basedOn w:val="Policepardfaut"/>
    <w:link w:val="Titre1"/>
    <w:uiPriority w:val="9"/>
    <w:rPr>
      <w:rFonts w:ascii="Calibri Light" w:eastAsia="SimSun" w:hAnsi="Calibri Light" w:cs="SimSun"/>
      <w:bCs/>
      <w:color w:val="000000"/>
      <w:sz w:val="52"/>
      <w:szCs w:val="28"/>
    </w:rPr>
  </w:style>
  <w:style w:type="character" w:customStyle="1" w:styleId="Titre2Car">
    <w:name w:val="Titre 2 Car"/>
    <w:basedOn w:val="Policepardfaut"/>
    <w:link w:val="Titre2"/>
    <w:uiPriority w:val="9"/>
    <w:rPr>
      <w:rFonts w:ascii="Calibri Light" w:eastAsia="SimSun" w:hAnsi="Calibri Light" w:cs="SimSun"/>
      <w:color w:val="2E74B5"/>
      <w:sz w:val="26"/>
      <w:szCs w:val="26"/>
    </w:rPr>
  </w:style>
  <w:style w:type="character" w:customStyle="1" w:styleId="Titre5Car">
    <w:name w:val="Titre 5 Car"/>
    <w:basedOn w:val="Policepardfaut"/>
    <w:link w:val="Titre5"/>
    <w:uiPriority w:val="9"/>
    <w:rPr>
      <w:rFonts w:ascii="Calibri Light" w:eastAsia="SimSun" w:hAnsi="Calibri Light" w:cs="SimSun"/>
      <w:color w:val="2E74B5"/>
    </w:rPr>
  </w:style>
  <w:style w:type="paragraph" w:styleId="En-ttedetabledesmatires">
    <w:name w:val="TOC Heading"/>
    <w:basedOn w:val="Titre1"/>
    <w:next w:val="Normal"/>
    <w:uiPriority w:val="39"/>
    <w:qFormat/>
    <w:pPr>
      <w:pBdr>
        <w:bottom w:val="none" w:sz="0" w:space="0" w:color="auto"/>
      </w:pBdr>
      <w:spacing w:before="240" w:line="259" w:lineRule="auto"/>
      <w:outlineLvl w:val="9"/>
    </w:pPr>
    <w:rPr>
      <w:bCs w:val="0"/>
      <w:color w:val="2E74B5"/>
      <w:sz w:val="32"/>
      <w:szCs w:val="32"/>
      <w:lang w:eastAsia="fr-FR"/>
    </w:rPr>
  </w:style>
  <w:style w:type="paragraph" w:styleId="TM1">
    <w:name w:val="toc 1"/>
    <w:basedOn w:val="Normal"/>
    <w:next w:val="Normal"/>
    <w:uiPriority w:val="39"/>
    <w:pPr>
      <w:spacing w:after="100"/>
    </w:pPr>
  </w:style>
  <w:style w:type="paragraph" w:styleId="TM2">
    <w:name w:val="toc 2"/>
    <w:basedOn w:val="Normal"/>
    <w:next w:val="Normal"/>
    <w:uiPriority w:val="39"/>
    <w:pPr>
      <w:spacing w:after="100"/>
      <w:ind w:left="220"/>
    </w:pPr>
  </w:style>
  <w:style w:type="paragraph" w:styleId="TM3">
    <w:name w:val="toc 3"/>
    <w:basedOn w:val="Normal"/>
    <w:next w:val="Normal"/>
    <w:uiPriority w:val="39"/>
    <w:pPr>
      <w:spacing w:after="100"/>
      <w:ind w:left="440"/>
    </w:pPr>
  </w:style>
  <w:style w:type="character" w:styleId="Lienhypertexte">
    <w:name w:val="Hyperlink"/>
    <w:basedOn w:val="Policepardfaut"/>
    <w:uiPriority w:val="99"/>
    <w:rPr>
      <w:color w:val="0563C1"/>
      <w:u w:val="single"/>
    </w:rPr>
  </w:style>
  <w:style w:type="paragraph" w:customStyle="1" w:styleId="ds-markdown-paragraph">
    <w:name w:val="ds-markdown-paragraph"/>
    <w:basedOn w:val="Normal"/>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Pr>
      <w:rFonts w:ascii="Courier New" w:eastAsia="Times New Roman" w:hAnsi="Courier New" w:cs="Courier New"/>
      <w:sz w:val="20"/>
      <w:szCs w:val="20"/>
      <w:lang w:eastAsia="fr-FR"/>
    </w:rPr>
  </w:style>
  <w:style w:type="character" w:customStyle="1" w:styleId="token">
    <w:name w:val="token"/>
    <w:basedOn w:val="Policepardfaut"/>
  </w:style>
  <w:style w:type="character" w:styleId="Accentuation">
    <w:name w:val="Emphasis"/>
    <w:basedOn w:val="Policepardfaut"/>
    <w:uiPriority w:val="20"/>
    <w:qFormat/>
    <w:rPr>
      <w:i/>
      <w:iCs/>
    </w:rPr>
  </w:style>
  <w:style w:type="paragraph" w:customStyle="1" w:styleId="rapport">
    <w:name w:val="rapport"/>
    <w:basedOn w:val="Sansinterligne"/>
    <w:link w:val="rapportCar"/>
    <w:qFormat/>
    <w:rsid w:val="00251137"/>
    <w:pPr>
      <w:jc w:val="both"/>
    </w:pPr>
    <w:rPr>
      <w:rFonts w:asciiTheme="majorBidi" w:eastAsiaTheme="minorHAnsi" w:hAnsiTheme="majorBidi" w:cstheme="majorBidi"/>
      <w:sz w:val="24"/>
      <w:szCs w:val="24"/>
    </w:rPr>
  </w:style>
  <w:style w:type="character" w:customStyle="1" w:styleId="rapportCar">
    <w:name w:val="rapport Car"/>
    <w:basedOn w:val="Policepardfaut"/>
    <w:link w:val="rapport"/>
    <w:rsid w:val="00251137"/>
    <w:rPr>
      <w:rFonts w:asciiTheme="majorBidi" w:eastAsiaTheme="minorHAnsi" w:hAnsiTheme="majorBidi" w:cstheme="majorBidi"/>
      <w:sz w:val="24"/>
      <w:szCs w:val="24"/>
    </w:rPr>
  </w:style>
  <w:style w:type="paragraph" w:styleId="Corpsdetexte">
    <w:name w:val="Body Text"/>
    <w:basedOn w:val="Normal"/>
    <w:link w:val="CorpsdetexteCar"/>
    <w:rsid w:val="00251137"/>
    <w:pPr>
      <w:suppressAutoHyphens/>
      <w:spacing w:after="0" w:line="240" w:lineRule="auto"/>
      <w:jc w:val="both"/>
    </w:pPr>
    <w:rPr>
      <w:rFonts w:ascii="Times New Roman" w:eastAsia="Times New Roman" w:hAnsi="Times New Roman" w:cs="Times New Roman"/>
      <w:sz w:val="24"/>
      <w:szCs w:val="24"/>
      <w:lang w:eastAsia="ar-SA"/>
    </w:rPr>
  </w:style>
  <w:style w:type="character" w:customStyle="1" w:styleId="CorpsdetexteCar">
    <w:name w:val="Corps de texte Car"/>
    <w:basedOn w:val="Policepardfaut"/>
    <w:link w:val="Corpsdetexte"/>
    <w:rsid w:val="00251137"/>
    <w:rPr>
      <w:rFonts w:ascii="Times New Roman" w:eastAsia="Times New Roman" w:hAnsi="Times New Roman" w:cs="Times New Roman"/>
      <w:sz w:val="24"/>
      <w:szCs w:val="24"/>
      <w:lang w:eastAsia="ar-SA"/>
    </w:rPr>
  </w:style>
  <w:style w:type="paragraph" w:styleId="Sansinterligne">
    <w:name w:val="No Spacing"/>
    <w:uiPriority w:val="1"/>
    <w:qFormat/>
    <w:rsid w:val="00251137"/>
    <w:pPr>
      <w:spacing w:after="0" w:line="240" w:lineRule="auto"/>
    </w:pPr>
  </w:style>
  <w:style w:type="paragraph" w:customStyle="1" w:styleId="Textbody">
    <w:name w:val="Text body"/>
    <w:basedOn w:val="Normal"/>
    <w:rsid w:val="00DD735F"/>
    <w:pPr>
      <w:widowControl w:val="0"/>
      <w:suppressAutoHyphens/>
      <w:autoSpaceDN w:val="0"/>
      <w:spacing w:after="240" w:line="276" w:lineRule="auto"/>
      <w:jc w:val="both"/>
      <w:textAlignment w:val="baseline"/>
    </w:pPr>
    <w:rPr>
      <w:rFonts w:ascii="Times New Roman" w:eastAsia="Times New Roman" w:hAnsi="Times New Roman" w:cs="Times New Roman"/>
      <w:kern w:val="3"/>
      <w:sz w:val="24"/>
      <w:szCs w:val="24"/>
      <w:lang w:eastAsia="zh-CN" w:bidi="hi-IN"/>
    </w:rPr>
  </w:style>
  <w:style w:type="character" w:customStyle="1" w:styleId="StrongEmphasis">
    <w:name w:val="Strong Emphasis"/>
    <w:rsid w:val="00DD735F"/>
    <w:rPr>
      <w:b/>
      <w:bCs/>
    </w:rPr>
  </w:style>
  <w:style w:type="character" w:customStyle="1" w:styleId="citation-356">
    <w:name w:val="citation-356"/>
    <w:basedOn w:val="Policepardfaut"/>
    <w:rsid w:val="00377B64"/>
  </w:style>
  <w:style w:type="character" w:customStyle="1" w:styleId="citation-355">
    <w:name w:val="citation-355"/>
    <w:basedOn w:val="Policepardfaut"/>
    <w:rsid w:val="00377B64"/>
  </w:style>
  <w:style w:type="character" w:customStyle="1" w:styleId="citation-354">
    <w:name w:val="citation-354"/>
    <w:basedOn w:val="Policepardfaut"/>
    <w:rsid w:val="00377B64"/>
  </w:style>
  <w:style w:type="character" w:customStyle="1" w:styleId="citation-353">
    <w:name w:val="citation-353"/>
    <w:basedOn w:val="Policepardfaut"/>
    <w:rsid w:val="0090706B"/>
  </w:style>
  <w:style w:type="character" w:customStyle="1" w:styleId="citation-352">
    <w:name w:val="citation-352"/>
    <w:basedOn w:val="Policepardfaut"/>
    <w:rsid w:val="0090706B"/>
  </w:style>
  <w:style w:type="character" w:customStyle="1" w:styleId="citation-351">
    <w:name w:val="citation-351"/>
    <w:basedOn w:val="Policepardfaut"/>
    <w:rsid w:val="0090706B"/>
  </w:style>
  <w:style w:type="character" w:customStyle="1" w:styleId="citation-350">
    <w:name w:val="citation-350"/>
    <w:basedOn w:val="Policepardfaut"/>
    <w:rsid w:val="0090706B"/>
  </w:style>
  <w:style w:type="character" w:customStyle="1" w:styleId="citation-349">
    <w:name w:val="citation-349"/>
    <w:basedOn w:val="Policepardfaut"/>
    <w:rsid w:val="0090706B"/>
  </w:style>
  <w:style w:type="character" w:customStyle="1" w:styleId="citation-348">
    <w:name w:val="citation-348"/>
    <w:basedOn w:val="Policepardfaut"/>
    <w:rsid w:val="0090706B"/>
  </w:style>
  <w:style w:type="character" w:customStyle="1" w:styleId="citation-347">
    <w:name w:val="citation-347"/>
    <w:basedOn w:val="Policepardfaut"/>
    <w:rsid w:val="00390BBD"/>
  </w:style>
  <w:style w:type="character" w:customStyle="1" w:styleId="citation-346">
    <w:name w:val="citation-346"/>
    <w:basedOn w:val="Policepardfaut"/>
    <w:rsid w:val="00390BBD"/>
  </w:style>
  <w:style w:type="character" w:customStyle="1" w:styleId="citation-345">
    <w:name w:val="citation-345"/>
    <w:basedOn w:val="Policepardfaut"/>
    <w:rsid w:val="00390BBD"/>
  </w:style>
  <w:style w:type="character" w:customStyle="1" w:styleId="citation-344">
    <w:name w:val="citation-344"/>
    <w:basedOn w:val="Policepardfaut"/>
    <w:rsid w:val="00390BBD"/>
  </w:style>
  <w:style w:type="character" w:customStyle="1" w:styleId="citation-343">
    <w:name w:val="citation-343"/>
    <w:basedOn w:val="Policepardfaut"/>
    <w:rsid w:val="00390BBD"/>
  </w:style>
  <w:style w:type="character" w:customStyle="1" w:styleId="citation-342">
    <w:name w:val="citation-342"/>
    <w:basedOn w:val="Policepardfaut"/>
    <w:rsid w:val="0083405B"/>
  </w:style>
  <w:style w:type="character" w:customStyle="1" w:styleId="citation-341">
    <w:name w:val="citation-341"/>
    <w:basedOn w:val="Policepardfaut"/>
    <w:rsid w:val="0083405B"/>
  </w:style>
  <w:style w:type="character" w:customStyle="1" w:styleId="citation-340">
    <w:name w:val="citation-340"/>
    <w:basedOn w:val="Policepardfaut"/>
    <w:rsid w:val="0083405B"/>
  </w:style>
  <w:style w:type="character" w:customStyle="1" w:styleId="citation-339">
    <w:name w:val="citation-339"/>
    <w:basedOn w:val="Policepardfaut"/>
    <w:rsid w:val="0083405B"/>
  </w:style>
  <w:style w:type="character" w:customStyle="1" w:styleId="citation-338">
    <w:name w:val="citation-338"/>
    <w:basedOn w:val="Policepardfaut"/>
    <w:rsid w:val="0083405B"/>
  </w:style>
  <w:style w:type="character" w:customStyle="1" w:styleId="citation-337">
    <w:name w:val="citation-337"/>
    <w:basedOn w:val="Policepardfaut"/>
    <w:rsid w:val="00C156CC"/>
  </w:style>
  <w:style w:type="character" w:customStyle="1" w:styleId="citation-336">
    <w:name w:val="citation-336"/>
    <w:basedOn w:val="Policepardfaut"/>
    <w:rsid w:val="00C156CC"/>
  </w:style>
  <w:style w:type="character" w:customStyle="1" w:styleId="citation-335">
    <w:name w:val="citation-335"/>
    <w:basedOn w:val="Policepardfaut"/>
    <w:rsid w:val="00C156CC"/>
  </w:style>
  <w:style w:type="character" w:customStyle="1" w:styleId="citation-334">
    <w:name w:val="citation-334"/>
    <w:basedOn w:val="Policepardfaut"/>
    <w:rsid w:val="00C156CC"/>
  </w:style>
  <w:style w:type="character" w:customStyle="1" w:styleId="citation-333">
    <w:name w:val="citation-333"/>
    <w:basedOn w:val="Policepardfaut"/>
    <w:rsid w:val="00C156CC"/>
  </w:style>
  <w:style w:type="character" w:styleId="Lienhypertextesuivivisit">
    <w:name w:val="FollowedHyperlink"/>
    <w:basedOn w:val="Policepardfaut"/>
    <w:uiPriority w:val="99"/>
    <w:semiHidden/>
    <w:unhideWhenUsed/>
    <w:rsid w:val="00916867"/>
    <w:rPr>
      <w:color w:val="800080" w:themeColor="followedHyperlink"/>
      <w:u w:val="single"/>
    </w:rPr>
  </w:style>
  <w:style w:type="paragraph" w:customStyle="1" w:styleId="Standard">
    <w:name w:val="Standard"/>
    <w:link w:val="StandardCar"/>
    <w:rsid w:val="00A841F3"/>
    <w:pPr>
      <w:widowControl w:val="0"/>
      <w:spacing w:after="0" w:line="240" w:lineRule="auto"/>
    </w:pPr>
    <w:rPr>
      <w:rFonts w:eastAsia="Linux Libertine G" w:cs="Linux Libertine G"/>
      <w:sz w:val="24"/>
      <w:szCs w:val="24"/>
      <w:lang w:eastAsia="zh-CN" w:bidi="hi-IN"/>
    </w:rPr>
  </w:style>
  <w:style w:type="paragraph" w:styleId="Lgende">
    <w:name w:val="caption"/>
    <w:basedOn w:val="Standard"/>
    <w:rsid w:val="00A841F3"/>
    <w:pPr>
      <w:spacing w:after="200"/>
    </w:pPr>
    <w:rPr>
      <w:i/>
      <w:iCs/>
      <w:color w:val="0E2841"/>
      <w:sz w:val="18"/>
      <w:szCs w:val="18"/>
    </w:rPr>
  </w:style>
  <w:style w:type="character" w:customStyle="1" w:styleId="StandardCar">
    <w:name w:val="Standard Car"/>
    <w:link w:val="Standard"/>
    <w:rsid w:val="00A841F3"/>
    <w:rPr>
      <w:rFonts w:eastAsia="Linux Libertine G" w:cs="Linux Libertine G"/>
      <w:sz w:val="24"/>
      <w:szCs w:val="24"/>
      <w:lang w:eastAsia="zh-CN" w:bidi="hi-IN"/>
    </w:rPr>
  </w:style>
  <w:style w:type="character" w:customStyle="1" w:styleId="citation-369">
    <w:name w:val="citation-369"/>
    <w:basedOn w:val="Policepardfaut"/>
    <w:rsid w:val="003618A8"/>
  </w:style>
  <w:style w:type="character" w:customStyle="1" w:styleId="citation-368">
    <w:name w:val="citation-368"/>
    <w:basedOn w:val="Policepardfaut"/>
    <w:rsid w:val="003618A8"/>
  </w:style>
  <w:style w:type="character" w:customStyle="1" w:styleId="citation-367">
    <w:name w:val="citation-367"/>
    <w:basedOn w:val="Policepardfaut"/>
    <w:rsid w:val="003618A8"/>
  </w:style>
  <w:style w:type="character" w:customStyle="1" w:styleId="citation-366">
    <w:name w:val="citation-366"/>
    <w:basedOn w:val="Policepardfaut"/>
    <w:rsid w:val="003618A8"/>
  </w:style>
  <w:style w:type="character" w:customStyle="1" w:styleId="citation-365">
    <w:name w:val="citation-365"/>
    <w:basedOn w:val="Policepardfaut"/>
    <w:rsid w:val="00C46596"/>
  </w:style>
  <w:style w:type="character" w:customStyle="1" w:styleId="citation-364">
    <w:name w:val="citation-364"/>
    <w:basedOn w:val="Policepardfaut"/>
    <w:rsid w:val="00C46596"/>
  </w:style>
  <w:style w:type="character" w:customStyle="1" w:styleId="citation-363">
    <w:name w:val="citation-363"/>
    <w:basedOn w:val="Policepardfaut"/>
    <w:rsid w:val="00C46596"/>
  </w:style>
  <w:style w:type="character" w:customStyle="1" w:styleId="citation-362">
    <w:name w:val="citation-362"/>
    <w:basedOn w:val="Policepardfaut"/>
    <w:rsid w:val="00C46596"/>
  </w:style>
  <w:style w:type="character" w:customStyle="1" w:styleId="citation-361">
    <w:name w:val="citation-361"/>
    <w:basedOn w:val="Policepardfaut"/>
    <w:rsid w:val="00C46596"/>
  </w:style>
  <w:style w:type="character" w:customStyle="1" w:styleId="citation-332">
    <w:name w:val="citation-332"/>
    <w:basedOn w:val="Policepardfaut"/>
    <w:rsid w:val="00FE5C13"/>
  </w:style>
  <w:style w:type="character" w:customStyle="1" w:styleId="citation-331">
    <w:name w:val="citation-331"/>
    <w:basedOn w:val="Policepardfaut"/>
    <w:rsid w:val="00FE5C13"/>
  </w:style>
  <w:style w:type="character" w:customStyle="1" w:styleId="citation-330">
    <w:name w:val="citation-330"/>
    <w:basedOn w:val="Policepardfaut"/>
    <w:rsid w:val="00FE5C13"/>
  </w:style>
  <w:style w:type="character" w:customStyle="1" w:styleId="citation-329">
    <w:name w:val="citation-329"/>
    <w:basedOn w:val="Policepardfaut"/>
    <w:rsid w:val="00FE5C13"/>
  </w:style>
  <w:style w:type="character" w:customStyle="1" w:styleId="citation-328">
    <w:name w:val="citation-328"/>
    <w:basedOn w:val="Policepardfaut"/>
    <w:rsid w:val="00FE5C13"/>
  </w:style>
  <w:style w:type="character" w:customStyle="1" w:styleId="citation-327">
    <w:name w:val="citation-327"/>
    <w:basedOn w:val="Policepardfaut"/>
    <w:rsid w:val="00FE5C13"/>
  </w:style>
  <w:style w:type="character" w:customStyle="1" w:styleId="citation-326">
    <w:name w:val="citation-326"/>
    <w:basedOn w:val="Policepardfaut"/>
    <w:rsid w:val="00FE5C13"/>
  </w:style>
  <w:style w:type="character" w:customStyle="1" w:styleId="citation-325">
    <w:name w:val="citation-325"/>
    <w:basedOn w:val="Policepardfaut"/>
    <w:rsid w:val="00FE5C13"/>
  </w:style>
  <w:style w:type="character" w:customStyle="1" w:styleId="citation-324">
    <w:name w:val="citation-324"/>
    <w:basedOn w:val="Policepardfaut"/>
    <w:rsid w:val="00FE5C13"/>
  </w:style>
  <w:style w:type="character" w:customStyle="1" w:styleId="citation-323">
    <w:name w:val="citation-323"/>
    <w:basedOn w:val="Policepardfaut"/>
    <w:rsid w:val="00FE5C13"/>
  </w:style>
  <w:style w:type="character" w:customStyle="1" w:styleId="citation-322">
    <w:name w:val="citation-322"/>
    <w:basedOn w:val="Policepardfaut"/>
    <w:rsid w:val="00FE5C13"/>
  </w:style>
  <w:style w:type="character" w:customStyle="1" w:styleId="citation-321">
    <w:name w:val="citation-321"/>
    <w:basedOn w:val="Policepardfaut"/>
    <w:rsid w:val="00FE5C13"/>
  </w:style>
  <w:style w:type="character" w:customStyle="1" w:styleId="citation-320">
    <w:name w:val="citation-320"/>
    <w:basedOn w:val="Policepardfaut"/>
    <w:rsid w:val="00FE5C13"/>
  </w:style>
  <w:style w:type="character" w:customStyle="1" w:styleId="citation-319">
    <w:name w:val="citation-319"/>
    <w:basedOn w:val="Policepardfaut"/>
    <w:rsid w:val="00FE5C13"/>
  </w:style>
  <w:style w:type="character" w:customStyle="1" w:styleId="citation-318">
    <w:name w:val="citation-318"/>
    <w:basedOn w:val="Policepardfaut"/>
    <w:rsid w:val="00FE5C13"/>
  </w:style>
  <w:style w:type="character" w:customStyle="1" w:styleId="citation-317">
    <w:name w:val="citation-317"/>
    <w:basedOn w:val="Policepardfaut"/>
    <w:rsid w:val="00FE5C13"/>
  </w:style>
  <w:style w:type="character" w:customStyle="1" w:styleId="citation-316">
    <w:name w:val="citation-316"/>
    <w:basedOn w:val="Policepardfaut"/>
    <w:rsid w:val="00FE5C13"/>
  </w:style>
  <w:style w:type="character" w:customStyle="1" w:styleId="citation-315">
    <w:name w:val="citation-315"/>
    <w:basedOn w:val="Policepardfaut"/>
    <w:rsid w:val="00FE5C13"/>
  </w:style>
  <w:style w:type="character" w:customStyle="1" w:styleId="citation-314">
    <w:name w:val="citation-314"/>
    <w:basedOn w:val="Policepardfaut"/>
    <w:rsid w:val="00FE5C13"/>
  </w:style>
  <w:style w:type="character" w:customStyle="1" w:styleId="citation-313">
    <w:name w:val="citation-313"/>
    <w:basedOn w:val="Policepardfaut"/>
    <w:rsid w:val="00FE5C13"/>
  </w:style>
  <w:style w:type="character" w:customStyle="1" w:styleId="citation-312">
    <w:name w:val="citation-312"/>
    <w:basedOn w:val="Policepardfaut"/>
    <w:rsid w:val="00FE5C13"/>
  </w:style>
  <w:style w:type="character" w:customStyle="1" w:styleId="citation-311">
    <w:name w:val="citation-311"/>
    <w:basedOn w:val="Policepardfaut"/>
    <w:rsid w:val="00FE5C13"/>
  </w:style>
  <w:style w:type="character" w:customStyle="1" w:styleId="citation-310">
    <w:name w:val="citation-310"/>
    <w:basedOn w:val="Policepardfaut"/>
    <w:rsid w:val="00FE5C13"/>
  </w:style>
  <w:style w:type="numbering" w:customStyle="1" w:styleId="WWNum11">
    <w:name w:val="WWNum11"/>
    <w:basedOn w:val="Aucuneliste"/>
    <w:rsid w:val="00E8759E"/>
    <w:pPr>
      <w:numPr>
        <w:numId w:val="42"/>
      </w:numPr>
    </w:pPr>
  </w:style>
  <w:style w:type="numbering" w:customStyle="1" w:styleId="WWNum12">
    <w:name w:val="WWNum12"/>
    <w:basedOn w:val="Aucuneliste"/>
    <w:rsid w:val="00E8759E"/>
    <w:pPr>
      <w:numPr>
        <w:numId w:val="43"/>
      </w:numPr>
    </w:pPr>
  </w:style>
  <w:style w:type="numbering" w:customStyle="1" w:styleId="WWNum14">
    <w:name w:val="WWNum14"/>
    <w:basedOn w:val="Aucuneliste"/>
    <w:rsid w:val="00E8759E"/>
    <w:pPr>
      <w:numPr>
        <w:numId w:val="44"/>
      </w:numPr>
    </w:pPr>
  </w:style>
  <w:style w:type="numbering" w:customStyle="1" w:styleId="WWNum15">
    <w:name w:val="WWNum15"/>
    <w:basedOn w:val="Aucuneliste"/>
    <w:rsid w:val="00E8759E"/>
    <w:pPr>
      <w:numPr>
        <w:numId w:val="45"/>
      </w:numPr>
    </w:pPr>
  </w:style>
  <w:style w:type="numbering" w:customStyle="1" w:styleId="WWNum16">
    <w:name w:val="WWNum16"/>
    <w:basedOn w:val="Aucuneliste"/>
    <w:rsid w:val="00E8759E"/>
    <w:pPr>
      <w:numPr>
        <w:numId w:val="46"/>
      </w:numPr>
    </w:pPr>
  </w:style>
  <w:style w:type="numbering" w:customStyle="1" w:styleId="WWNum18">
    <w:name w:val="WWNum18"/>
    <w:basedOn w:val="Aucuneliste"/>
    <w:rsid w:val="00CE0430"/>
    <w:pPr>
      <w:numPr>
        <w:numId w:val="47"/>
      </w:numPr>
    </w:pPr>
  </w:style>
  <w:style w:type="table" w:styleId="Grilledutableau">
    <w:name w:val="Table Grid"/>
    <w:basedOn w:val="TableauNormal"/>
    <w:uiPriority w:val="39"/>
    <w:rsid w:val="00000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4">
    <w:name w:val="List Table 1 Light Accent 4"/>
    <w:basedOn w:val="TableauNormal"/>
    <w:uiPriority w:val="46"/>
    <w:rsid w:val="00000CBA"/>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math-inline">
    <w:name w:val="math-inline"/>
    <w:basedOn w:val="Policepardfaut"/>
    <w:rsid w:val="00DF26AE"/>
  </w:style>
  <w:style w:type="paragraph" w:customStyle="1" w:styleId="Corpsdetexte21">
    <w:name w:val="Corps de texte 21"/>
    <w:basedOn w:val="Normal"/>
    <w:rsid w:val="003A4366"/>
    <w:pPr>
      <w:suppressAutoHyphens/>
      <w:overflowPunct w:val="0"/>
      <w:autoSpaceDE w:val="0"/>
      <w:spacing w:after="0" w:line="240" w:lineRule="auto"/>
      <w:jc w:val="center"/>
      <w:textAlignment w:val="baseline"/>
    </w:pPr>
    <w:rPr>
      <w:rFonts w:ascii="Times New Roman" w:eastAsia="Times New Roman" w:hAnsi="Times New Roman" w:cs="Times New Roman"/>
      <w:sz w:val="28"/>
      <w:szCs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418583">
      <w:bodyDiv w:val="1"/>
      <w:marLeft w:val="0"/>
      <w:marRight w:val="0"/>
      <w:marTop w:val="0"/>
      <w:marBottom w:val="0"/>
      <w:divBdr>
        <w:top w:val="none" w:sz="0" w:space="0" w:color="auto"/>
        <w:left w:val="none" w:sz="0" w:space="0" w:color="auto"/>
        <w:bottom w:val="none" w:sz="0" w:space="0" w:color="auto"/>
        <w:right w:val="none" w:sz="0" w:space="0" w:color="auto"/>
      </w:divBdr>
    </w:div>
    <w:div w:id="167136680">
      <w:bodyDiv w:val="1"/>
      <w:marLeft w:val="0"/>
      <w:marRight w:val="0"/>
      <w:marTop w:val="0"/>
      <w:marBottom w:val="0"/>
      <w:divBdr>
        <w:top w:val="none" w:sz="0" w:space="0" w:color="auto"/>
        <w:left w:val="none" w:sz="0" w:space="0" w:color="auto"/>
        <w:bottom w:val="none" w:sz="0" w:space="0" w:color="auto"/>
        <w:right w:val="none" w:sz="0" w:space="0" w:color="auto"/>
      </w:divBdr>
    </w:div>
    <w:div w:id="202331700">
      <w:bodyDiv w:val="1"/>
      <w:marLeft w:val="0"/>
      <w:marRight w:val="0"/>
      <w:marTop w:val="0"/>
      <w:marBottom w:val="0"/>
      <w:divBdr>
        <w:top w:val="none" w:sz="0" w:space="0" w:color="auto"/>
        <w:left w:val="none" w:sz="0" w:space="0" w:color="auto"/>
        <w:bottom w:val="none" w:sz="0" w:space="0" w:color="auto"/>
        <w:right w:val="none" w:sz="0" w:space="0" w:color="auto"/>
      </w:divBdr>
    </w:div>
    <w:div w:id="225381543">
      <w:bodyDiv w:val="1"/>
      <w:marLeft w:val="0"/>
      <w:marRight w:val="0"/>
      <w:marTop w:val="0"/>
      <w:marBottom w:val="0"/>
      <w:divBdr>
        <w:top w:val="none" w:sz="0" w:space="0" w:color="auto"/>
        <w:left w:val="none" w:sz="0" w:space="0" w:color="auto"/>
        <w:bottom w:val="none" w:sz="0" w:space="0" w:color="auto"/>
        <w:right w:val="none" w:sz="0" w:space="0" w:color="auto"/>
      </w:divBdr>
    </w:div>
    <w:div w:id="231670315">
      <w:bodyDiv w:val="1"/>
      <w:marLeft w:val="0"/>
      <w:marRight w:val="0"/>
      <w:marTop w:val="0"/>
      <w:marBottom w:val="0"/>
      <w:divBdr>
        <w:top w:val="none" w:sz="0" w:space="0" w:color="auto"/>
        <w:left w:val="none" w:sz="0" w:space="0" w:color="auto"/>
        <w:bottom w:val="none" w:sz="0" w:space="0" w:color="auto"/>
        <w:right w:val="none" w:sz="0" w:space="0" w:color="auto"/>
      </w:divBdr>
    </w:div>
    <w:div w:id="249240850">
      <w:bodyDiv w:val="1"/>
      <w:marLeft w:val="0"/>
      <w:marRight w:val="0"/>
      <w:marTop w:val="0"/>
      <w:marBottom w:val="0"/>
      <w:divBdr>
        <w:top w:val="none" w:sz="0" w:space="0" w:color="auto"/>
        <w:left w:val="none" w:sz="0" w:space="0" w:color="auto"/>
        <w:bottom w:val="none" w:sz="0" w:space="0" w:color="auto"/>
        <w:right w:val="none" w:sz="0" w:space="0" w:color="auto"/>
      </w:divBdr>
    </w:div>
    <w:div w:id="277565678">
      <w:bodyDiv w:val="1"/>
      <w:marLeft w:val="0"/>
      <w:marRight w:val="0"/>
      <w:marTop w:val="0"/>
      <w:marBottom w:val="0"/>
      <w:divBdr>
        <w:top w:val="none" w:sz="0" w:space="0" w:color="auto"/>
        <w:left w:val="none" w:sz="0" w:space="0" w:color="auto"/>
        <w:bottom w:val="none" w:sz="0" w:space="0" w:color="auto"/>
        <w:right w:val="none" w:sz="0" w:space="0" w:color="auto"/>
      </w:divBdr>
    </w:div>
    <w:div w:id="279840498">
      <w:bodyDiv w:val="1"/>
      <w:marLeft w:val="0"/>
      <w:marRight w:val="0"/>
      <w:marTop w:val="0"/>
      <w:marBottom w:val="0"/>
      <w:divBdr>
        <w:top w:val="none" w:sz="0" w:space="0" w:color="auto"/>
        <w:left w:val="none" w:sz="0" w:space="0" w:color="auto"/>
        <w:bottom w:val="none" w:sz="0" w:space="0" w:color="auto"/>
        <w:right w:val="none" w:sz="0" w:space="0" w:color="auto"/>
      </w:divBdr>
    </w:div>
    <w:div w:id="308288438">
      <w:bodyDiv w:val="1"/>
      <w:marLeft w:val="0"/>
      <w:marRight w:val="0"/>
      <w:marTop w:val="0"/>
      <w:marBottom w:val="0"/>
      <w:divBdr>
        <w:top w:val="none" w:sz="0" w:space="0" w:color="auto"/>
        <w:left w:val="none" w:sz="0" w:space="0" w:color="auto"/>
        <w:bottom w:val="none" w:sz="0" w:space="0" w:color="auto"/>
        <w:right w:val="none" w:sz="0" w:space="0" w:color="auto"/>
      </w:divBdr>
    </w:div>
    <w:div w:id="340620288">
      <w:bodyDiv w:val="1"/>
      <w:marLeft w:val="0"/>
      <w:marRight w:val="0"/>
      <w:marTop w:val="0"/>
      <w:marBottom w:val="0"/>
      <w:divBdr>
        <w:top w:val="none" w:sz="0" w:space="0" w:color="auto"/>
        <w:left w:val="none" w:sz="0" w:space="0" w:color="auto"/>
        <w:bottom w:val="none" w:sz="0" w:space="0" w:color="auto"/>
        <w:right w:val="none" w:sz="0" w:space="0" w:color="auto"/>
      </w:divBdr>
    </w:div>
    <w:div w:id="393822760">
      <w:bodyDiv w:val="1"/>
      <w:marLeft w:val="0"/>
      <w:marRight w:val="0"/>
      <w:marTop w:val="0"/>
      <w:marBottom w:val="0"/>
      <w:divBdr>
        <w:top w:val="none" w:sz="0" w:space="0" w:color="auto"/>
        <w:left w:val="none" w:sz="0" w:space="0" w:color="auto"/>
        <w:bottom w:val="none" w:sz="0" w:space="0" w:color="auto"/>
        <w:right w:val="none" w:sz="0" w:space="0" w:color="auto"/>
      </w:divBdr>
      <w:divsChild>
        <w:div w:id="1169755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799571">
      <w:bodyDiv w:val="1"/>
      <w:marLeft w:val="0"/>
      <w:marRight w:val="0"/>
      <w:marTop w:val="0"/>
      <w:marBottom w:val="0"/>
      <w:divBdr>
        <w:top w:val="none" w:sz="0" w:space="0" w:color="auto"/>
        <w:left w:val="none" w:sz="0" w:space="0" w:color="auto"/>
        <w:bottom w:val="none" w:sz="0" w:space="0" w:color="auto"/>
        <w:right w:val="none" w:sz="0" w:space="0" w:color="auto"/>
      </w:divBdr>
    </w:div>
    <w:div w:id="506362785">
      <w:bodyDiv w:val="1"/>
      <w:marLeft w:val="0"/>
      <w:marRight w:val="0"/>
      <w:marTop w:val="0"/>
      <w:marBottom w:val="0"/>
      <w:divBdr>
        <w:top w:val="none" w:sz="0" w:space="0" w:color="auto"/>
        <w:left w:val="none" w:sz="0" w:space="0" w:color="auto"/>
        <w:bottom w:val="none" w:sz="0" w:space="0" w:color="auto"/>
        <w:right w:val="none" w:sz="0" w:space="0" w:color="auto"/>
      </w:divBdr>
      <w:divsChild>
        <w:div w:id="136991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631530">
      <w:bodyDiv w:val="1"/>
      <w:marLeft w:val="0"/>
      <w:marRight w:val="0"/>
      <w:marTop w:val="0"/>
      <w:marBottom w:val="0"/>
      <w:divBdr>
        <w:top w:val="none" w:sz="0" w:space="0" w:color="auto"/>
        <w:left w:val="none" w:sz="0" w:space="0" w:color="auto"/>
        <w:bottom w:val="none" w:sz="0" w:space="0" w:color="auto"/>
        <w:right w:val="none" w:sz="0" w:space="0" w:color="auto"/>
      </w:divBdr>
    </w:div>
    <w:div w:id="556236312">
      <w:bodyDiv w:val="1"/>
      <w:marLeft w:val="0"/>
      <w:marRight w:val="0"/>
      <w:marTop w:val="0"/>
      <w:marBottom w:val="0"/>
      <w:divBdr>
        <w:top w:val="none" w:sz="0" w:space="0" w:color="auto"/>
        <w:left w:val="none" w:sz="0" w:space="0" w:color="auto"/>
        <w:bottom w:val="none" w:sz="0" w:space="0" w:color="auto"/>
        <w:right w:val="none" w:sz="0" w:space="0" w:color="auto"/>
      </w:divBdr>
      <w:divsChild>
        <w:div w:id="568661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807006">
      <w:bodyDiv w:val="1"/>
      <w:marLeft w:val="0"/>
      <w:marRight w:val="0"/>
      <w:marTop w:val="0"/>
      <w:marBottom w:val="0"/>
      <w:divBdr>
        <w:top w:val="none" w:sz="0" w:space="0" w:color="auto"/>
        <w:left w:val="none" w:sz="0" w:space="0" w:color="auto"/>
        <w:bottom w:val="none" w:sz="0" w:space="0" w:color="auto"/>
        <w:right w:val="none" w:sz="0" w:space="0" w:color="auto"/>
      </w:divBdr>
    </w:div>
    <w:div w:id="682123571">
      <w:bodyDiv w:val="1"/>
      <w:marLeft w:val="0"/>
      <w:marRight w:val="0"/>
      <w:marTop w:val="0"/>
      <w:marBottom w:val="0"/>
      <w:divBdr>
        <w:top w:val="none" w:sz="0" w:space="0" w:color="auto"/>
        <w:left w:val="none" w:sz="0" w:space="0" w:color="auto"/>
        <w:bottom w:val="none" w:sz="0" w:space="0" w:color="auto"/>
        <w:right w:val="none" w:sz="0" w:space="0" w:color="auto"/>
      </w:divBdr>
    </w:div>
    <w:div w:id="765417245">
      <w:bodyDiv w:val="1"/>
      <w:marLeft w:val="0"/>
      <w:marRight w:val="0"/>
      <w:marTop w:val="0"/>
      <w:marBottom w:val="0"/>
      <w:divBdr>
        <w:top w:val="none" w:sz="0" w:space="0" w:color="auto"/>
        <w:left w:val="none" w:sz="0" w:space="0" w:color="auto"/>
        <w:bottom w:val="none" w:sz="0" w:space="0" w:color="auto"/>
        <w:right w:val="none" w:sz="0" w:space="0" w:color="auto"/>
      </w:divBdr>
    </w:div>
    <w:div w:id="879391046">
      <w:bodyDiv w:val="1"/>
      <w:marLeft w:val="0"/>
      <w:marRight w:val="0"/>
      <w:marTop w:val="0"/>
      <w:marBottom w:val="0"/>
      <w:divBdr>
        <w:top w:val="none" w:sz="0" w:space="0" w:color="auto"/>
        <w:left w:val="none" w:sz="0" w:space="0" w:color="auto"/>
        <w:bottom w:val="none" w:sz="0" w:space="0" w:color="auto"/>
        <w:right w:val="none" w:sz="0" w:space="0" w:color="auto"/>
      </w:divBdr>
    </w:div>
    <w:div w:id="882407712">
      <w:bodyDiv w:val="1"/>
      <w:marLeft w:val="0"/>
      <w:marRight w:val="0"/>
      <w:marTop w:val="0"/>
      <w:marBottom w:val="0"/>
      <w:divBdr>
        <w:top w:val="none" w:sz="0" w:space="0" w:color="auto"/>
        <w:left w:val="none" w:sz="0" w:space="0" w:color="auto"/>
        <w:bottom w:val="none" w:sz="0" w:space="0" w:color="auto"/>
        <w:right w:val="none" w:sz="0" w:space="0" w:color="auto"/>
      </w:divBdr>
    </w:div>
    <w:div w:id="925185596">
      <w:bodyDiv w:val="1"/>
      <w:marLeft w:val="0"/>
      <w:marRight w:val="0"/>
      <w:marTop w:val="0"/>
      <w:marBottom w:val="0"/>
      <w:divBdr>
        <w:top w:val="none" w:sz="0" w:space="0" w:color="auto"/>
        <w:left w:val="none" w:sz="0" w:space="0" w:color="auto"/>
        <w:bottom w:val="none" w:sz="0" w:space="0" w:color="auto"/>
        <w:right w:val="none" w:sz="0" w:space="0" w:color="auto"/>
      </w:divBdr>
    </w:div>
    <w:div w:id="970012891">
      <w:bodyDiv w:val="1"/>
      <w:marLeft w:val="0"/>
      <w:marRight w:val="0"/>
      <w:marTop w:val="0"/>
      <w:marBottom w:val="0"/>
      <w:divBdr>
        <w:top w:val="none" w:sz="0" w:space="0" w:color="auto"/>
        <w:left w:val="none" w:sz="0" w:space="0" w:color="auto"/>
        <w:bottom w:val="none" w:sz="0" w:space="0" w:color="auto"/>
        <w:right w:val="none" w:sz="0" w:space="0" w:color="auto"/>
      </w:divBdr>
    </w:div>
    <w:div w:id="1059787053">
      <w:bodyDiv w:val="1"/>
      <w:marLeft w:val="0"/>
      <w:marRight w:val="0"/>
      <w:marTop w:val="0"/>
      <w:marBottom w:val="0"/>
      <w:divBdr>
        <w:top w:val="none" w:sz="0" w:space="0" w:color="auto"/>
        <w:left w:val="none" w:sz="0" w:space="0" w:color="auto"/>
        <w:bottom w:val="none" w:sz="0" w:space="0" w:color="auto"/>
        <w:right w:val="none" w:sz="0" w:space="0" w:color="auto"/>
      </w:divBdr>
    </w:div>
    <w:div w:id="1074090503">
      <w:bodyDiv w:val="1"/>
      <w:marLeft w:val="0"/>
      <w:marRight w:val="0"/>
      <w:marTop w:val="0"/>
      <w:marBottom w:val="0"/>
      <w:divBdr>
        <w:top w:val="none" w:sz="0" w:space="0" w:color="auto"/>
        <w:left w:val="none" w:sz="0" w:space="0" w:color="auto"/>
        <w:bottom w:val="none" w:sz="0" w:space="0" w:color="auto"/>
        <w:right w:val="none" w:sz="0" w:space="0" w:color="auto"/>
      </w:divBdr>
    </w:div>
    <w:div w:id="1079131033">
      <w:bodyDiv w:val="1"/>
      <w:marLeft w:val="0"/>
      <w:marRight w:val="0"/>
      <w:marTop w:val="0"/>
      <w:marBottom w:val="0"/>
      <w:divBdr>
        <w:top w:val="none" w:sz="0" w:space="0" w:color="auto"/>
        <w:left w:val="none" w:sz="0" w:space="0" w:color="auto"/>
        <w:bottom w:val="none" w:sz="0" w:space="0" w:color="auto"/>
        <w:right w:val="none" w:sz="0" w:space="0" w:color="auto"/>
      </w:divBdr>
    </w:div>
    <w:div w:id="1080562774">
      <w:bodyDiv w:val="1"/>
      <w:marLeft w:val="0"/>
      <w:marRight w:val="0"/>
      <w:marTop w:val="0"/>
      <w:marBottom w:val="0"/>
      <w:divBdr>
        <w:top w:val="none" w:sz="0" w:space="0" w:color="auto"/>
        <w:left w:val="none" w:sz="0" w:space="0" w:color="auto"/>
        <w:bottom w:val="none" w:sz="0" w:space="0" w:color="auto"/>
        <w:right w:val="none" w:sz="0" w:space="0" w:color="auto"/>
      </w:divBdr>
      <w:divsChild>
        <w:div w:id="234433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664081">
      <w:bodyDiv w:val="1"/>
      <w:marLeft w:val="0"/>
      <w:marRight w:val="0"/>
      <w:marTop w:val="0"/>
      <w:marBottom w:val="0"/>
      <w:divBdr>
        <w:top w:val="none" w:sz="0" w:space="0" w:color="auto"/>
        <w:left w:val="none" w:sz="0" w:space="0" w:color="auto"/>
        <w:bottom w:val="none" w:sz="0" w:space="0" w:color="auto"/>
        <w:right w:val="none" w:sz="0" w:space="0" w:color="auto"/>
      </w:divBdr>
    </w:div>
    <w:div w:id="1178889047">
      <w:bodyDiv w:val="1"/>
      <w:marLeft w:val="0"/>
      <w:marRight w:val="0"/>
      <w:marTop w:val="0"/>
      <w:marBottom w:val="0"/>
      <w:divBdr>
        <w:top w:val="none" w:sz="0" w:space="0" w:color="auto"/>
        <w:left w:val="none" w:sz="0" w:space="0" w:color="auto"/>
        <w:bottom w:val="none" w:sz="0" w:space="0" w:color="auto"/>
        <w:right w:val="none" w:sz="0" w:space="0" w:color="auto"/>
      </w:divBdr>
    </w:div>
    <w:div w:id="1233740077">
      <w:bodyDiv w:val="1"/>
      <w:marLeft w:val="0"/>
      <w:marRight w:val="0"/>
      <w:marTop w:val="0"/>
      <w:marBottom w:val="0"/>
      <w:divBdr>
        <w:top w:val="none" w:sz="0" w:space="0" w:color="auto"/>
        <w:left w:val="none" w:sz="0" w:space="0" w:color="auto"/>
        <w:bottom w:val="none" w:sz="0" w:space="0" w:color="auto"/>
        <w:right w:val="none" w:sz="0" w:space="0" w:color="auto"/>
      </w:divBdr>
    </w:div>
    <w:div w:id="1350176078">
      <w:bodyDiv w:val="1"/>
      <w:marLeft w:val="0"/>
      <w:marRight w:val="0"/>
      <w:marTop w:val="0"/>
      <w:marBottom w:val="0"/>
      <w:divBdr>
        <w:top w:val="none" w:sz="0" w:space="0" w:color="auto"/>
        <w:left w:val="none" w:sz="0" w:space="0" w:color="auto"/>
        <w:bottom w:val="none" w:sz="0" w:space="0" w:color="auto"/>
        <w:right w:val="none" w:sz="0" w:space="0" w:color="auto"/>
      </w:divBdr>
    </w:div>
    <w:div w:id="1532718091">
      <w:bodyDiv w:val="1"/>
      <w:marLeft w:val="0"/>
      <w:marRight w:val="0"/>
      <w:marTop w:val="0"/>
      <w:marBottom w:val="0"/>
      <w:divBdr>
        <w:top w:val="none" w:sz="0" w:space="0" w:color="auto"/>
        <w:left w:val="none" w:sz="0" w:space="0" w:color="auto"/>
        <w:bottom w:val="none" w:sz="0" w:space="0" w:color="auto"/>
        <w:right w:val="none" w:sz="0" w:space="0" w:color="auto"/>
      </w:divBdr>
    </w:div>
    <w:div w:id="1634365636">
      <w:bodyDiv w:val="1"/>
      <w:marLeft w:val="0"/>
      <w:marRight w:val="0"/>
      <w:marTop w:val="0"/>
      <w:marBottom w:val="0"/>
      <w:divBdr>
        <w:top w:val="none" w:sz="0" w:space="0" w:color="auto"/>
        <w:left w:val="none" w:sz="0" w:space="0" w:color="auto"/>
        <w:bottom w:val="none" w:sz="0" w:space="0" w:color="auto"/>
        <w:right w:val="none" w:sz="0" w:space="0" w:color="auto"/>
      </w:divBdr>
    </w:div>
    <w:div w:id="1735278667">
      <w:bodyDiv w:val="1"/>
      <w:marLeft w:val="0"/>
      <w:marRight w:val="0"/>
      <w:marTop w:val="0"/>
      <w:marBottom w:val="0"/>
      <w:divBdr>
        <w:top w:val="none" w:sz="0" w:space="0" w:color="auto"/>
        <w:left w:val="none" w:sz="0" w:space="0" w:color="auto"/>
        <w:bottom w:val="none" w:sz="0" w:space="0" w:color="auto"/>
        <w:right w:val="none" w:sz="0" w:space="0" w:color="auto"/>
      </w:divBdr>
    </w:div>
    <w:div w:id="1902786970">
      <w:bodyDiv w:val="1"/>
      <w:marLeft w:val="0"/>
      <w:marRight w:val="0"/>
      <w:marTop w:val="0"/>
      <w:marBottom w:val="0"/>
      <w:divBdr>
        <w:top w:val="none" w:sz="0" w:space="0" w:color="auto"/>
        <w:left w:val="none" w:sz="0" w:space="0" w:color="auto"/>
        <w:bottom w:val="none" w:sz="0" w:space="0" w:color="auto"/>
        <w:right w:val="none" w:sz="0" w:space="0" w:color="auto"/>
      </w:divBdr>
    </w:div>
    <w:div w:id="1939561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12factor.net/fr/" TargetMode="External"/><Relationship Id="rId47" Type="http://schemas.openxmlformats.org/officeDocument/2006/relationships/hyperlink" Target="https://12factor.net/fr/" TargetMode="External"/><Relationship Id="rId63" Type="http://schemas.openxmlformats.org/officeDocument/2006/relationships/hyperlink" Target="https://www.google.com/search?q=https://doi.org/10.1007/s10723-020-09531-w" TargetMode="External"/><Relationship Id="rId68" Type="http://schemas.openxmlformats.org/officeDocument/2006/relationships/hyperlink" Target="https://www.google.com/search?q=https%3A%2F%2Fieeexplore.ieee.org%2Fdocument%2F7032773" TargetMode="External"/><Relationship Id="rId84" Type="http://schemas.openxmlformats.org/officeDocument/2006/relationships/hyperlink" Target="https://www.google.com/search?q=https://ieeexplore.ieee.org/document/7032773" TargetMode="External"/><Relationship Id="rId89" Type="http://schemas.openxmlformats.org/officeDocument/2006/relationships/hyperlink" Target="https://www.google.com/search?q=https://dl.acm.org/doi/10.1145/3358973" TargetMode="External"/><Relationship Id="rId16" Type="http://schemas.openxmlformats.org/officeDocument/2006/relationships/image" Target="media/image6.jp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hyperlink" Target="https://www.google.com/search?q=https://doi.org/10.4236/jcc.2018.61013" TargetMode="External"/><Relationship Id="rId53" Type="http://schemas.openxmlformats.org/officeDocument/2006/relationships/hyperlink" Target="https://www.google.com/search?q=https://doi.org/10.1109/IC2E.2015.82" TargetMode="External"/><Relationship Id="rId58" Type="http://schemas.openxmlformats.org/officeDocument/2006/relationships/hyperlink" Target="https://www.google.com/search?q=https://ieeexplore.ieee.org/document/7032773" TargetMode="External"/><Relationship Id="rId74" Type="http://schemas.openxmlformats.org/officeDocument/2006/relationships/hyperlink" Target="https://www.google.com/search?q=https://ieeexplore.ieee.org/document/8017576" TargetMode="External"/><Relationship Id="rId79" Type="http://schemas.openxmlformats.org/officeDocument/2006/relationships/hyperlink" Target="https://www.google.com/search?q=https://ieeexplore.ieee.org/document/7032773" TargetMode="External"/><Relationship Id="rId5" Type="http://schemas.openxmlformats.org/officeDocument/2006/relationships/settings" Target="settings.xml"/><Relationship Id="rId90" Type="http://schemas.openxmlformats.org/officeDocument/2006/relationships/hyperlink" Target="https://github.com/stefanprodan/dockprom" TargetMode="External"/><Relationship Id="rId95" Type="http://schemas.openxmlformats.org/officeDocument/2006/relationships/fontTable" Target="fontTable.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www.google.com/search?q=https://doi.org/10.1109/TCC.2017.2702586" TargetMode="External"/><Relationship Id="rId48" Type="http://schemas.openxmlformats.org/officeDocument/2006/relationships/hyperlink" Target="https://dl.acm.org/doi/10.5555/2600239.2600241" TargetMode="External"/><Relationship Id="rId64" Type="http://schemas.openxmlformats.org/officeDocument/2006/relationships/hyperlink" Target="https://ieeexplore.ieee.org/document/7962360" TargetMode="External"/><Relationship Id="rId69" Type="http://schemas.openxmlformats.org/officeDocument/2006/relationships/hyperlink" Target="https://ieeexplore.ieee.org/document/7962360" TargetMode="External"/><Relationship Id="rId8" Type="http://schemas.openxmlformats.org/officeDocument/2006/relationships/endnotes" Target="endnotes.xml"/><Relationship Id="rId51" Type="http://schemas.openxmlformats.org/officeDocument/2006/relationships/hyperlink" Target="https://www.google.com/search?q=https://doi.org/10.1109/ICSE.2015.291" TargetMode="External"/><Relationship Id="rId72" Type="http://schemas.openxmlformats.org/officeDocument/2006/relationships/hyperlink" Target="https://www.google.com/search?q=https://ieeexplore.ieee.org/document/7032773" TargetMode="External"/><Relationship Id="rId80" Type="http://schemas.openxmlformats.org/officeDocument/2006/relationships/hyperlink" Target="https://ieeexplore.ieee.org/document/7962360" TargetMode="External"/><Relationship Id="rId85" Type="http://schemas.openxmlformats.org/officeDocument/2006/relationships/hyperlink" Target="https://dl.acm.org/doi/10.1145/2723872.2723882" TargetMode="External"/><Relationship Id="rId93" Type="http://schemas.openxmlformats.org/officeDocument/2006/relationships/hyperlink" Target="https://github.com/emarifer/go-wails-svelte-desktop-todoapp" TargetMode="Externa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google.com/search?q=https://doi.org/10.1109/TCC.2017.2702586" TargetMode="External"/><Relationship Id="rId38" Type="http://schemas.openxmlformats.org/officeDocument/2006/relationships/hyperlink" Target="https://www.google.com/search?q=https://www.scirp.org/pdf/JCC_2018011115144342.pdf" TargetMode="External"/><Relationship Id="rId46" Type="http://schemas.openxmlformats.org/officeDocument/2006/relationships/hyperlink" Target="https://www.google.com/search?q=https://doi.org/10.1145/3065898.3065900" TargetMode="External"/><Relationship Id="rId59" Type="http://schemas.openxmlformats.org/officeDocument/2006/relationships/hyperlink" Target="https://www.google.com/search?q=https://doi.org/10.1007/978-3-319-94959-8_1" TargetMode="External"/><Relationship Id="rId67" Type="http://schemas.openxmlformats.org/officeDocument/2006/relationships/hyperlink" Target="https://www.google.com/search?q=https://dl.acm.org/doi/10.1145/3358973" TargetMode="External"/><Relationship Id="rId20" Type="http://schemas.openxmlformats.org/officeDocument/2006/relationships/image" Target="media/image10.png"/><Relationship Id="rId41" Type="http://schemas.openxmlformats.org/officeDocument/2006/relationships/hyperlink" Target="https://www.google.com/search?q=https://www.ifi.uzh.ch/dam/jcr:00000000-5813-9118-0000-0000693aef4d/paper.pdf" TargetMode="External"/><Relationship Id="rId54" Type="http://schemas.openxmlformats.org/officeDocument/2006/relationships/hyperlink" Target="https://www.google.com/search?q=https://doi.org/10.1145/2723872.2723882" TargetMode="External"/><Relationship Id="rId62" Type="http://schemas.openxmlformats.org/officeDocument/2006/relationships/hyperlink" Target="https://www.google.com/search?q=https://dl.acm.org/doi/10.1145/3358973" TargetMode="External"/><Relationship Id="rId70" Type="http://schemas.openxmlformats.org/officeDocument/2006/relationships/hyperlink" Target="https://www.google.com/search?q=https://ieeexplore.ieee.org/document/8017576" TargetMode="External"/><Relationship Id="rId75" Type="http://schemas.openxmlformats.org/officeDocument/2006/relationships/hyperlink" Target="https://www.google.com/search?q=https://ieeexplore.ieee.org/document/7032773" TargetMode="External"/><Relationship Id="rId83" Type="http://schemas.openxmlformats.org/officeDocument/2006/relationships/hyperlink" Target="https://www.google.com/search?q=https://dl.acm.org/doi/10.1145/3358973" TargetMode="External"/><Relationship Id="rId88" Type="http://schemas.openxmlformats.org/officeDocument/2006/relationships/hyperlink" Target="https://www.google.com/search?q=https://ieeexplore.ieee.org/document/8017576" TargetMode="External"/><Relationship Id="rId91" Type="http://schemas.openxmlformats.org/officeDocument/2006/relationships/hyperlink" Target="https://www.youtube.com/watch?v=_UD181Kf4E0"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google.com/search?q=https://www.ifi.uzh.ch/dam/jcr:00000000-5813-9118-0000-0000693aef4d/paper.pdf" TargetMode="External"/><Relationship Id="rId49" Type="http://schemas.openxmlformats.org/officeDocument/2006/relationships/hyperlink" Target="https://www.google.com/search?q=https://doi.org/10.1145/2723872.2723882" TargetMode="External"/><Relationship Id="rId57" Type="http://schemas.openxmlformats.org/officeDocument/2006/relationships/hyperlink" Target="https://www.google.com/search?q=https://dl.acm.org/doi/10.1145/3358973" TargetMode="External"/><Relationship Id="rId10" Type="http://schemas.openxmlformats.org/officeDocument/2006/relationships/image" Target="media/image3.jpeg"/><Relationship Id="rId31" Type="http://schemas.openxmlformats.org/officeDocument/2006/relationships/image" Target="media/image21.png"/><Relationship Id="rId44" Type="http://schemas.openxmlformats.org/officeDocument/2006/relationships/hyperlink" Target="https://www.google.com/search?q=https://www.researchgate.net/publication/316812239_Cloud_Container_Technologies_A_State-of-the-Art_Review" TargetMode="External"/><Relationship Id="rId52" Type="http://schemas.openxmlformats.org/officeDocument/2006/relationships/hyperlink" Target="https://www.google.com/search?q=https://doi.org/10.1145/3065898.3065900" TargetMode="External"/><Relationship Id="rId60" Type="http://schemas.openxmlformats.org/officeDocument/2006/relationships/hyperlink" Target="https://ieeexplore.ieee.org/document/7962360" TargetMode="External"/><Relationship Id="rId65" Type="http://schemas.openxmlformats.org/officeDocument/2006/relationships/hyperlink" Target="https://www.google.com/search?q=https://doi.org/10.1016/j.jss.2017.05.015" TargetMode="External"/><Relationship Id="rId73" Type="http://schemas.openxmlformats.org/officeDocument/2006/relationships/hyperlink" Target="https://www.google.com/search?q=https://doi.org/10.1016/j.jss.2017.05.015" TargetMode="External"/><Relationship Id="rId78" Type="http://schemas.openxmlformats.org/officeDocument/2006/relationships/hyperlink" Target="https://www.google.com/search?q=https://dl.acm.org/doi/10.1145/3358973" TargetMode="External"/><Relationship Id="rId81" Type="http://schemas.openxmlformats.org/officeDocument/2006/relationships/hyperlink" Target="https://www.google.com/search?q=https://doi.org/10.1016/j.jss.2017.05.015" TargetMode="External"/><Relationship Id="rId86" Type="http://schemas.openxmlformats.org/officeDocument/2006/relationships/hyperlink" Target="https://ieeexplore.ieee.org/document/7962360" TargetMode="External"/><Relationship Id="rId94"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image" Target="media/image8.png"/><Relationship Id="rId39" Type="http://schemas.openxmlformats.org/officeDocument/2006/relationships/hyperlink" Target="https://martinfowler.com/articles/microservices.html" TargetMode="External"/><Relationship Id="rId34" Type="http://schemas.openxmlformats.org/officeDocument/2006/relationships/hyperlink" Target="https://www.google.com/search?q=https://www.researchgate.net/publication/316812239_Cloud_Container_Technologies_A_State-of-the-Art_Review" TargetMode="External"/><Relationship Id="rId50" Type="http://schemas.openxmlformats.org/officeDocument/2006/relationships/hyperlink" Target="https://www.google.com/search?q=https://doi.org/10.1109/IC2E.2015.82" TargetMode="External"/><Relationship Id="rId55" Type="http://schemas.openxmlformats.org/officeDocument/2006/relationships/hyperlink" Target="https://ieeexplore.ieee.org/document/7962360" TargetMode="External"/><Relationship Id="rId76" Type="http://schemas.openxmlformats.org/officeDocument/2006/relationships/hyperlink" Target="https://ieeexplore.ieee.org/document/7962360" TargetMode="External"/><Relationship Id="rId7" Type="http://schemas.openxmlformats.org/officeDocument/2006/relationships/footnotes" Target="footnotes.xml"/><Relationship Id="rId71" Type="http://schemas.openxmlformats.org/officeDocument/2006/relationships/hyperlink" Target="https://www.google.com/search?q=https://dl.acm.org/doi/10.1145/3358973" TargetMode="External"/><Relationship Id="rId92" Type="http://schemas.openxmlformats.org/officeDocument/2006/relationships/hyperlink" Target="https://github.com/ansxuman/clave"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www.google.com/search?q=https://doi.org/10.1145/3106237.3106277" TargetMode="External"/><Relationship Id="rId45" Type="http://schemas.openxmlformats.org/officeDocument/2006/relationships/hyperlink" Target="https://martinfowler.com/articles/microservices.html" TargetMode="External"/><Relationship Id="rId66" Type="http://schemas.openxmlformats.org/officeDocument/2006/relationships/hyperlink" Target="https://www.google.com/search?q=https://ieeexplore.ieee.org/document/8017576" TargetMode="External"/><Relationship Id="rId87" Type="http://schemas.openxmlformats.org/officeDocument/2006/relationships/hyperlink" Target="https://link.springer.com/chapter/10.1007/978-3-319-94959-8_1" TargetMode="External"/><Relationship Id="rId61" Type="http://schemas.openxmlformats.org/officeDocument/2006/relationships/hyperlink" Target="https://www.google.com/search?q=https://ieeexplore.ieee.org/document/8017576" TargetMode="External"/><Relationship Id="rId82" Type="http://schemas.openxmlformats.org/officeDocument/2006/relationships/hyperlink" Target="https://www.google.com/search?q=https://ieeexplore.ieee.org/document/8017576"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hyperlink" Target="https://www.google.com/search?q=https://doi.org/10.1145/3106237.3106277" TargetMode="External"/><Relationship Id="rId56" Type="http://schemas.openxmlformats.org/officeDocument/2006/relationships/hyperlink" Target="https://www.google.com/search?q=https://doi.org/10.1016/j.jss.2017.05.015" TargetMode="External"/><Relationship Id="rId77" Type="http://schemas.openxmlformats.org/officeDocument/2006/relationships/hyperlink" Target="https://www.google.com/search?q=https://doi.org/10.1016/j.jss.2017.05.015"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Rédigé et présenté par MOHAMADOU DAHIROU</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F4919D-D3F2-46FE-A730-B40135918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16389</TotalTime>
  <Pages>89</Pages>
  <Words>26082</Words>
  <Characters>148669</Characters>
  <Application>Microsoft Office Word</Application>
  <DocSecurity>0</DocSecurity>
  <Lines>1238</Lines>
  <Paragraphs>348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Ing MOHAMADOU</cp:lastModifiedBy>
  <cp:revision>787</cp:revision>
  <cp:lastPrinted>2025-04-24T15:19:00Z</cp:lastPrinted>
  <dcterms:created xsi:type="dcterms:W3CDTF">2025-01-16T19:00:00Z</dcterms:created>
  <dcterms:modified xsi:type="dcterms:W3CDTF">2026-06-24T20:55:00Z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cea4de555d54481191187022309933db</vt:lpwstr>
  </property>
</Properties>
</file>