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0F0C" w:rsidRDefault="00150F0C" w:rsidP="00150F0C"/>
    <w:p w:rsidR="00150F0C" w:rsidRPr="00427A31" w:rsidRDefault="00E763C1" w:rsidP="00150F0C">
      <w:pPr>
        <w:pStyle w:val="Titre1"/>
        <w:spacing w:line="360" w:lineRule="auto"/>
        <w:jc w:val="both"/>
        <w:rPr>
          <w:rFonts w:ascii="Cambria" w:hAnsi="Cambria"/>
          <w:color w:val="44546A" w:themeColor="text2"/>
          <w:sz w:val="44"/>
        </w:rPr>
      </w:pPr>
      <w:bookmarkStart w:id="0" w:name="_Toc201500768"/>
      <w:r>
        <w:rPr>
          <w:rFonts w:ascii="Cambria" w:hAnsi="Cambria"/>
          <w:color w:val="44546A" w:themeColor="text2"/>
          <w:sz w:val="44"/>
        </w:rPr>
        <w:t>F</w:t>
      </w:r>
      <w:r w:rsidR="00150F0C">
        <w:rPr>
          <w:rFonts w:ascii="Cambria" w:hAnsi="Cambria"/>
          <w:color w:val="44546A" w:themeColor="text2"/>
          <w:sz w:val="44"/>
        </w:rPr>
        <w:t>N</w:t>
      </w:r>
      <w:bookmarkEnd w:id="0"/>
    </w:p>
    <w:p w:rsidR="00E42807" w:rsidRDefault="00E42807" w:rsidP="00E42807">
      <w:pPr>
        <w:pStyle w:val="Titre2"/>
        <w:rPr>
          <w:lang w:val="en-US"/>
        </w:rPr>
      </w:pPr>
      <w:r>
        <w:t>I</w:t>
      </w:r>
      <w:r>
        <w:t>ntroduction</w:t>
      </w:r>
    </w:p>
    <w:p w:rsidR="00E42807" w:rsidRDefault="00E42807" w:rsidP="00E42807">
      <w:pPr>
        <w:pStyle w:val="NormalWeb"/>
      </w:pPr>
      <w:r>
        <w:t xml:space="preserve">Le paysage des technologies de l'information connaît une évolution rapide, poussée par la quête incessante d'agilité, d'efficacité et de </w:t>
      </w:r>
      <w:proofErr w:type="spellStart"/>
      <w:r>
        <w:t>scalabilité</w:t>
      </w:r>
      <w:proofErr w:type="spellEnd"/>
      <w:r>
        <w:t xml:space="preserve">. Dans ce contexte, la </w:t>
      </w:r>
      <w:r>
        <w:rPr>
          <w:rStyle w:val="lev"/>
        </w:rPr>
        <w:t>conteneurisation</w:t>
      </w:r>
      <w:r>
        <w:t xml:space="preserve"> s'est imposée comme une révolution majeure dans la manière dont les applications sont développées, packagées, déployées et gérées. Rompant avec les méthodes traditionnelles de virtualisation et de déploiement monolithique, les conteneurs offrent une solution légère et portable qui encapsule une application et toutes ses dépendances, garantissant ainsi un environnement d'exécution cohérent du développement à la production.</w:t>
      </w:r>
    </w:p>
    <w:p w:rsidR="00E42807" w:rsidRDefault="00E42807" w:rsidP="00E42807">
      <w:pPr>
        <w:pStyle w:val="NormalWeb"/>
      </w:pPr>
      <w:r>
        <w:t xml:space="preserve">Au cœur de cette transformation se trouvent des technologies phares telles que </w:t>
      </w:r>
      <w:r>
        <w:rPr>
          <w:rStyle w:val="lev"/>
        </w:rPr>
        <w:t>Docker</w:t>
      </w:r>
      <w:r>
        <w:t xml:space="preserve"> et </w:t>
      </w:r>
      <w:proofErr w:type="spellStart"/>
      <w:r>
        <w:rPr>
          <w:rStyle w:val="lev"/>
        </w:rPr>
        <w:t>Kubernetes</w:t>
      </w:r>
      <w:proofErr w:type="spellEnd"/>
      <w:r>
        <w:t xml:space="preserve">. Docker, avec son format standardisé d'images et son moteur de conteneurisation, a démocratisé l'accès à cette technologie en simplifiant grandement la création et la distribution de conteneurs. </w:t>
      </w:r>
      <w:proofErr w:type="spellStart"/>
      <w:r>
        <w:rPr>
          <w:rStyle w:val="lev"/>
        </w:rPr>
        <w:t>Kubernetes</w:t>
      </w:r>
      <w:proofErr w:type="spellEnd"/>
      <w:r>
        <w:t xml:space="preserve">, un orchestrateur de conteneurs open-source, a ensuite élevé le niveau en permettant la gestion automatisée, le déploiement, la mise à l'échelle et la supervision de milliers de conteneurs à travers des clusters de machines. Leur adoption massive par des entreprises de toutes tailles témoigne de leur capacité à résoudre des problèmes complexes liés au déploiement d'applications distribuées et à l'implémentation de pratiques </w:t>
      </w:r>
      <w:proofErr w:type="spellStart"/>
      <w:r>
        <w:t>DevOps</w:t>
      </w:r>
      <w:proofErr w:type="spellEnd"/>
      <w:r>
        <w:t>.</w:t>
      </w:r>
    </w:p>
    <w:p w:rsidR="00E42807" w:rsidRDefault="00E42807" w:rsidP="00E42807">
      <w:pPr>
        <w:pStyle w:val="NormalWeb"/>
      </w:pPr>
      <w:r>
        <w:t xml:space="preserve">Malgré les avantages indéniables offerts par la conteneurisation – isolation des environnements, portabilité accrue, utilisation optimisée des ressources, déploiements plus rapides et plus fiables – un défi majeur demeure pour de nombreuses organisations : la </w:t>
      </w:r>
      <w:r>
        <w:rPr>
          <w:rStyle w:val="lev"/>
        </w:rPr>
        <w:t>migration des applications web existantes</w:t>
      </w:r>
      <w:r>
        <w:t xml:space="preserve">. Une grande partie du patrimoine applicatif mondial est constituée d'applications web développées sur des architectures plus traditionnelles, souvent déployées directement sur des serveurs physiques ou des machines virtuelles, avec des dépendances complexes et des configurations spécifiques à leur environnement d'origine. La transition de ces systèmes vers un environnement conteneurisé n'est pas triviale. Elle soulève une série de questions techniques, opérationnelles et de sécurité, allant de la </w:t>
      </w:r>
      <w:proofErr w:type="spellStart"/>
      <w:r>
        <w:t>refactorisation</w:t>
      </w:r>
      <w:proofErr w:type="spellEnd"/>
      <w:r>
        <w:t xml:space="preserve"> potentielle du code à la gestion de la persistance des données, en passant par l'intégration dans de nouveaux pipelines de CI/CD et la garantie de la performance et de la disponibilité.</w:t>
      </w:r>
    </w:p>
    <w:p w:rsidR="00784553" w:rsidRDefault="00E42807" w:rsidP="00E42807">
      <w:pPr>
        <w:pStyle w:val="NormalWeb"/>
      </w:pPr>
      <w:r>
        <w:t>Cette problématique de la migration constitue le cœur de ce mémoire. Il s'agira d'explorer les stratégies, les méthodologies et les défis inhérents au processus de déplacement des applications web existantes vers un écosystème de conteneurs. Nous chercherons à identifier les bonnes pratiques, les pièges à éviter et les solutions techniques pour réussir cette transition, afin de permettre aux organisations de capitaliser pleinement sur les promesses de la conteneurisation sans compromettre la stabilité ou la fonctionnalité de leurs services web essentiels.</w:t>
      </w:r>
    </w:p>
    <w:p w:rsidR="00784553" w:rsidRDefault="00784553">
      <w:pPr>
        <w:rPr>
          <w:rFonts w:ascii="Times New Roman" w:eastAsia="Times New Roman" w:hAnsi="Times New Roman" w:cs="Times New Roman"/>
          <w:sz w:val="24"/>
          <w:szCs w:val="24"/>
          <w:lang w:eastAsia="fr-FR"/>
        </w:rPr>
      </w:pPr>
      <w:r>
        <w:br w:type="page"/>
      </w:r>
    </w:p>
    <w:p w:rsidR="00784553" w:rsidRDefault="00784553" w:rsidP="00784553">
      <w:pPr>
        <w:pStyle w:val="NormalWeb"/>
        <w:spacing w:after="240" w:afterAutospacing="0"/>
        <w:rPr>
          <w:color w:val="1B1C1D"/>
          <w:lang w:val="en-US"/>
        </w:rPr>
      </w:pPr>
      <w:r w:rsidRPr="00784553">
        <w:rPr>
          <w:color w:val="1B1C1D"/>
          <w:lang w:val="en-US"/>
        </w:rPr>
        <w:lastRenderedPageBreak/>
        <w:t xml:space="preserve">Okay, let's craft the "Revue de </w:t>
      </w:r>
      <w:proofErr w:type="spellStart"/>
      <w:r w:rsidRPr="00784553">
        <w:rPr>
          <w:color w:val="1B1C1D"/>
          <w:lang w:val="en-US"/>
        </w:rPr>
        <w:t>Littérature</w:t>
      </w:r>
      <w:proofErr w:type="spellEnd"/>
      <w:r w:rsidRPr="00784553">
        <w:rPr>
          <w:color w:val="1B1C1D"/>
          <w:lang w:val="en-US"/>
        </w:rPr>
        <w:t>" section. This section aims to provide a comprehensive overview of existing knowledge, theories, and research relevant to your topic.</w:t>
      </w:r>
    </w:p>
    <w:p w:rsidR="00784553" w:rsidRDefault="00784553" w:rsidP="00784553">
      <w:pPr>
        <w:spacing w:after="120"/>
        <w:rPr>
          <w:color w:val="1B1C1D"/>
        </w:rPr>
      </w:pPr>
      <w:r>
        <w:rPr>
          <w:color w:val="1B1C1D"/>
        </w:rPr>
        <w:pict>
          <v:rect id="_x0000_i1032" style="width:0;height:1.5pt" o:hralign="center" o:hrstd="t" o:hrnoshade="t" o:hr="t" fillcolor="#1b1c1d" stroked="f"/>
        </w:pict>
      </w:r>
    </w:p>
    <w:p w:rsidR="00784553" w:rsidRDefault="00784553" w:rsidP="00784553">
      <w:pPr>
        <w:pStyle w:val="Titre2"/>
        <w:spacing w:after="120"/>
        <w:rPr>
          <w:color w:val="1B1C1D"/>
        </w:rPr>
      </w:pPr>
      <w:r>
        <w:rPr>
          <w:color w:val="1B1C1D"/>
        </w:rPr>
        <w:t>Revue de Littérature</w:t>
      </w:r>
    </w:p>
    <w:p w:rsidR="00784553" w:rsidRDefault="00784553" w:rsidP="00784553">
      <w:pPr>
        <w:pStyle w:val="NormalWeb"/>
        <w:spacing w:after="240" w:afterAutospacing="0"/>
        <w:rPr>
          <w:color w:val="1B1C1D"/>
        </w:rPr>
      </w:pPr>
      <w:r>
        <w:rPr>
          <w:color w:val="1B1C1D"/>
        </w:rPr>
        <w:t>La conteneurisation et la migration d'applications web constituent des domaines de recherche et de développement logiciel en constante évolution. Cette revue de littérature vise à dresser un état de l'art sur la conteneurisation, à explorer les différentes approches de migration d'applications web vers un environnement conteneurisé, et à synthétiser les bonnes pratiques émergentes de l'industrie et de la recherche.</w:t>
      </w:r>
    </w:p>
    <w:p w:rsidR="00784553" w:rsidRDefault="00784553" w:rsidP="00784553">
      <w:pPr>
        <w:pStyle w:val="Titre3"/>
        <w:spacing w:after="120" w:afterAutospacing="0"/>
        <w:rPr>
          <w:color w:val="1B1C1D"/>
        </w:rPr>
      </w:pPr>
      <w:r>
        <w:rPr>
          <w:color w:val="1B1C1D"/>
        </w:rPr>
        <w:t>2.1. État de l'art de la Conteneurisation</w:t>
      </w:r>
    </w:p>
    <w:p w:rsidR="00784553" w:rsidRDefault="00784553" w:rsidP="00784553">
      <w:pPr>
        <w:pStyle w:val="NormalWeb"/>
        <w:spacing w:after="0" w:afterAutospacing="0"/>
        <w:rPr>
          <w:color w:val="1B1C1D"/>
        </w:rPr>
      </w:pPr>
      <w:r>
        <w:rPr>
          <w:color w:val="1B1C1D"/>
        </w:rPr>
        <w:t>La conteneurisation, en tant que technologie d'isolation et de packaging d'applications, n'est pas un concept entièrement nouveau. Des technologies comme les "</w:t>
      </w:r>
      <w:proofErr w:type="spellStart"/>
      <w:r>
        <w:rPr>
          <w:color w:val="1B1C1D"/>
        </w:rPr>
        <w:t>chroot</w:t>
      </w:r>
      <w:proofErr w:type="spellEnd"/>
      <w:r>
        <w:rPr>
          <w:color w:val="1B1C1D"/>
        </w:rPr>
        <w:t xml:space="preserve"> </w:t>
      </w:r>
      <w:proofErr w:type="spellStart"/>
      <w:r>
        <w:rPr>
          <w:color w:val="1B1C1D"/>
        </w:rPr>
        <w:t>jails</w:t>
      </w:r>
      <w:proofErr w:type="spellEnd"/>
      <w:r>
        <w:rPr>
          <w:color w:val="1B1C1D"/>
        </w:rPr>
        <w:t xml:space="preserve">" Unix ou les "FreeBSD </w:t>
      </w:r>
      <w:proofErr w:type="spellStart"/>
      <w:r>
        <w:rPr>
          <w:color w:val="1B1C1D"/>
        </w:rPr>
        <w:t>Jails</w:t>
      </w:r>
      <w:proofErr w:type="spellEnd"/>
      <w:r>
        <w:rPr>
          <w:color w:val="1B1C1D"/>
        </w:rPr>
        <w:t>" existent depuis des décennies (</w:t>
      </w:r>
      <w:proofErr w:type="spellStart"/>
      <w:r>
        <w:rPr>
          <w:color w:val="1B1C1D"/>
        </w:rPr>
        <w:t>Ghemawat</w:t>
      </w:r>
      <w:proofErr w:type="spellEnd"/>
      <w:r>
        <w:rPr>
          <w:color w:val="1B1C1D"/>
        </w:rPr>
        <w:t xml:space="preserve"> et al., 2004). Cependant, l'avènement de </w:t>
      </w:r>
      <w:r>
        <w:rPr>
          <w:rStyle w:val="lev"/>
          <w:color w:val="1B1C1D"/>
          <w:bdr w:val="none" w:sz="0" w:space="0" w:color="auto" w:frame="1"/>
        </w:rPr>
        <w:t>Docker</w:t>
      </w:r>
      <w:r>
        <w:rPr>
          <w:color w:val="1B1C1D"/>
        </w:rPr>
        <w:t xml:space="preserve"> en 2013 a marqué un tournant décisif, en rendant la conteneurisation accessible, facile à utiliser et portable (Merkel, 2014). Docker a popularisé le concept d'image conteneur, un package léger, autonome et exécutable qui inclut tout le nécessaire pour exécuter une application : code, </w:t>
      </w:r>
      <w:proofErr w:type="spellStart"/>
      <w:r>
        <w:rPr>
          <w:color w:val="1B1C1D"/>
        </w:rPr>
        <w:t>runtime</w:t>
      </w:r>
      <w:proofErr w:type="spellEnd"/>
      <w:r>
        <w:rPr>
          <w:color w:val="1B1C1D"/>
        </w:rPr>
        <w:t>, outils système, bibliothèques et configurations. Cette abstraction a résolu le problème récurrent des "ça marche sur ma machine" en garantissant une cohérence environnementale du développement à la production.</w:t>
      </w:r>
    </w:p>
    <w:p w:rsidR="00784553" w:rsidRDefault="00784553" w:rsidP="00784553">
      <w:pPr>
        <w:pStyle w:val="NormalWeb"/>
        <w:spacing w:after="0" w:afterAutospacing="0"/>
        <w:rPr>
          <w:color w:val="1B1C1D"/>
        </w:rPr>
      </w:pPr>
      <w:r>
        <w:rPr>
          <w:color w:val="1B1C1D"/>
        </w:rPr>
        <w:t xml:space="preserve">L'écosystème autour de Docker a rapidement évolué avec l'émergence des </w:t>
      </w:r>
      <w:r>
        <w:rPr>
          <w:rStyle w:val="lev"/>
          <w:color w:val="1B1C1D"/>
          <w:bdr w:val="none" w:sz="0" w:space="0" w:color="auto" w:frame="1"/>
        </w:rPr>
        <w:t>orchestrateurs de conteneurs</w:t>
      </w:r>
      <w:r>
        <w:rPr>
          <w:color w:val="1B1C1D"/>
        </w:rPr>
        <w:t xml:space="preserve">. Face à la complexité de gérer un grand nombre de conteneurs, de les faire communiquer, de les mettre à l'échelle et de garantir leur résilience, des solutions comme Docker </w:t>
      </w:r>
      <w:proofErr w:type="spellStart"/>
      <w:r>
        <w:rPr>
          <w:color w:val="1B1C1D"/>
        </w:rPr>
        <w:t>Swarm</w:t>
      </w:r>
      <w:proofErr w:type="spellEnd"/>
      <w:r>
        <w:rPr>
          <w:color w:val="1B1C1D"/>
        </w:rPr>
        <w:t xml:space="preserve"> et surtout </w:t>
      </w:r>
      <w:proofErr w:type="spellStart"/>
      <w:r>
        <w:rPr>
          <w:rStyle w:val="lev"/>
          <w:color w:val="1B1C1D"/>
          <w:bdr w:val="none" w:sz="0" w:space="0" w:color="auto" w:frame="1"/>
        </w:rPr>
        <w:t>Kubernetes</w:t>
      </w:r>
      <w:proofErr w:type="spellEnd"/>
      <w:r>
        <w:rPr>
          <w:color w:val="1B1C1D"/>
        </w:rPr>
        <w:t xml:space="preserve"> sont devenues indispensables (Burns et </w:t>
      </w:r>
      <w:proofErr w:type="spellStart"/>
      <w:r>
        <w:rPr>
          <w:color w:val="1B1C1D"/>
        </w:rPr>
        <w:t>et</w:t>
      </w:r>
      <w:proofErr w:type="spellEnd"/>
      <w:r>
        <w:rPr>
          <w:color w:val="1B1C1D"/>
        </w:rPr>
        <w:t xml:space="preserve"> al., 2014). </w:t>
      </w:r>
      <w:proofErr w:type="spellStart"/>
      <w:r>
        <w:rPr>
          <w:color w:val="1B1C1D"/>
        </w:rPr>
        <w:t>Kubernetes</w:t>
      </w:r>
      <w:proofErr w:type="spellEnd"/>
      <w:r>
        <w:rPr>
          <w:color w:val="1B1C1D"/>
        </w:rPr>
        <w:t xml:space="preserve">, initialement conçu par Google et désormais géré par la Cloud Native </w:t>
      </w:r>
      <w:proofErr w:type="spellStart"/>
      <w:r>
        <w:rPr>
          <w:color w:val="1B1C1D"/>
        </w:rPr>
        <w:t>Computing</w:t>
      </w:r>
      <w:proofErr w:type="spellEnd"/>
      <w:r>
        <w:rPr>
          <w:color w:val="1B1C1D"/>
        </w:rPr>
        <w:t xml:space="preserve"> </w:t>
      </w:r>
      <w:proofErr w:type="spellStart"/>
      <w:r>
        <w:rPr>
          <w:color w:val="1B1C1D"/>
        </w:rPr>
        <w:t>Foundation</w:t>
      </w:r>
      <w:proofErr w:type="spellEnd"/>
      <w:r>
        <w:rPr>
          <w:color w:val="1B1C1D"/>
        </w:rPr>
        <w:t xml:space="preserve"> (CNCF), est devenu le standard de facto pour l'orchestration de conteneurs en production. Il fournit des mécanismes sophistiqués pour l'automatisation du déploiement, la mise à l'échelle, la gestion des charges de travail, la découverte de services, l'équilibrage de charge et l'</w:t>
      </w:r>
      <w:proofErr w:type="spellStart"/>
      <w:r>
        <w:rPr>
          <w:color w:val="1B1C1D"/>
        </w:rPr>
        <w:t>auto-réparation</w:t>
      </w:r>
      <w:proofErr w:type="spellEnd"/>
      <w:r>
        <w:rPr>
          <w:color w:val="1B1C1D"/>
        </w:rPr>
        <w:t>.</w:t>
      </w:r>
    </w:p>
    <w:p w:rsidR="00784553" w:rsidRDefault="00784553" w:rsidP="00784553">
      <w:pPr>
        <w:pStyle w:val="NormalWeb"/>
        <w:spacing w:after="120" w:afterAutospacing="0"/>
        <w:rPr>
          <w:color w:val="1B1C1D"/>
        </w:rPr>
      </w:pPr>
      <w:r>
        <w:rPr>
          <w:color w:val="1B1C1D"/>
        </w:rPr>
        <w:t>Les avantages de la conteneurisation sont largement documentés dans la littérature (Free-</w:t>
      </w:r>
      <w:proofErr w:type="spellStart"/>
      <w:r>
        <w:rPr>
          <w:color w:val="1B1C1D"/>
        </w:rPr>
        <w:t>Work</w:t>
      </w:r>
      <w:proofErr w:type="spellEnd"/>
      <w:r>
        <w:rPr>
          <w:color w:val="1B1C1D"/>
        </w:rPr>
        <w:t xml:space="preserve">, 2023 ; IBM, </w:t>
      </w:r>
      <w:proofErr w:type="spellStart"/>
      <w:r>
        <w:rPr>
          <w:color w:val="1B1C1D"/>
        </w:rPr>
        <w:t>n.d</w:t>
      </w:r>
      <w:proofErr w:type="spellEnd"/>
      <w:r>
        <w:rPr>
          <w:color w:val="1B1C1D"/>
        </w:rPr>
        <w:t>.) :</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Isolation et Cohérence :</w:t>
      </w:r>
      <w:r>
        <w:rPr>
          <w:color w:val="1B1C1D"/>
        </w:rPr>
        <w:t xml:space="preserve"> Chaque conteneur encapsule une application et ses dépendances dans un environnement isolé, évitant les conflits de dépendances et garantissant une exécution prévisible.</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Portabilité :</w:t>
      </w:r>
      <w:r>
        <w:rPr>
          <w:color w:val="1B1C1D"/>
        </w:rPr>
        <w:t xml:space="preserve"> Les conteneurs peuvent être déployés de manière homogène sur n'importe quel environnement supportant un moteur de conteneur (serveurs physiques, machines virtuelles, cloud public, cloud privé), facilitant la migration et le développement multi-cloud.</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Efficacité des Ressources :</w:t>
      </w:r>
      <w:r>
        <w:rPr>
          <w:color w:val="1B1C1D"/>
        </w:rPr>
        <w:t xml:space="preserve"> Contrairement aux machines virtuelles qui incluent un système d'exploitation complet par instance, les conteneurs partagent le noyau du système d'exploitation hôte, ce qui les rend beaucoup plus légers, plus rapides à démarrer et plus efficaces en termes de consommation de CPU, de mémoire et de stockage.</w:t>
      </w:r>
    </w:p>
    <w:p w:rsidR="00784553" w:rsidRDefault="00784553" w:rsidP="00784553">
      <w:pPr>
        <w:numPr>
          <w:ilvl w:val="0"/>
          <w:numId w:val="22"/>
        </w:numPr>
        <w:spacing w:before="100" w:beforeAutospacing="1" w:after="0" w:line="240" w:lineRule="auto"/>
        <w:ind w:left="0"/>
        <w:rPr>
          <w:color w:val="1B1C1D"/>
        </w:rPr>
      </w:pPr>
      <w:proofErr w:type="spellStart"/>
      <w:r>
        <w:rPr>
          <w:rStyle w:val="lev"/>
          <w:color w:val="1B1C1D"/>
          <w:bdr w:val="none" w:sz="0" w:space="0" w:color="auto" w:frame="1"/>
        </w:rPr>
        <w:lastRenderedPageBreak/>
        <w:t>Scalabilité</w:t>
      </w:r>
      <w:proofErr w:type="spellEnd"/>
      <w:r>
        <w:rPr>
          <w:rStyle w:val="lev"/>
          <w:color w:val="1B1C1D"/>
          <w:bdr w:val="none" w:sz="0" w:space="0" w:color="auto" w:frame="1"/>
        </w:rPr>
        <w:t xml:space="preserve"> et Agilité :</w:t>
      </w:r>
      <w:r>
        <w:rPr>
          <w:color w:val="1B1C1D"/>
        </w:rPr>
        <w:t xml:space="preserve"> La nature légère des conteneurs facilite la mise à l'échelle horizontale des applications en ajoutant ou supprimant des instances de conteneurs, s'alignant parfaitement avec les méthodologies de développement agile et </w:t>
      </w:r>
      <w:proofErr w:type="spellStart"/>
      <w:r>
        <w:rPr>
          <w:color w:val="1B1C1D"/>
        </w:rPr>
        <w:t>DevOps</w:t>
      </w:r>
      <w:proofErr w:type="spellEnd"/>
      <w:r>
        <w:rPr>
          <w:color w:val="1B1C1D"/>
        </w:rPr>
        <w:t>.</w:t>
      </w:r>
    </w:p>
    <w:p w:rsidR="00784553" w:rsidRDefault="00784553" w:rsidP="00784553">
      <w:pPr>
        <w:numPr>
          <w:ilvl w:val="0"/>
          <w:numId w:val="22"/>
        </w:numPr>
        <w:spacing w:before="100" w:beforeAutospacing="1" w:after="0" w:line="240" w:lineRule="auto"/>
        <w:ind w:left="0"/>
        <w:rPr>
          <w:color w:val="1B1C1D"/>
        </w:rPr>
      </w:pPr>
      <w:r>
        <w:rPr>
          <w:rStyle w:val="lev"/>
          <w:color w:val="1B1C1D"/>
          <w:bdr w:val="none" w:sz="0" w:space="0" w:color="auto" w:frame="1"/>
        </w:rPr>
        <w:t>Déploiement Continu (CI/CD) :</w:t>
      </w:r>
      <w:r>
        <w:rPr>
          <w:color w:val="1B1C1D"/>
        </w:rPr>
        <w:t xml:space="preserve"> Les conteneurs s'intègrent nativement dans les pipelines d'intégration et de déploiement continus, permettant des livraisons logicielles plus rapides et plus fiables.</w:t>
      </w:r>
    </w:p>
    <w:p w:rsidR="00784553" w:rsidRDefault="00784553" w:rsidP="00784553">
      <w:pPr>
        <w:pStyle w:val="NormalWeb"/>
        <w:spacing w:after="240" w:afterAutospacing="0"/>
        <w:rPr>
          <w:color w:val="1B1C1D"/>
        </w:rPr>
      </w:pPr>
      <w:r>
        <w:rPr>
          <w:color w:val="1B1C1D"/>
        </w:rPr>
        <w:t>Cependant, la conteneurisation présente également des défis, notamment en matière de sécurité (gestion des vulnérabilités des images, isolation des conteneurs), de persistance des données (les conteneurs étant par nature éphémères), de gestion réseau et de complexité opérationnelle pour les systèmes distribués.</w:t>
      </w:r>
    </w:p>
    <w:p w:rsidR="00784553" w:rsidRDefault="00784553" w:rsidP="00784553">
      <w:pPr>
        <w:pStyle w:val="Titre3"/>
        <w:spacing w:after="120" w:afterAutospacing="0"/>
        <w:rPr>
          <w:color w:val="1B1C1D"/>
        </w:rPr>
      </w:pPr>
      <w:r>
        <w:rPr>
          <w:color w:val="1B1C1D"/>
        </w:rPr>
        <w:t>2.2. Les Différentes Approches de Migration vers un Environnement Conteneurisé</w:t>
      </w:r>
    </w:p>
    <w:p w:rsidR="00784553" w:rsidRDefault="00784553" w:rsidP="00784553">
      <w:pPr>
        <w:pStyle w:val="NormalWeb"/>
        <w:spacing w:after="120" w:afterAutospacing="0"/>
        <w:rPr>
          <w:color w:val="1B1C1D"/>
        </w:rPr>
      </w:pPr>
      <w:r>
        <w:rPr>
          <w:color w:val="1B1C1D"/>
        </w:rPr>
        <w:t>La migration d'applications web existantes, souvent qualifiées de "</w:t>
      </w:r>
      <w:proofErr w:type="spellStart"/>
      <w:r>
        <w:rPr>
          <w:color w:val="1B1C1D"/>
        </w:rPr>
        <w:t>legacy</w:t>
      </w:r>
      <w:proofErr w:type="spellEnd"/>
      <w:r>
        <w:rPr>
          <w:color w:val="1B1C1D"/>
        </w:rPr>
        <w:t xml:space="preserve">", vers un environnement conteneurisé ne se limite pas à une simple </w:t>
      </w:r>
      <w:proofErr w:type="spellStart"/>
      <w:r>
        <w:rPr>
          <w:color w:val="1B1C1D"/>
        </w:rPr>
        <w:t>re-compilation</w:t>
      </w:r>
      <w:proofErr w:type="spellEnd"/>
      <w:r>
        <w:rPr>
          <w:color w:val="1B1C1D"/>
        </w:rPr>
        <w:t xml:space="preserve">. Elle implique une réflexion stratégique sur l'architecture, les dépendances et les processus de déploiement. La littérature identifie plusieurs stratégies de migration, souvent inspirées des "6 </w:t>
      </w:r>
      <w:proofErr w:type="spellStart"/>
      <w:r>
        <w:rPr>
          <w:color w:val="1B1C1D"/>
        </w:rPr>
        <w:t>R's</w:t>
      </w:r>
      <w:proofErr w:type="spellEnd"/>
      <w:r>
        <w:rPr>
          <w:color w:val="1B1C1D"/>
        </w:rPr>
        <w:t xml:space="preserve">" (ou "7 </w:t>
      </w:r>
      <w:proofErr w:type="spellStart"/>
      <w:r>
        <w:rPr>
          <w:color w:val="1B1C1D"/>
        </w:rPr>
        <w:t>R's</w:t>
      </w:r>
      <w:proofErr w:type="spellEnd"/>
      <w:r>
        <w:rPr>
          <w:color w:val="1B1C1D"/>
        </w:rPr>
        <w:t xml:space="preserve">") du cloud </w:t>
      </w:r>
      <w:proofErr w:type="spellStart"/>
      <w:r>
        <w:rPr>
          <w:color w:val="1B1C1D"/>
        </w:rPr>
        <w:t>computing</w:t>
      </w:r>
      <w:proofErr w:type="spellEnd"/>
      <w:r>
        <w:rPr>
          <w:color w:val="1B1C1D"/>
        </w:rPr>
        <w:t>, mais adaptées au contexte de la conteneurisation (</w:t>
      </w:r>
      <w:proofErr w:type="spellStart"/>
      <w:r>
        <w:rPr>
          <w:color w:val="1B1C1D"/>
        </w:rPr>
        <w:t>Micropole</w:t>
      </w:r>
      <w:proofErr w:type="spellEnd"/>
      <w:r>
        <w:rPr>
          <w:color w:val="1B1C1D"/>
        </w:rPr>
        <w:t xml:space="preserve"> France, </w:t>
      </w:r>
      <w:proofErr w:type="spellStart"/>
      <w:r>
        <w:rPr>
          <w:color w:val="1B1C1D"/>
        </w:rPr>
        <w:t>n.d</w:t>
      </w:r>
      <w:proofErr w:type="spellEnd"/>
      <w:r>
        <w:rPr>
          <w:color w:val="1B1C1D"/>
        </w:rPr>
        <w:t xml:space="preserve">. ; </w:t>
      </w:r>
      <w:proofErr w:type="spellStart"/>
      <w:r>
        <w:rPr>
          <w:color w:val="1B1C1D"/>
        </w:rPr>
        <w:t>Red</w:t>
      </w:r>
      <w:proofErr w:type="spellEnd"/>
      <w:r>
        <w:rPr>
          <w:color w:val="1B1C1D"/>
        </w:rPr>
        <w:t xml:space="preserve"> Hat, 2024 ; Google Cloud, </w:t>
      </w:r>
      <w:proofErr w:type="spellStart"/>
      <w:r>
        <w:rPr>
          <w:color w:val="1B1C1D"/>
        </w:rPr>
        <w:t>n.d</w:t>
      </w:r>
      <w:proofErr w:type="spellEnd"/>
      <w:r>
        <w:rPr>
          <w:color w:val="1B1C1D"/>
        </w:rPr>
        <w:t>.):</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Rehost</w:t>
      </w:r>
      <w:proofErr w:type="spellEnd"/>
      <w:r>
        <w:rPr>
          <w:rStyle w:val="lev"/>
          <w:color w:val="1B1C1D"/>
          <w:bdr w:val="none" w:sz="0" w:space="0" w:color="auto" w:frame="1"/>
        </w:rPr>
        <w:t xml:space="preserve"> (Lift and Shift) :</w:t>
      </w:r>
      <w:r>
        <w:rPr>
          <w:color w:val="1B1C1D"/>
        </w:rPr>
        <w:t xml:space="preserve"> Cette approche consiste à "soulever" l'application existante et à la "déplacer" telle quelle dans un conteneur, avec des modifications minimales. L'application est souvent packagée avec ses dépendances directes dans une image Docker. C'est l'approche la moins coûteuse et la plus rapide, mais elle ne permet pas de tirer pleinement parti des avantages de la conteneurisation (ex: granularité, </w:t>
      </w:r>
      <w:proofErr w:type="spellStart"/>
      <w:r>
        <w:rPr>
          <w:color w:val="1B1C1D"/>
        </w:rPr>
        <w:t>scalabilité</w:t>
      </w:r>
      <w:proofErr w:type="spellEnd"/>
      <w:r>
        <w:rPr>
          <w:color w:val="1B1C1D"/>
        </w:rPr>
        <w:t xml:space="preserve"> élastique). Elle est adaptée pour des applications monolithiques simples ou pour une première étape de modernisation rapide.</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Encapsuler une application PHP/Apache existante dans un seul conteneur.</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Replatform</w:t>
      </w:r>
      <w:proofErr w:type="spellEnd"/>
      <w:r>
        <w:rPr>
          <w:rStyle w:val="lev"/>
          <w:color w:val="1B1C1D"/>
          <w:bdr w:val="none" w:sz="0" w:space="0" w:color="auto" w:frame="1"/>
        </w:rPr>
        <w:t xml:space="preserve"> (Lift and </w:t>
      </w:r>
      <w:proofErr w:type="spellStart"/>
      <w:r>
        <w:rPr>
          <w:rStyle w:val="lev"/>
          <w:color w:val="1B1C1D"/>
          <w:bdr w:val="none" w:sz="0" w:space="0" w:color="auto" w:frame="1"/>
        </w:rPr>
        <w:t>Reshape</w:t>
      </w:r>
      <w:proofErr w:type="spellEnd"/>
      <w:r>
        <w:rPr>
          <w:rStyle w:val="lev"/>
          <w:color w:val="1B1C1D"/>
          <w:bdr w:val="none" w:sz="0" w:space="0" w:color="auto" w:frame="1"/>
        </w:rPr>
        <w:t>) :</w:t>
      </w:r>
      <w:r>
        <w:rPr>
          <w:color w:val="1B1C1D"/>
        </w:rPr>
        <w:t xml:space="preserve"> Cette stratégie implique des modifications légères de l'application pour qu'elle s'adapte mieux à l'environnement conteneurisé. Il peut s'agir de modifier la configuration pour utiliser des variables d'environnement, d'externaliser la gestion des sessions ou de la base de données, ou d'adapter les mécanismes de journalisation et de surveillance. L'objectif est d'optimiser l'application pour les conteneurs sans réécrire le code fondamental.</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Externaliser la base de données d'une application Java vers un service de base de données managé ou un conteneur de base de données dédié, et adapter la configuration de l'application en conséquence.</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Refactor</w:t>
      </w:r>
      <w:proofErr w:type="spellEnd"/>
      <w:r>
        <w:rPr>
          <w:rStyle w:val="lev"/>
          <w:color w:val="1B1C1D"/>
          <w:bdr w:val="none" w:sz="0" w:space="0" w:color="auto" w:frame="1"/>
        </w:rPr>
        <w:t>/</w:t>
      </w:r>
      <w:proofErr w:type="spellStart"/>
      <w:r>
        <w:rPr>
          <w:rStyle w:val="lev"/>
          <w:color w:val="1B1C1D"/>
          <w:bdr w:val="none" w:sz="0" w:space="0" w:color="auto" w:frame="1"/>
        </w:rPr>
        <w:t>Rearchitect</w:t>
      </w:r>
      <w:proofErr w:type="spellEnd"/>
      <w:r>
        <w:rPr>
          <w:rStyle w:val="lev"/>
          <w:color w:val="1B1C1D"/>
          <w:bdr w:val="none" w:sz="0" w:space="0" w:color="auto" w:frame="1"/>
        </w:rPr>
        <w:t xml:space="preserve"> :</w:t>
      </w:r>
      <w:r>
        <w:rPr>
          <w:color w:val="1B1C1D"/>
        </w:rPr>
        <w:t xml:space="preserve"> C'est l'approche la plus profonde, impliquant une refonte significative de l'application, souvent vers une architecture de </w:t>
      </w:r>
      <w:proofErr w:type="spellStart"/>
      <w:r>
        <w:rPr>
          <w:color w:val="1B1C1D"/>
        </w:rPr>
        <w:t>microservices</w:t>
      </w:r>
      <w:proofErr w:type="spellEnd"/>
      <w:r>
        <w:rPr>
          <w:color w:val="1B1C1D"/>
        </w:rPr>
        <w:t xml:space="preserve"> (Newman, 2015). Chaque service est conteneurisé indépendamment, et l'orchestration via </w:t>
      </w:r>
      <w:proofErr w:type="spellStart"/>
      <w:r>
        <w:rPr>
          <w:color w:val="1B1C1D"/>
        </w:rPr>
        <w:t>Kubernetes</w:t>
      </w:r>
      <w:proofErr w:type="spellEnd"/>
      <w:r>
        <w:rPr>
          <w:color w:val="1B1C1D"/>
        </w:rPr>
        <w:t xml:space="preserve"> devient cruciale pour gérer la communication, le déploiement et la mise à l'échelle de ces multiples composants. Bien que plus coûteuse et plus longue, cette stratégie permet de maximiser les bénéfices de la conteneurisation en termes d'agilité, de résilience et de </w:t>
      </w:r>
      <w:proofErr w:type="spellStart"/>
      <w:r>
        <w:rPr>
          <w:color w:val="1B1C1D"/>
        </w:rPr>
        <w:t>scalabilité</w:t>
      </w:r>
      <w:proofErr w:type="spellEnd"/>
      <w:r>
        <w:rPr>
          <w:color w:val="1B1C1D"/>
        </w:rPr>
        <w:t>.</w:t>
      </w:r>
    </w:p>
    <w:p w:rsidR="00784553" w:rsidRDefault="00784553" w:rsidP="00784553">
      <w:pPr>
        <w:numPr>
          <w:ilvl w:val="1"/>
          <w:numId w:val="23"/>
        </w:numPr>
        <w:spacing w:before="100" w:beforeAutospacing="1" w:after="0" w:line="240" w:lineRule="auto"/>
        <w:ind w:left="0"/>
        <w:rPr>
          <w:color w:val="1B1C1D"/>
        </w:rPr>
      </w:pPr>
      <w:r>
        <w:rPr>
          <w:rStyle w:val="Accentuation"/>
          <w:color w:val="1B1C1D"/>
          <w:bdr w:val="none" w:sz="0" w:space="0" w:color="auto" w:frame="1"/>
        </w:rPr>
        <w:t>Exemple :</w:t>
      </w:r>
      <w:r>
        <w:rPr>
          <w:color w:val="1B1C1D"/>
        </w:rPr>
        <w:t xml:space="preserve"> Décomposer un monolithe e-commerce en services distincts (gestion des utilisateurs, catalogue produits, paniers, commandes), chacun dans son propre conteneur.</w:t>
      </w:r>
    </w:p>
    <w:p w:rsidR="00784553" w:rsidRDefault="00784553" w:rsidP="00784553">
      <w:pPr>
        <w:pStyle w:val="NormalWeb"/>
        <w:numPr>
          <w:ilvl w:val="0"/>
          <w:numId w:val="23"/>
        </w:numPr>
        <w:spacing w:after="0" w:afterAutospacing="0"/>
        <w:ind w:left="0"/>
        <w:rPr>
          <w:color w:val="1B1C1D"/>
        </w:rPr>
      </w:pPr>
      <w:proofErr w:type="spellStart"/>
      <w:r>
        <w:rPr>
          <w:rStyle w:val="lev"/>
          <w:color w:val="1B1C1D"/>
          <w:bdr w:val="none" w:sz="0" w:space="0" w:color="auto" w:frame="1"/>
        </w:rPr>
        <w:t>Repurchase</w:t>
      </w:r>
      <w:proofErr w:type="spellEnd"/>
      <w:r>
        <w:rPr>
          <w:rStyle w:val="lev"/>
          <w:color w:val="1B1C1D"/>
          <w:bdr w:val="none" w:sz="0" w:space="0" w:color="auto" w:frame="1"/>
        </w:rPr>
        <w:t>/Replace :</w:t>
      </w:r>
      <w:r>
        <w:rPr>
          <w:color w:val="1B1C1D"/>
        </w:rPr>
        <w:t xml:space="preserve"> Plutôt que de migrer l'application, on la remplace par une solution </w:t>
      </w:r>
      <w:proofErr w:type="spellStart"/>
      <w:r>
        <w:rPr>
          <w:color w:val="1B1C1D"/>
        </w:rPr>
        <w:t>SaaS</w:t>
      </w:r>
      <w:proofErr w:type="spellEnd"/>
      <w:r>
        <w:rPr>
          <w:color w:val="1B1C1D"/>
        </w:rPr>
        <w:t xml:space="preserve"> (Software as </w:t>
      </w:r>
      <w:proofErr w:type="gramStart"/>
      <w:r>
        <w:rPr>
          <w:color w:val="1B1C1D"/>
        </w:rPr>
        <w:t>a</w:t>
      </w:r>
      <w:proofErr w:type="gramEnd"/>
      <w:r>
        <w:rPr>
          <w:color w:val="1B1C1D"/>
        </w:rPr>
        <w:t xml:space="preserve"> Service) ou une application cloud-native disponible sur le marché. Cette approche </w:t>
      </w:r>
      <w:r>
        <w:rPr>
          <w:color w:val="1B1C1D"/>
        </w:rPr>
        <w:lastRenderedPageBreak/>
        <w:t>est envisagée lorsque l'application existante est obsolète ou coûteuse à maintenir et que des alternatives modernes et plus performantes existent.</w:t>
      </w:r>
    </w:p>
    <w:p w:rsidR="00784553" w:rsidRDefault="00784553" w:rsidP="00784553">
      <w:pPr>
        <w:pStyle w:val="NormalWeb"/>
        <w:numPr>
          <w:ilvl w:val="0"/>
          <w:numId w:val="23"/>
        </w:numPr>
        <w:spacing w:after="0" w:afterAutospacing="0"/>
        <w:ind w:left="0"/>
        <w:rPr>
          <w:color w:val="1B1C1D"/>
        </w:rPr>
      </w:pPr>
      <w:r>
        <w:rPr>
          <w:rStyle w:val="lev"/>
          <w:color w:val="1B1C1D"/>
          <w:bdr w:val="none" w:sz="0" w:space="0" w:color="auto" w:frame="1"/>
        </w:rPr>
        <w:t>Retire :</w:t>
      </w:r>
      <w:r>
        <w:rPr>
          <w:color w:val="1B1C1D"/>
        </w:rPr>
        <w:t xml:space="preserve"> Si l'application n'est plus nécessaire ou son coût de migration dépasse sa valeur métier, elle peut être simplement retirée.</w:t>
      </w:r>
    </w:p>
    <w:p w:rsidR="00784553" w:rsidRDefault="00784553" w:rsidP="00784553">
      <w:pPr>
        <w:pStyle w:val="NormalWeb"/>
        <w:spacing w:after="240" w:afterAutospacing="0"/>
        <w:rPr>
          <w:color w:val="1B1C1D"/>
        </w:rPr>
      </w:pPr>
      <w:r>
        <w:rPr>
          <w:color w:val="1B1C1D"/>
        </w:rPr>
        <w:t xml:space="preserve">La sélection de l'approche dépend de plusieurs facteurs, incluant la complexité de l'application, les contraintes budgétaires et temporelles, les objectifs de performance et de </w:t>
      </w:r>
      <w:proofErr w:type="spellStart"/>
      <w:r>
        <w:rPr>
          <w:color w:val="1B1C1D"/>
        </w:rPr>
        <w:t>scalabilité</w:t>
      </w:r>
      <w:proofErr w:type="spellEnd"/>
      <w:r>
        <w:rPr>
          <w:color w:val="1B1C1D"/>
        </w:rPr>
        <w:t>, et la volonté d'adopter des architectures cloud-natives.</w:t>
      </w:r>
    </w:p>
    <w:p w:rsidR="00784553" w:rsidRDefault="00784553" w:rsidP="00784553">
      <w:pPr>
        <w:pStyle w:val="Titre3"/>
        <w:spacing w:after="120" w:afterAutospacing="0"/>
        <w:rPr>
          <w:color w:val="1B1C1D"/>
        </w:rPr>
      </w:pPr>
      <w:r>
        <w:rPr>
          <w:color w:val="1B1C1D"/>
        </w:rPr>
        <w:t>2.3. Bonnes Pratiques pour la Migration d'Applications Web vers des Conteneurs</w:t>
      </w:r>
    </w:p>
    <w:p w:rsidR="00784553" w:rsidRDefault="00784553" w:rsidP="00784553">
      <w:pPr>
        <w:pStyle w:val="NormalWeb"/>
        <w:spacing w:after="120" w:afterAutospacing="0"/>
        <w:rPr>
          <w:color w:val="1B1C1D"/>
        </w:rPr>
      </w:pPr>
      <w:r>
        <w:rPr>
          <w:color w:val="1B1C1D"/>
        </w:rPr>
        <w:t>La réussite d'une migration vers un environnement conteneurisé repose sur l'adhésion à certaines bonnes pratiques, tirées de l'expérience et des recommandations de l'industrie (</w:t>
      </w:r>
      <w:proofErr w:type="spellStart"/>
      <w:r>
        <w:rPr>
          <w:color w:val="1B1C1D"/>
        </w:rPr>
        <w:t>Webhi</w:t>
      </w:r>
      <w:proofErr w:type="spellEnd"/>
      <w:r>
        <w:rPr>
          <w:color w:val="1B1C1D"/>
        </w:rPr>
        <w:t xml:space="preserve">, </w:t>
      </w:r>
      <w:proofErr w:type="spellStart"/>
      <w:r>
        <w:rPr>
          <w:color w:val="1B1C1D"/>
        </w:rPr>
        <w:t>n.d</w:t>
      </w:r>
      <w:proofErr w:type="spellEnd"/>
      <w:r>
        <w:rPr>
          <w:color w:val="1B1C1D"/>
        </w:rPr>
        <w:t xml:space="preserve">. ; </w:t>
      </w:r>
      <w:proofErr w:type="spellStart"/>
      <w:r>
        <w:rPr>
          <w:color w:val="1B1C1D"/>
        </w:rPr>
        <w:t>Cellenza</w:t>
      </w:r>
      <w:proofErr w:type="spellEnd"/>
      <w:r>
        <w:rPr>
          <w:color w:val="1B1C1D"/>
        </w:rPr>
        <w:t xml:space="preserve">, 2021 ; </w:t>
      </w:r>
      <w:proofErr w:type="spellStart"/>
      <w:r>
        <w:rPr>
          <w:color w:val="1B1C1D"/>
        </w:rPr>
        <w:t>Varonis</w:t>
      </w:r>
      <w:proofErr w:type="spellEnd"/>
      <w:r>
        <w:rPr>
          <w:color w:val="1B1C1D"/>
        </w:rPr>
        <w:t xml:space="preserve">, </w:t>
      </w:r>
      <w:proofErr w:type="spellStart"/>
      <w:r>
        <w:rPr>
          <w:color w:val="1B1C1D"/>
        </w:rPr>
        <w:t>n.d</w:t>
      </w:r>
      <w:proofErr w:type="spellEnd"/>
      <w:r>
        <w:rPr>
          <w:color w:val="1B1C1D"/>
        </w:rPr>
        <w:t>.).</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Évaluation et Planification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Inventaire détaillé :</w:t>
      </w:r>
      <w:r>
        <w:rPr>
          <w:color w:val="1B1C1D"/>
        </w:rPr>
        <w:t xml:space="preserve"> Cartographier l'application existante, ses dépendances (internes et externes), ses flux de données, ses prérequis matériels et logiciels (OS, versions de langages, bibliothèques, services tiers).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Identification des données persistantes :</w:t>
      </w:r>
      <w:r>
        <w:rPr>
          <w:color w:val="1B1C1D"/>
        </w:rPr>
        <w:t xml:space="preserve"> Déterminer comment les bases de données et les fichiers persistants seront gérés dans l'environnement conteneurisé (volumes, services managés, stockage distribué).</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Définition des objectifs :</w:t>
      </w:r>
      <w:r>
        <w:rPr>
          <w:color w:val="1B1C1D"/>
        </w:rPr>
        <w:t xml:space="preserve"> Clarifier les bénéfices attendus de la migration (réduction des coûts, amélioration de la </w:t>
      </w:r>
      <w:proofErr w:type="spellStart"/>
      <w:r>
        <w:rPr>
          <w:color w:val="1B1C1D"/>
        </w:rPr>
        <w:t>scalabilité</w:t>
      </w:r>
      <w:proofErr w:type="spellEnd"/>
      <w:r>
        <w:rPr>
          <w:color w:val="1B1C1D"/>
        </w:rPr>
        <w:t>, CI/CD, etc.) et les indicateurs de succès.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Choix de la stratégie :</w:t>
      </w:r>
      <w:r>
        <w:rPr>
          <w:color w:val="1B1C1D"/>
        </w:rPr>
        <w:t xml:space="preserve"> Sélectionner l'approche de migration la plus appropriée (</w:t>
      </w:r>
      <w:proofErr w:type="spellStart"/>
      <w:r>
        <w:rPr>
          <w:color w:val="1B1C1D"/>
        </w:rPr>
        <w:t>Rehost</w:t>
      </w:r>
      <w:proofErr w:type="spellEnd"/>
      <w:r>
        <w:rPr>
          <w:color w:val="1B1C1D"/>
        </w:rPr>
        <w:t xml:space="preserve">, </w:t>
      </w:r>
      <w:proofErr w:type="spellStart"/>
      <w:r>
        <w:rPr>
          <w:color w:val="1B1C1D"/>
        </w:rPr>
        <w:t>Replatform</w:t>
      </w:r>
      <w:proofErr w:type="spellEnd"/>
      <w:r>
        <w:rPr>
          <w:color w:val="1B1C1D"/>
        </w:rPr>
        <w:t xml:space="preserve">, </w:t>
      </w:r>
      <w:proofErr w:type="spellStart"/>
      <w:r>
        <w:rPr>
          <w:color w:val="1B1C1D"/>
        </w:rPr>
        <w:t>Refactor</w:t>
      </w:r>
      <w:proofErr w:type="spellEnd"/>
      <w:r>
        <w:rPr>
          <w:color w:val="1B1C1D"/>
        </w:rPr>
        <w:t>) pour chaque composant de l'application.</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Conception et Optimisation des Images Conteneurs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Images légères et minimales :</w:t>
      </w:r>
      <w:r>
        <w:rPr>
          <w:color w:val="1B1C1D"/>
        </w:rPr>
        <w:t xml:space="preserve"> Utiliser des images de base minimalistes (ex: Alpine Linux) et n'inclure que les dépendances strictement nécessaires pour réduire la taille de l'image et la surface d'attaque.</w:t>
      </w:r>
    </w:p>
    <w:p w:rsidR="00784553" w:rsidRDefault="00784553" w:rsidP="00784553">
      <w:pPr>
        <w:numPr>
          <w:ilvl w:val="1"/>
          <w:numId w:val="24"/>
        </w:numPr>
        <w:spacing w:before="100" w:beforeAutospacing="1" w:after="0" w:line="240" w:lineRule="auto"/>
        <w:ind w:left="0"/>
        <w:rPr>
          <w:color w:val="1B1C1D"/>
        </w:rPr>
      </w:pPr>
      <w:proofErr w:type="spellStart"/>
      <w:r>
        <w:rPr>
          <w:rStyle w:val="lev"/>
          <w:color w:val="1B1C1D"/>
          <w:bdr w:val="none" w:sz="0" w:space="0" w:color="auto" w:frame="1"/>
        </w:rPr>
        <w:t>Multistage</w:t>
      </w:r>
      <w:proofErr w:type="spellEnd"/>
      <w:r>
        <w:rPr>
          <w:rStyle w:val="lev"/>
          <w:color w:val="1B1C1D"/>
          <w:bdr w:val="none" w:sz="0" w:space="0" w:color="auto" w:frame="1"/>
        </w:rPr>
        <w:t xml:space="preserve"> </w:t>
      </w:r>
      <w:proofErr w:type="spellStart"/>
      <w:r>
        <w:rPr>
          <w:rStyle w:val="lev"/>
          <w:color w:val="1B1C1D"/>
          <w:bdr w:val="none" w:sz="0" w:space="0" w:color="auto" w:frame="1"/>
        </w:rPr>
        <w:t>builds</w:t>
      </w:r>
      <w:proofErr w:type="spellEnd"/>
      <w:r>
        <w:rPr>
          <w:rStyle w:val="lev"/>
          <w:color w:val="1B1C1D"/>
          <w:bdr w:val="none" w:sz="0" w:space="0" w:color="auto" w:frame="1"/>
        </w:rPr>
        <w:t xml:space="preserve"> :</w:t>
      </w:r>
      <w:r>
        <w:rPr>
          <w:color w:val="1B1C1D"/>
        </w:rPr>
        <w:t xml:space="preserve"> Utiliser des </w:t>
      </w:r>
      <w:proofErr w:type="spellStart"/>
      <w:r>
        <w:rPr>
          <w:color w:val="1B1C1D"/>
        </w:rPr>
        <w:t>builds</w:t>
      </w:r>
      <w:proofErr w:type="spellEnd"/>
      <w:r>
        <w:rPr>
          <w:color w:val="1B1C1D"/>
        </w:rPr>
        <w:t xml:space="preserve"> </w:t>
      </w:r>
      <w:proofErr w:type="spellStart"/>
      <w:r>
        <w:rPr>
          <w:color w:val="1B1C1D"/>
        </w:rPr>
        <w:t>multi-étapes</w:t>
      </w:r>
      <w:proofErr w:type="spellEnd"/>
      <w:r>
        <w:rPr>
          <w:color w:val="1B1C1D"/>
        </w:rPr>
        <w:t xml:space="preserve"> pour séparer les environnements de compilation et d'exécution, garantissant des images finales plus petites et plus sécurisées.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Externalisation de la configuration :</w:t>
      </w:r>
      <w:r>
        <w:rPr>
          <w:color w:val="1B1C1D"/>
        </w:rPr>
        <w:t xml:space="preserve"> Ne pas "</w:t>
      </w:r>
      <w:proofErr w:type="spellStart"/>
      <w:r>
        <w:rPr>
          <w:color w:val="1B1C1D"/>
        </w:rPr>
        <w:t>hardcoder</w:t>
      </w:r>
      <w:proofErr w:type="spellEnd"/>
      <w:r>
        <w:rPr>
          <w:color w:val="1B1C1D"/>
        </w:rPr>
        <w:t xml:space="preserve">" les configurations sensibles (identifiants de bases de données, clés API) dans l'image. Utiliser des variables d'environnement, des secrets </w:t>
      </w:r>
      <w:proofErr w:type="spellStart"/>
      <w:r>
        <w:rPr>
          <w:color w:val="1B1C1D"/>
        </w:rPr>
        <w:t>Kubernetes</w:t>
      </w:r>
      <w:proofErr w:type="spellEnd"/>
      <w:r>
        <w:rPr>
          <w:color w:val="1B1C1D"/>
        </w:rPr>
        <w:t xml:space="preserve"> ou des services de gestion de secrets.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Utilisation d'utilisateurs non-</w:t>
      </w:r>
      <w:proofErr w:type="spellStart"/>
      <w:r>
        <w:rPr>
          <w:rStyle w:val="lev"/>
          <w:color w:val="1B1C1D"/>
          <w:bdr w:val="none" w:sz="0" w:space="0" w:color="auto" w:frame="1"/>
        </w:rPr>
        <w:t>root</w:t>
      </w:r>
      <w:proofErr w:type="spellEnd"/>
      <w:r>
        <w:rPr>
          <w:rStyle w:val="lev"/>
          <w:color w:val="1B1C1D"/>
          <w:bdr w:val="none" w:sz="0" w:space="0" w:color="auto" w:frame="1"/>
        </w:rPr>
        <w:t xml:space="preserve"> :</w:t>
      </w:r>
      <w:r>
        <w:rPr>
          <w:color w:val="1B1C1D"/>
        </w:rPr>
        <w:t xml:space="preserve"> Exécuter les processus applicatifs à l'intérieur du conteneur avec un utilisateur non-</w:t>
      </w:r>
      <w:proofErr w:type="spellStart"/>
      <w:r>
        <w:rPr>
          <w:color w:val="1B1C1D"/>
        </w:rPr>
        <w:t>root</w:t>
      </w:r>
      <w:proofErr w:type="spellEnd"/>
      <w:r>
        <w:rPr>
          <w:color w:val="1B1C1D"/>
        </w:rPr>
        <w:t xml:space="preserve"> pour minimiser les risques de sécurité.</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Gestion des Données et de l'État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Conteneurs "</w:t>
      </w:r>
      <w:proofErr w:type="spellStart"/>
      <w:r>
        <w:rPr>
          <w:rStyle w:val="lev"/>
          <w:color w:val="1B1C1D"/>
          <w:bdr w:val="none" w:sz="0" w:space="0" w:color="auto" w:frame="1"/>
        </w:rPr>
        <w:t>stateless</w:t>
      </w:r>
      <w:proofErr w:type="spellEnd"/>
      <w:r>
        <w:rPr>
          <w:rStyle w:val="lev"/>
          <w:color w:val="1B1C1D"/>
          <w:bdr w:val="none" w:sz="0" w:space="0" w:color="auto" w:frame="1"/>
        </w:rPr>
        <w:t>" :</w:t>
      </w:r>
      <w:r>
        <w:rPr>
          <w:color w:val="1B1C1D"/>
        </w:rPr>
        <w:t xml:space="preserve"> Concevoir les conteneurs pour qu'ils soient sans état autant que possible, c'est-à-dire qu'ils ne stockent aucune donnée persistante localement. Les données qui doivent persister doivent être stockées dans des volumes persistants, des bases de données externes ou des services de stockage cloud.</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Stratégies de sauvegarde et de restauration :</w:t>
      </w:r>
      <w:r>
        <w:rPr>
          <w:color w:val="1B1C1D"/>
        </w:rPr>
        <w:t xml:space="preserve"> Mettre en place des plans robustes pour la sauvegarde et la restauration des données persistantes.</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Sécurité des Conteneurs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Scan d'images :</w:t>
      </w:r>
      <w:r>
        <w:rPr>
          <w:color w:val="1B1C1D"/>
        </w:rPr>
        <w:t xml:space="preserve"> Utiliser des outils de scan de vulnérabilités pour les images conteneurs (ex: </w:t>
      </w:r>
      <w:proofErr w:type="spellStart"/>
      <w:r>
        <w:rPr>
          <w:color w:val="1B1C1D"/>
        </w:rPr>
        <w:t>Trivy</w:t>
      </w:r>
      <w:proofErr w:type="spellEnd"/>
      <w:r>
        <w:rPr>
          <w:color w:val="1B1C1D"/>
        </w:rPr>
        <w:t>, Clair) pour identifier et corriger les failles avant le déploiement.</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lastRenderedPageBreak/>
        <w:t>Politiques de sécurité (</w:t>
      </w:r>
      <w:proofErr w:type="spellStart"/>
      <w:r>
        <w:rPr>
          <w:rStyle w:val="lev"/>
          <w:color w:val="1B1C1D"/>
          <w:bdr w:val="none" w:sz="0" w:space="0" w:color="auto" w:frame="1"/>
        </w:rPr>
        <w:t>Pod</w:t>
      </w:r>
      <w:proofErr w:type="spellEnd"/>
      <w:r>
        <w:rPr>
          <w:rStyle w:val="lev"/>
          <w:color w:val="1B1C1D"/>
          <w:bdr w:val="none" w:sz="0" w:space="0" w:color="auto" w:frame="1"/>
        </w:rPr>
        <w:t xml:space="preserve"> Security </w:t>
      </w:r>
      <w:proofErr w:type="spellStart"/>
      <w:r>
        <w:rPr>
          <w:rStyle w:val="lev"/>
          <w:color w:val="1B1C1D"/>
          <w:bdr w:val="none" w:sz="0" w:space="0" w:color="auto" w:frame="1"/>
        </w:rPr>
        <w:t>Policies</w:t>
      </w:r>
      <w:proofErr w:type="spellEnd"/>
      <w:r>
        <w:rPr>
          <w:rStyle w:val="lev"/>
          <w:color w:val="1B1C1D"/>
          <w:bdr w:val="none" w:sz="0" w:space="0" w:color="auto" w:frame="1"/>
        </w:rPr>
        <w:t>/Standards) :</w:t>
      </w:r>
      <w:r>
        <w:rPr>
          <w:color w:val="1B1C1D"/>
        </w:rPr>
        <w:t xml:space="preserve"> Appliquer des politiques strictes pour limiter les privilèges des conteneurs et renforcer leur isolation.</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Gestion des secrets :</w:t>
      </w:r>
      <w:r>
        <w:rPr>
          <w:color w:val="1B1C1D"/>
        </w:rPr>
        <w:t xml:space="preserve"> Utiliser des solutions sécurisées pour gérer les informations sensibles (</w:t>
      </w:r>
      <w:proofErr w:type="spellStart"/>
      <w:r>
        <w:rPr>
          <w:color w:val="1B1C1D"/>
        </w:rPr>
        <w:t>Kubernetes</w:t>
      </w:r>
      <w:proofErr w:type="spellEnd"/>
      <w:r>
        <w:rPr>
          <w:color w:val="1B1C1D"/>
        </w:rPr>
        <w:t xml:space="preserve"> Secrets, </w:t>
      </w:r>
      <w:proofErr w:type="spellStart"/>
      <w:r>
        <w:rPr>
          <w:color w:val="1B1C1D"/>
        </w:rPr>
        <w:t>Vault</w:t>
      </w:r>
      <w:proofErr w:type="spellEnd"/>
      <w:r>
        <w:rPr>
          <w:color w:val="1B1C1D"/>
        </w:rPr>
        <w:t>).</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Monitoring de sécurité :</w:t>
      </w:r>
      <w:r>
        <w:rPr>
          <w:color w:val="1B1C1D"/>
        </w:rPr>
        <w:t xml:space="preserve"> Mettre en place des outils de surveillance pour détecter les activités suspectes au sein des conteneurs et de l'orchestrateur.</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Automatisation et CI/CD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Pipelines automatisés :</w:t>
      </w:r>
      <w:r>
        <w:rPr>
          <w:color w:val="1B1C1D"/>
        </w:rPr>
        <w:t xml:space="preserve"> Intégrer la création d'images conteneurs, les tests, et le déploiement dans des pipelines CI/CD pour assurer des livraisons rapides et fiables.</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Infrastructure as Code (</w:t>
      </w:r>
      <w:proofErr w:type="spellStart"/>
      <w:r>
        <w:rPr>
          <w:rStyle w:val="lev"/>
          <w:color w:val="1B1C1D"/>
          <w:bdr w:val="none" w:sz="0" w:space="0" w:color="auto" w:frame="1"/>
        </w:rPr>
        <w:t>IaC</w:t>
      </w:r>
      <w:proofErr w:type="spellEnd"/>
      <w:r>
        <w:rPr>
          <w:rStyle w:val="lev"/>
          <w:color w:val="1B1C1D"/>
          <w:bdr w:val="none" w:sz="0" w:space="0" w:color="auto" w:frame="1"/>
        </w:rPr>
        <w:t>) :</w:t>
      </w:r>
      <w:r>
        <w:rPr>
          <w:color w:val="1B1C1D"/>
        </w:rPr>
        <w:t xml:space="preserve"> Gérer l'infrastructure conteneurisée (déploiements </w:t>
      </w:r>
      <w:proofErr w:type="spellStart"/>
      <w:r>
        <w:rPr>
          <w:color w:val="1B1C1D"/>
        </w:rPr>
        <w:t>Kubernetes</w:t>
      </w:r>
      <w:proofErr w:type="spellEnd"/>
      <w:r>
        <w:rPr>
          <w:color w:val="1B1C1D"/>
        </w:rPr>
        <w:t xml:space="preserve">, services, volumes) via des fichiers de configuration </w:t>
      </w:r>
      <w:proofErr w:type="spellStart"/>
      <w:r>
        <w:rPr>
          <w:color w:val="1B1C1D"/>
        </w:rPr>
        <w:t>versionnés</w:t>
      </w:r>
      <w:proofErr w:type="spellEnd"/>
      <w:r>
        <w:rPr>
          <w:color w:val="1B1C1D"/>
        </w:rPr>
        <w:t xml:space="preserve"> (YAML, </w:t>
      </w:r>
      <w:proofErr w:type="spellStart"/>
      <w:r>
        <w:rPr>
          <w:color w:val="1B1C1D"/>
        </w:rPr>
        <w:t>Helm</w:t>
      </w:r>
      <w:proofErr w:type="spellEnd"/>
      <w:r>
        <w:rPr>
          <w:color w:val="1B1C1D"/>
        </w:rPr>
        <w:t xml:space="preserve"> charts, </w:t>
      </w:r>
      <w:proofErr w:type="spellStart"/>
      <w:r>
        <w:rPr>
          <w:color w:val="1B1C1D"/>
        </w:rPr>
        <w:t>Terraform</w:t>
      </w:r>
      <w:proofErr w:type="spellEnd"/>
      <w:r>
        <w:rPr>
          <w:color w:val="1B1C1D"/>
        </w:rPr>
        <w:t>).</w:t>
      </w:r>
    </w:p>
    <w:p w:rsidR="00784553" w:rsidRDefault="00784553" w:rsidP="00784553">
      <w:pPr>
        <w:pStyle w:val="NormalWeb"/>
        <w:numPr>
          <w:ilvl w:val="0"/>
          <w:numId w:val="24"/>
        </w:numPr>
        <w:spacing w:after="0" w:afterAutospacing="0"/>
        <w:ind w:left="0"/>
        <w:rPr>
          <w:color w:val="1B1C1D"/>
        </w:rPr>
      </w:pPr>
      <w:r>
        <w:rPr>
          <w:rStyle w:val="lev"/>
          <w:color w:val="1B1C1D"/>
          <w:bdr w:val="none" w:sz="0" w:space="0" w:color="auto" w:frame="1"/>
        </w:rPr>
        <w:t>Tests et Validation :</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Tests complets :</w:t>
      </w:r>
      <w:r>
        <w:rPr>
          <w:color w:val="1B1C1D"/>
        </w:rPr>
        <w:t xml:space="preserve"> Effectuer des tests unitaires, d'intégration, de performance, de charge et de sécurité approfondis dans l'environnement conteneurisé avant de basculer en production.</w:t>
      </w:r>
    </w:p>
    <w:p w:rsidR="00784553" w:rsidRDefault="00784553" w:rsidP="00784553">
      <w:pPr>
        <w:numPr>
          <w:ilvl w:val="1"/>
          <w:numId w:val="24"/>
        </w:numPr>
        <w:spacing w:before="100" w:beforeAutospacing="1" w:after="0" w:line="240" w:lineRule="auto"/>
        <w:ind w:left="0"/>
        <w:rPr>
          <w:color w:val="1B1C1D"/>
        </w:rPr>
      </w:pPr>
      <w:r>
        <w:rPr>
          <w:rStyle w:val="lev"/>
          <w:color w:val="1B1C1D"/>
          <w:bdr w:val="none" w:sz="0" w:space="0" w:color="auto" w:frame="1"/>
        </w:rPr>
        <w:t>Environnements de pré-production :</w:t>
      </w:r>
      <w:r>
        <w:rPr>
          <w:color w:val="1B1C1D"/>
        </w:rPr>
        <w:t xml:space="preserve"> Disposer d'environnements de test qui répliquent fidèlement l'environnement de production conteneurisé.</w:t>
      </w:r>
    </w:p>
    <w:p w:rsidR="00784553" w:rsidRDefault="00784553" w:rsidP="00784553">
      <w:pPr>
        <w:pStyle w:val="NormalWeb"/>
        <w:spacing w:after="240" w:afterAutospacing="0"/>
        <w:rPr>
          <w:color w:val="1B1C1D"/>
        </w:rPr>
      </w:pPr>
      <w:r>
        <w:rPr>
          <w:color w:val="1B1C1D"/>
        </w:rPr>
        <w:t>En synthèse, la revue de littérature démontre que la conteneurisation représente une avancée majeure pour le déploiement d'applications modernes. Cependant, la migration d'applications web existantes est un processus qui nécessite une planification rigoureuse, une compréhension approfondie des technologies de conteneurisation et d'orchestration, et l'application de bonnes pratiques pour surmonter les défis techniques et opérationnels. Les prochaines sections de ce mémoire détailleront comment ces principes peuvent être appliqués et les résultats attendus lors de la migration.</w:t>
      </w:r>
    </w:p>
    <w:p w:rsidR="00784553" w:rsidRDefault="00784553" w:rsidP="00784553">
      <w:pPr>
        <w:spacing w:after="120"/>
        <w:rPr>
          <w:color w:val="1B1C1D"/>
        </w:rPr>
      </w:pPr>
      <w:r>
        <w:rPr>
          <w:color w:val="1B1C1D"/>
        </w:rPr>
        <w:pict>
          <v:rect id="_x0000_i1033" style="width:0;height:1.5pt" o:hralign="center" o:hrstd="t" o:hrnoshade="t" o:hr="t" fillcolor="#1b1c1d" stroked="f"/>
        </w:pict>
      </w:r>
    </w:p>
    <w:p w:rsidR="00784553" w:rsidRDefault="00784553" w:rsidP="00784553">
      <w:pPr>
        <w:pStyle w:val="NormalWeb"/>
        <w:spacing w:after="240" w:afterAutospacing="0"/>
        <w:rPr>
          <w:color w:val="1B1C1D"/>
          <w:lang w:val="en-US"/>
        </w:rPr>
      </w:pPr>
      <w:r w:rsidRPr="00784553">
        <w:rPr>
          <w:color w:val="1B1C1D"/>
          <w:lang w:val="en-US"/>
        </w:rPr>
        <w:t>No problem, I'll help you structure the "</w:t>
      </w:r>
      <w:proofErr w:type="spellStart"/>
      <w:r w:rsidRPr="00784553">
        <w:rPr>
          <w:color w:val="1B1C1D"/>
          <w:lang w:val="en-US"/>
        </w:rPr>
        <w:t>Méthodologie</w:t>
      </w:r>
      <w:proofErr w:type="spellEnd"/>
      <w:r w:rsidRPr="00784553">
        <w:rPr>
          <w:color w:val="1B1C1D"/>
          <w:lang w:val="en-US"/>
        </w:rPr>
        <w:t>" section for your Master's thesis. This section is crucial as it details how you will conduct your research.</w:t>
      </w:r>
    </w:p>
    <w:p w:rsidR="00784553" w:rsidRDefault="00784553" w:rsidP="00784553">
      <w:pPr>
        <w:spacing w:after="120"/>
        <w:rPr>
          <w:color w:val="1B1C1D"/>
        </w:rPr>
      </w:pPr>
      <w:r>
        <w:rPr>
          <w:color w:val="1B1C1D"/>
        </w:rPr>
        <w:pict>
          <v:rect id="_x0000_i1036" style="width:0;height:1.5pt" o:hralign="center" o:hrstd="t" o:hrnoshade="t" o:hr="t" fillcolor="#1b1c1d" stroked="f"/>
        </w:pict>
      </w:r>
    </w:p>
    <w:p w:rsidR="00784553" w:rsidRDefault="00784553" w:rsidP="00784553">
      <w:pPr>
        <w:pStyle w:val="Titre2"/>
        <w:spacing w:after="120"/>
        <w:rPr>
          <w:color w:val="1B1C1D"/>
        </w:rPr>
      </w:pPr>
      <w:r>
        <w:rPr>
          <w:color w:val="1B1C1D"/>
        </w:rPr>
        <w:t>3. Méthodologie de Migration des Applications Web vers un Environnement Conteneurisé</w:t>
      </w:r>
    </w:p>
    <w:p w:rsidR="00784553" w:rsidRDefault="00784553" w:rsidP="00784553">
      <w:pPr>
        <w:pStyle w:val="NormalWeb"/>
        <w:spacing w:after="240" w:afterAutospacing="0"/>
        <w:rPr>
          <w:color w:val="1B1C1D"/>
        </w:rPr>
      </w:pPr>
      <w:r>
        <w:rPr>
          <w:color w:val="1B1C1D"/>
        </w:rPr>
        <w:t>La présente section décrit l'approche méthodologique adoptée pour explorer et analyser les stratégies, les défis et les bonnes pratiques associées à la migration des applications web vers un environnement conteneurisé. Elle détaille l'approche de recherche choisie, les outils et technologies qui seront mis en œuvre, ainsi que les étapes séquentielles de la recherche.</w:t>
      </w:r>
    </w:p>
    <w:p w:rsidR="00784553" w:rsidRDefault="00784553" w:rsidP="00784553">
      <w:pPr>
        <w:pStyle w:val="Titre3"/>
        <w:spacing w:after="120" w:afterAutospacing="0"/>
        <w:rPr>
          <w:color w:val="1B1C1D"/>
        </w:rPr>
      </w:pPr>
      <w:r>
        <w:rPr>
          <w:color w:val="1B1C1D"/>
        </w:rPr>
        <w:t>3.1. Approche de Recherche Choisie : Étude de Cas Approfondie et Approche Hybride</w:t>
      </w:r>
    </w:p>
    <w:p w:rsidR="00784553" w:rsidRDefault="00784553" w:rsidP="00784553">
      <w:pPr>
        <w:pStyle w:val="NormalWeb"/>
        <w:spacing w:after="0" w:afterAutospacing="0"/>
        <w:rPr>
          <w:color w:val="1B1C1D"/>
        </w:rPr>
      </w:pPr>
      <w:r>
        <w:rPr>
          <w:color w:val="1B1C1D"/>
        </w:rPr>
        <w:t xml:space="preserve">Pour ce mémoire, une </w:t>
      </w:r>
      <w:r>
        <w:rPr>
          <w:rStyle w:val="lev"/>
          <w:color w:val="1B1C1D"/>
          <w:bdr w:val="none" w:sz="0" w:space="0" w:color="auto" w:frame="1"/>
        </w:rPr>
        <w:t>approche hybride</w:t>
      </w:r>
      <w:r>
        <w:rPr>
          <w:color w:val="1B1C1D"/>
        </w:rPr>
        <w:t xml:space="preserve">, combinant des éléments </w:t>
      </w:r>
      <w:r>
        <w:rPr>
          <w:rStyle w:val="lev"/>
          <w:color w:val="1B1C1D"/>
          <w:bdr w:val="none" w:sz="0" w:space="0" w:color="auto" w:frame="1"/>
        </w:rPr>
        <w:t>qualitatifs</w:t>
      </w:r>
      <w:r>
        <w:rPr>
          <w:color w:val="1B1C1D"/>
        </w:rPr>
        <w:t xml:space="preserve"> et </w:t>
      </w:r>
      <w:r>
        <w:rPr>
          <w:rStyle w:val="lev"/>
          <w:color w:val="1B1C1D"/>
          <w:bdr w:val="none" w:sz="0" w:space="0" w:color="auto" w:frame="1"/>
        </w:rPr>
        <w:t>quantitatifs</w:t>
      </w:r>
      <w:r>
        <w:rPr>
          <w:color w:val="1B1C1D"/>
        </w:rPr>
        <w:t xml:space="preserve">, sera privilégiée, avec une forte emphase sur une </w:t>
      </w:r>
      <w:r>
        <w:rPr>
          <w:rStyle w:val="lev"/>
          <w:color w:val="1B1C1D"/>
          <w:bdr w:val="none" w:sz="0" w:space="0" w:color="auto" w:frame="1"/>
        </w:rPr>
        <w:t>étude de cas approfondie</w:t>
      </w:r>
      <w:r>
        <w:rPr>
          <w:color w:val="1B1C1D"/>
        </w:rPr>
        <w:t>.</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Approche Qualitative :</w:t>
      </w:r>
    </w:p>
    <w:p w:rsidR="00784553" w:rsidRDefault="00784553" w:rsidP="00784553">
      <w:pPr>
        <w:numPr>
          <w:ilvl w:val="1"/>
          <w:numId w:val="25"/>
        </w:numPr>
        <w:spacing w:before="100" w:beforeAutospacing="1" w:after="120" w:line="240" w:lineRule="auto"/>
        <w:ind w:left="0"/>
        <w:rPr>
          <w:color w:val="1B1C1D"/>
        </w:rPr>
      </w:pPr>
      <w:r>
        <w:rPr>
          <w:color w:val="1B1C1D"/>
        </w:rPr>
        <w:lastRenderedPageBreak/>
        <w:t>L'aspect qualitatif se manifestera par une analyse détaillée des architectures d'applications existantes, l'identification des dépendances complexes, et la compréhension des défis spécifiques rencontrés lors de la transformation d'applications monolithiques ou traditionnelles en composants conteneurisables.</w:t>
      </w:r>
    </w:p>
    <w:p w:rsidR="00784553" w:rsidRDefault="00784553" w:rsidP="00784553">
      <w:pPr>
        <w:numPr>
          <w:ilvl w:val="1"/>
          <w:numId w:val="25"/>
        </w:numPr>
        <w:spacing w:before="100" w:beforeAutospacing="1" w:after="120" w:line="240" w:lineRule="auto"/>
        <w:ind w:left="0"/>
        <w:rPr>
          <w:color w:val="1B1C1D"/>
        </w:rPr>
      </w:pPr>
      <w:r>
        <w:rPr>
          <w:color w:val="1B1C1D"/>
        </w:rPr>
        <w:t xml:space="preserve">Des entretiens semi-structurés (si possible) avec des professionnels (développeurs, </w:t>
      </w:r>
      <w:proofErr w:type="spellStart"/>
      <w:r>
        <w:rPr>
          <w:color w:val="1B1C1D"/>
        </w:rPr>
        <w:t>DevOps</w:t>
      </w:r>
      <w:proofErr w:type="spellEnd"/>
      <w:r>
        <w:rPr>
          <w:color w:val="1B1C1D"/>
        </w:rPr>
        <w:t>, architectes) ayant déjà mené des migrations similaires pourraient compléter cette phase, afin de recueillir des retours d'expérience, des pièges à éviter et des bonnes pratiques non documentées.</w:t>
      </w:r>
    </w:p>
    <w:p w:rsidR="00784553" w:rsidRDefault="00784553" w:rsidP="00784553">
      <w:pPr>
        <w:numPr>
          <w:ilvl w:val="1"/>
          <w:numId w:val="25"/>
        </w:numPr>
        <w:spacing w:before="100" w:beforeAutospacing="1" w:after="120" w:line="240" w:lineRule="auto"/>
        <w:ind w:left="0"/>
        <w:rPr>
          <w:color w:val="1B1C1D"/>
        </w:rPr>
      </w:pPr>
      <w:r>
        <w:rPr>
          <w:color w:val="1B1C1D"/>
        </w:rPr>
        <w:t>L'analyse de la littérature (déjà effectuée en partie dans la Revue de Littérature) permettra de confronter les observations pratiques aux théories et modèles établis.</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Approche Quantitative :</w:t>
      </w:r>
    </w:p>
    <w:p w:rsidR="00784553" w:rsidRDefault="00784553" w:rsidP="00784553">
      <w:pPr>
        <w:numPr>
          <w:ilvl w:val="1"/>
          <w:numId w:val="25"/>
        </w:numPr>
        <w:spacing w:before="100" w:beforeAutospacing="1" w:after="0" w:line="240" w:lineRule="auto"/>
        <w:ind w:left="0"/>
        <w:rPr>
          <w:color w:val="1B1C1D"/>
        </w:rPr>
      </w:pPr>
      <w:r>
        <w:rPr>
          <w:color w:val="1B1C1D"/>
        </w:rPr>
        <w:t xml:space="preserve">L'aspect quantitatif sera intégré lors de la phase de validation, notamment à travers des </w:t>
      </w:r>
      <w:r>
        <w:rPr>
          <w:rStyle w:val="lev"/>
          <w:color w:val="1B1C1D"/>
          <w:bdr w:val="none" w:sz="0" w:space="0" w:color="auto" w:frame="1"/>
        </w:rPr>
        <w:t>mesures de performance</w:t>
      </w:r>
      <w:r>
        <w:rPr>
          <w:color w:val="1B1C1D"/>
        </w:rPr>
        <w:t xml:space="preserve"> (temps de réponse, débit, utilisation CPU/mémoire) avant et après la migration de l'application cible.</w:t>
      </w:r>
    </w:p>
    <w:p w:rsidR="00784553" w:rsidRDefault="00784553" w:rsidP="00784553">
      <w:pPr>
        <w:numPr>
          <w:ilvl w:val="1"/>
          <w:numId w:val="25"/>
        </w:numPr>
        <w:spacing w:before="100" w:beforeAutospacing="1" w:after="120" w:line="240" w:lineRule="auto"/>
        <w:ind w:left="0"/>
        <w:rPr>
          <w:color w:val="1B1C1D"/>
        </w:rPr>
      </w:pPr>
      <w:r>
        <w:rPr>
          <w:color w:val="1B1C1D"/>
        </w:rPr>
        <w:t>Des comparaisons pourront être établies entre différentes configurations conteneurisées (par exemple, avec et sans optimisation spécifique, ou avec différentes versions d'images de base) pour quantifier les gains ou les pertes.</w:t>
      </w:r>
    </w:p>
    <w:p w:rsidR="00784553" w:rsidRDefault="00784553" w:rsidP="00784553">
      <w:pPr>
        <w:pStyle w:val="NormalWeb"/>
        <w:numPr>
          <w:ilvl w:val="0"/>
          <w:numId w:val="25"/>
        </w:numPr>
        <w:spacing w:after="0" w:afterAutospacing="0"/>
        <w:ind w:left="0"/>
        <w:rPr>
          <w:color w:val="1B1C1D"/>
        </w:rPr>
      </w:pPr>
      <w:r>
        <w:rPr>
          <w:rStyle w:val="lev"/>
          <w:color w:val="1B1C1D"/>
          <w:bdr w:val="none" w:sz="0" w:space="0" w:color="auto" w:frame="1"/>
        </w:rPr>
        <w:t>Étude de Cas Approfondie (Pilier Central) :</w:t>
      </w:r>
    </w:p>
    <w:p w:rsidR="00784553" w:rsidRDefault="00784553" w:rsidP="00784553">
      <w:pPr>
        <w:numPr>
          <w:ilvl w:val="1"/>
          <w:numId w:val="25"/>
        </w:numPr>
        <w:spacing w:before="100" w:beforeAutospacing="1" w:after="0" w:line="240" w:lineRule="auto"/>
        <w:ind w:left="0"/>
        <w:rPr>
          <w:color w:val="1B1C1D"/>
        </w:rPr>
      </w:pPr>
      <w:r>
        <w:rPr>
          <w:color w:val="1B1C1D"/>
        </w:rPr>
        <w:t xml:space="preserve">Le cœur de cette méthodologie reposera sur une </w:t>
      </w:r>
      <w:r>
        <w:rPr>
          <w:rStyle w:val="lev"/>
          <w:color w:val="1B1C1D"/>
          <w:bdr w:val="none" w:sz="0" w:space="0" w:color="auto" w:frame="1"/>
        </w:rPr>
        <w:t>étude de cas pratique et concrète</w:t>
      </w:r>
      <w:r>
        <w:rPr>
          <w:color w:val="1B1C1D"/>
        </w:rPr>
        <w:t xml:space="preserve">. Il s'agira de sélectionner une application web existante (idéalement une application de taille moyenne avec des caractéristiques représentatives, par exemple, une application basée sur LAMP/LEMP </w:t>
      </w:r>
      <w:proofErr w:type="spellStart"/>
      <w:r>
        <w:rPr>
          <w:color w:val="1B1C1D"/>
        </w:rPr>
        <w:t>stack</w:t>
      </w:r>
      <w:proofErr w:type="spellEnd"/>
      <w:r>
        <w:rPr>
          <w:color w:val="1B1C1D"/>
        </w:rPr>
        <w:t xml:space="preserve">, ou un </w:t>
      </w:r>
      <w:proofErr w:type="spellStart"/>
      <w:r>
        <w:rPr>
          <w:color w:val="1B1C1D"/>
        </w:rPr>
        <w:t>framework</w:t>
      </w:r>
      <w:proofErr w:type="spellEnd"/>
      <w:r>
        <w:rPr>
          <w:color w:val="1B1C1D"/>
        </w:rPr>
        <w:t xml:space="preserve"> MVC courant) et de la soumettre au processus de migration vers un environnement conteneurisé.</w:t>
      </w:r>
    </w:p>
    <w:p w:rsidR="00784553" w:rsidRDefault="00784553" w:rsidP="00784553">
      <w:pPr>
        <w:numPr>
          <w:ilvl w:val="1"/>
          <w:numId w:val="25"/>
        </w:numPr>
        <w:spacing w:before="100" w:beforeAutospacing="1" w:after="120" w:line="240" w:lineRule="auto"/>
        <w:ind w:left="0"/>
        <w:rPr>
          <w:color w:val="1B1C1D"/>
        </w:rPr>
      </w:pPr>
      <w:r>
        <w:rPr>
          <w:color w:val="1B1C1D"/>
        </w:rPr>
        <w:t>Cette étude de cas permettra de transformer les concepts théoriques en actions concrètes, d'identifier les problématiques spécifiques "sur le terrain" qui ne sont pas toujours évidentes dans la littérature, et de valider les stratégies de migration proposées. Elle servira de laboratoire pour tester les outils et les bonnes pratiques.</w:t>
      </w:r>
    </w:p>
    <w:p w:rsidR="00784553" w:rsidRDefault="00784553" w:rsidP="00784553">
      <w:pPr>
        <w:pStyle w:val="Titre3"/>
        <w:spacing w:after="120" w:afterAutospacing="0"/>
        <w:rPr>
          <w:color w:val="1B1C1D"/>
        </w:rPr>
      </w:pPr>
      <w:r>
        <w:rPr>
          <w:color w:val="1B1C1D"/>
        </w:rPr>
        <w:t>3.2. Outils et Technologies Utilisés</w:t>
      </w:r>
    </w:p>
    <w:p w:rsidR="00784553" w:rsidRDefault="00784553" w:rsidP="00784553">
      <w:pPr>
        <w:pStyle w:val="NormalWeb"/>
        <w:spacing w:after="120" w:afterAutospacing="0"/>
        <w:rPr>
          <w:color w:val="1B1C1D"/>
        </w:rPr>
      </w:pPr>
      <w:r>
        <w:rPr>
          <w:color w:val="1B1C1D"/>
        </w:rPr>
        <w:t>La mise en œuvre de cette méthodologie nécessitera l'utilisation d'un ensemble d'outils et de technologies standards de l'industrie pour la conteneurisation et l'orchestration, ainsi que pour la surveillance et l'automatisation :</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Technologies de Conteneurisation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 Engine :</w:t>
      </w:r>
      <w:r>
        <w:rPr>
          <w:color w:val="1B1C1D"/>
        </w:rPr>
        <w:t xml:space="preserve"> Pour la construction des images Docker, la gestion des conteneurs individuels, et l'orchestration locale (Docker Compose).</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Dockerfile</w:t>
      </w:r>
      <w:proofErr w:type="spellEnd"/>
      <w:r>
        <w:rPr>
          <w:rStyle w:val="lev"/>
          <w:color w:val="1B1C1D"/>
          <w:bdr w:val="none" w:sz="0" w:space="0" w:color="auto" w:frame="1"/>
        </w:rPr>
        <w:t xml:space="preserve"> :</w:t>
      </w:r>
      <w:r>
        <w:rPr>
          <w:color w:val="1B1C1D"/>
        </w:rPr>
        <w:t xml:space="preserve"> Pour la définition des images conteneurs de manière déclarative.</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Docker Compose :</w:t>
      </w:r>
      <w:r>
        <w:rPr>
          <w:color w:val="1B1C1D"/>
        </w:rPr>
        <w:t xml:space="preserve"> Pour l'orchestration de services multi-conteneurs en environnement de développement local ou de test.</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Orchestration de Conteneurs :</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Kubernetes</w:t>
      </w:r>
      <w:proofErr w:type="spellEnd"/>
      <w:r>
        <w:rPr>
          <w:rStyle w:val="lev"/>
          <w:color w:val="1B1C1D"/>
          <w:bdr w:val="none" w:sz="0" w:space="0" w:color="auto" w:frame="1"/>
        </w:rPr>
        <w:t xml:space="preserve"> (</w:t>
      </w:r>
      <w:proofErr w:type="spellStart"/>
      <w:r>
        <w:rPr>
          <w:rStyle w:val="lev"/>
          <w:color w:val="1B1C1D"/>
          <w:bdr w:val="none" w:sz="0" w:space="0" w:color="auto" w:frame="1"/>
        </w:rPr>
        <w:t>Minikube</w:t>
      </w:r>
      <w:proofErr w:type="spellEnd"/>
      <w:r>
        <w:rPr>
          <w:rStyle w:val="lev"/>
          <w:color w:val="1B1C1D"/>
          <w:bdr w:val="none" w:sz="0" w:space="0" w:color="auto" w:frame="1"/>
        </w:rPr>
        <w:t xml:space="preserve"> / MicroK8s / un cluster cloud managé) :</w:t>
      </w:r>
      <w:r>
        <w:rPr>
          <w:color w:val="1B1C1D"/>
        </w:rPr>
        <w:t xml:space="preserve"> Pour le déploiement, la gestion, la mise à l'échelle et l'orchestration de l'application conteneurisée en environnement de production simulé. L'utilisation d'un environnement local comme </w:t>
      </w:r>
      <w:proofErr w:type="spellStart"/>
      <w:r>
        <w:rPr>
          <w:color w:val="1B1C1D"/>
        </w:rPr>
        <w:t>Minikube</w:t>
      </w:r>
      <w:proofErr w:type="spellEnd"/>
      <w:r>
        <w:rPr>
          <w:color w:val="1B1C1D"/>
        </w:rPr>
        <w:t xml:space="preserve"> ou MicroK8s sera envisagée pour la phase de prototypage et de test, et potentiellement un service cloud managé (ex: Google </w:t>
      </w:r>
      <w:proofErr w:type="spellStart"/>
      <w:r>
        <w:rPr>
          <w:color w:val="1B1C1D"/>
        </w:rPr>
        <w:t>Kubernetes</w:t>
      </w:r>
      <w:proofErr w:type="spellEnd"/>
      <w:r>
        <w:rPr>
          <w:color w:val="1B1C1D"/>
        </w:rPr>
        <w:t xml:space="preserve"> Engine, Azure </w:t>
      </w:r>
      <w:proofErr w:type="spellStart"/>
      <w:r>
        <w:rPr>
          <w:color w:val="1B1C1D"/>
        </w:rPr>
        <w:t>Kubernetes</w:t>
      </w:r>
      <w:proofErr w:type="spellEnd"/>
      <w:r>
        <w:rPr>
          <w:color w:val="1B1C1D"/>
        </w:rPr>
        <w:t xml:space="preserve"> Service) pour une démonstration à plus grande échelle si les ressources le permettent.</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Helm</w:t>
      </w:r>
      <w:proofErr w:type="spellEnd"/>
      <w:r>
        <w:rPr>
          <w:rStyle w:val="lev"/>
          <w:color w:val="1B1C1D"/>
          <w:bdr w:val="none" w:sz="0" w:space="0" w:color="auto" w:frame="1"/>
        </w:rPr>
        <w:t xml:space="preserve"> :</w:t>
      </w:r>
      <w:r>
        <w:rPr>
          <w:color w:val="1B1C1D"/>
        </w:rPr>
        <w:t xml:space="preserve"> Pour le packaging et le déploiement d'applications sur </w:t>
      </w:r>
      <w:proofErr w:type="spellStart"/>
      <w:r>
        <w:rPr>
          <w:color w:val="1B1C1D"/>
        </w:rPr>
        <w:t>Kubernetes</w:t>
      </w:r>
      <w:proofErr w:type="spellEnd"/>
      <w:r>
        <w:rPr>
          <w:color w:val="1B1C1D"/>
        </w:rPr>
        <w:t xml:space="preserve"> de manière standardisée et réutilisable.</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lastRenderedPageBreak/>
        <w:t>Application Web Cible (Exemple à définir) :</w:t>
      </w:r>
    </w:p>
    <w:p w:rsidR="00784553" w:rsidRDefault="00784553" w:rsidP="00784553">
      <w:pPr>
        <w:numPr>
          <w:ilvl w:val="1"/>
          <w:numId w:val="26"/>
        </w:numPr>
        <w:spacing w:before="100" w:beforeAutospacing="1" w:after="120" w:line="240" w:lineRule="auto"/>
        <w:ind w:left="0"/>
        <w:rPr>
          <w:color w:val="1B1C1D"/>
        </w:rPr>
      </w:pPr>
      <w:r>
        <w:rPr>
          <w:color w:val="1B1C1D"/>
        </w:rPr>
        <w:t>Une application web open-source existante ou une application développée pour les besoins de l'étude, utilisant des technologies courantes (ex: PHP/</w:t>
      </w:r>
      <w:proofErr w:type="spellStart"/>
      <w:r>
        <w:rPr>
          <w:color w:val="1B1C1D"/>
        </w:rPr>
        <w:t>Laravel</w:t>
      </w:r>
      <w:proofErr w:type="spellEnd"/>
      <w:r>
        <w:rPr>
          <w:color w:val="1B1C1D"/>
        </w:rPr>
        <w:t>, Python/Django/</w:t>
      </w:r>
      <w:proofErr w:type="spellStart"/>
      <w:r>
        <w:rPr>
          <w:color w:val="1B1C1D"/>
        </w:rPr>
        <w:t>Flask</w:t>
      </w:r>
      <w:proofErr w:type="spellEnd"/>
      <w:r>
        <w:rPr>
          <w:color w:val="1B1C1D"/>
        </w:rPr>
        <w:t>, Node.js/Express, ou Java/</w:t>
      </w:r>
      <w:proofErr w:type="spellStart"/>
      <w:r>
        <w:rPr>
          <w:color w:val="1B1C1D"/>
        </w:rPr>
        <w:t>Spring</w:t>
      </w:r>
      <w:proofErr w:type="spellEnd"/>
      <w:r>
        <w:rPr>
          <w:color w:val="1B1C1D"/>
        </w:rPr>
        <w:t xml:space="preserve"> Boot). La sélection précise sera déterminée en fonction de sa complexité, de ses dépendances et de sa pertinence pour démontrer les défis de migration.</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Système de gestion de base de données :</w:t>
      </w:r>
      <w:r>
        <w:rPr>
          <w:color w:val="1B1C1D"/>
        </w:rPr>
        <w:t xml:space="preserve"> MySQL/PostgreSQL (pour la persistance des données).</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Outils d'Automatisation et CI/CD (potentiellement) :</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Git :</w:t>
      </w:r>
      <w:r>
        <w:rPr>
          <w:color w:val="1B1C1D"/>
        </w:rPr>
        <w:t xml:space="preserve"> Pour le contrôle de version du code de l'application, des </w:t>
      </w:r>
      <w:proofErr w:type="spellStart"/>
      <w:r>
        <w:rPr>
          <w:color w:val="1B1C1D"/>
        </w:rPr>
        <w:t>Dockerfiles</w:t>
      </w:r>
      <w:proofErr w:type="spellEnd"/>
      <w:r>
        <w:rPr>
          <w:color w:val="1B1C1D"/>
        </w:rPr>
        <w:t xml:space="preserve"> et des fichiers de configuration </w:t>
      </w:r>
      <w:proofErr w:type="spellStart"/>
      <w:r>
        <w:rPr>
          <w:color w:val="1B1C1D"/>
        </w:rPr>
        <w:t>Kubernetes</w:t>
      </w:r>
      <w:proofErr w:type="spellEnd"/>
      <w:r>
        <w:rPr>
          <w:color w:val="1B1C1D"/>
        </w:rPr>
        <w:t>.</w:t>
      </w:r>
    </w:p>
    <w:p w:rsidR="00784553" w:rsidRDefault="00784553" w:rsidP="00784553">
      <w:pPr>
        <w:numPr>
          <w:ilvl w:val="1"/>
          <w:numId w:val="26"/>
        </w:numPr>
        <w:spacing w:before="100" w:beforeAutospacing="1" w:after="0" w:line="240" w:lineRule="auto"/>
        <w:ind w:left="0"/>
        <w:rPr>
          <w:color w:val="1B1C1D"/>
        </w:rPr>
      </w:pPr>
      <w:r>
        <w:rPr>
          <w:rStyle w:val="lev"/>
          <w:color w:val="1B1C1D"/>
          <w:bdr w:val="none" w:sz="0" w:space="0" w:color="auto" w:frame="1"/>
        </w:rPr>
        <w:t xml:space="preserve">GitHub Actions / </w:t>
      </w:r>
      <w:proofErr w:type="spellStart"/>
      <w:r>
        <w:rPr>
          <w:rStyle w:val="lev"/>
          <w:color w:val="1B1C1D"/>
          <w:bdr w:val="none" w:sz="0" w:space="0" w:color="auto" w:frame="1"/>
        </w:rPr>
        <w:t>GitLab</w:t>
      </w:r>
      <w:proofErr w:type="spellEnd"/>
      <w:r>
        <w:rPr>
          <w:rStyle w:val="lev"/>
          <w:color w:val="1B1C1D"/>
          <w:bdr w:val="none" w:sz="0" w:space="0" w:color="auto" w:frame="1"/>
        </w:rPr>
        <w:t xml:space="preserve"> CI / Jenkins :</w:t>
      </w:r>
      <w:r>
        <w:rPr>
          <w:color w:val="1B1C1D"/>
        </w:rPr>
        <w:t xml:space="preserve"> Pour simuler un pipeline CI/CD automatisant la construction des images, les tests et le déploiement sur </w:t>
      </w:r>
      <w:proofErr w:type="spellStart"/>
      <w:r>
        <w:rPr>
          <w:color w:val="1B1C1D"/>
        </w:rPr>
        <w:t>Kubernetes</w:t>
      </w:r>
      <w:proofErr w:type="spellEnd"/>
      <w:r>
        <w:rPr>
          <w:color w:val="1B1C1D"/>
        </w:rPr>
        <w:t>. (L'étendue de l'implémentation de la CI/CD dépendra du périmètre final du mémoire).</w:t>
      </w:r>
    </w:p>
    <w:p w:rsidR="00784553" w:rsidRDefault="00784553" w:rsidP="00784553">
      <w:pPr>
        <w:pStyle w:val="NormalWeb"/>
        <w:numPr>
          <w:ilvl w:val="0"/>
          <w:numId w:val="26"/>
        </w:numPr>
        <w:spacing w:after="0" w:afterAutospacing="0"/>
        <w:ind w:left="0"/>
        <w:rPr>
          <w:color w:val="1B1C1D"/>
        </w:rPr>
      </w:pPr>
      <w:r>
        <w:rPr>
          <w:rStyle w:val="lev"/>
          <w:color w:val="1B1C1D"/>
          <w:bdr w:val="none" w:sz="0" w:space="0" w:color="auto" w:frame="1"/>
        </w:rPr>
        <w:t>Outils de Surveillance et de Test de Performance :</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Prometheus</w:t>
      </w:r>
      <w:proofErr w:type="spellEnd"/>
      <w:r>
        <w:rPr>
          <w:rStyle w:val="lev"/>
          <w:color w:val="1B1C1D"/>
          <w:bdr w:val="none" w:sz="0" w:space="0" w:color="auto" w:frame="1"/>
        </w:rPr>
        <w:t xml:space="preserve"> / </w:t>
      </w:r>
      <w:proofErr w:type="spellStart"/>
      <w:r>
        <w:rPr>
          <w:rStyle w:val="lev"/>
          <w:color w:val="1B1C1D"/>
          <w:bdr w:val="none" w:sz="0" w:space="0" w:color="auto" w:frame="1"/>
        </w:rPr>
        <w:t>Grafana</w:t>
      </w:r>
      <w:proofErr w:type="spellEnd"/>
      <w:r>
        <w:rPr>
          <w:rStyle w:val="lev"/>
          <w:color w:val="1B1C1D"/>
          <w:bdr w:val="none" w:sz="0" w:space="0" w:color="auto" w:frame="1"/>
        </w:rPr>
        <w:t xml:space="preserve"> :</w:t>
      </w:r>
      <w:r>
        <w:rPr>
          <w:color w:val="1B1C1D"/>
        </w:rPr>
        <w:t xml:space="preserve"> Pour la collecte et la visualisation des métriques de performance des conteneurs et de l'application.</w:t>
      </w:r>
    </w:p>
    <w:p w:rsidR="00784553" w:rsidRDefault="00784553" w:rsidP="00784553">
      <w:pPr>
        <w:numPr>
          <w:ilvl w:val="1"/>
          <w:numId w:val="26"/>
        </w:numPr>
        <w:spacing w:before="100" w:beforeAutospacing="1" w:after="0" w:line="240" w:lineRule="auto"/>
        <w:ind w:left="0"/>
        <w:rPr>
          <w:color w:val="1B1C1D"/>
        </w:rPr>
      </w:pPr>
      <w:proofErr w:type="spellStart"/>
      <w:r>
        <w:rPr>
          <w:rStyle w:val="lev"/>
          <w:color w:val="1B1C1D"/>
          <w:bdr w:val="none" w:sz="0" w:space="0" w:color="auto" w:frame="1"/>
        </w:rPr>
        <w:t>JMeter</w:t>
      </w:r>
      <w:proofErr w:type="spellEnd"/>
      <w:r>
        <w:rPr>
          <w:rStyle w:val="lev"/>
          <w:color w:val="1B1C1D"/>
          <w:bdr w:val="none" w:sz="0" w:space="0" w:color="auto" w:frame="1"/>
        </w:rPr>
        <w:t xml:space="preserve"> / K6 :</w:t>
      </w:r>
      <w:r>
        <w:rPr>
          <w:color w:val="1B1C1D"/>
        </w:rPr>
        <w:t xml:space="preserve"> Pour générer des charges de trafic et mesurer les temps de réponse et le débit avant et après migration.</w:t>
      </w:r>
    </w:p>
    <w:p w:rsidR="00784553" w:rsidRDefault="00784553" w:rsidP="00784553">
      <w:pPr>
        <w:pStyle w:val="Titre3"/>
        <w:spacing w:after="120" w:afterAutospacing="0"/>
        <w:rPr>
          <w:color w:val="1B1C1D"/>
        </w:rPr>
      </w:pPr>
      <w:r>
        <w:rPr>
          <w:color w:val="1B1C1D"/>
        </w:rPr>
        <w:t>3.3. Étapes de la Recherche et de la Migration</w:t>
      </w:r>
    </w:p>
    <w:p w:rsidR="00784553" w:rsidRDefault="00784553" w:rsidP="00784553">
      <w:pPr>
        <w:pStyle w:val="NormalWeb"/>
        <w:spacing w:after="120" w:afterAutospacing="0"/>
        <w:rPr>
          <w:color w:val="1B1C1D"/>
        </w:rPr>
      </w:pPr>
      <w:r>
        <w:rPr>
          <w:color w:val="1B1C1D"/>
        </w:rPr>
        <w:t>La recherche sera structurée en plusieurs phases interdépendantes, chacune contribuant à la réalisation des objectifs du mémoire :</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Préparatoire et d'Analyse (3-4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Approfondissement de la Revue de Littérature :</w:t>
      </w:r>
      <w:r>
        <w:rPr>
          <w:color w:val="1B1C1D"/>
        </w:rPr>
        <w:t xml:space="preserve"> Compléter et affiner la compréhension des concepts de conteneurisation, d'orchestration, des stratégies de migration et des bonnes pratiques.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Sélection et Analyse de l'Application Cible :</w:t>
      </w:r>
      <w:r>
        <w:rPr>
          <w:color w:val="1B1C1D"/>
        </w:rPr>
        <w:t xml:space="preserve"> </w:t>
      </w:r>
    </w:p>
    <w:p w:rsidR="00784553" w:rsidRDefault="00784553" w:rsidP="00784553">
      <w:pPr>
        <w:numPr>
          <w:ilvl w:val="2"/>
          <w:numId w:val="27"/>
        </w:numPr>
        <w:spacing w:before="100" w:beforeAutospacing="1" w:after="120" w:line="240" w:lineRule="auto"/>
        <w:ind w:left="0"/>
        <w:rPr>
          <w:color w:val="1B1C1D"/>
        </w:rPr>
      </w:pPr>
      <w:r>
        <w:rPr>
          <w:color w:val="1B1C1D"/>
        </w:rPr>
        <w:t>Identification d'une application web existante pertinente pour l'étude de cas.</w:t>
      </w:r>
    </w:p>
    <w:p w:rsidR="00784553" w:rsidRDefault="00784553" w:rsidP="00784553">
      <w:pPr>
        <w:numPr>
          <w:ilvl w:val="2"/>
          <w:numId w:val="27"/>
        </w:numPr>
        <w:spacing w:before="100" w:beforeAutospacing="1" w:after="120" w:line="240" w:lineRule="auto"/>
        <w:ind w:left="0"/>
        <w:rPr>
          <w:color w:val="1B1C1D"/>
        </w:rPr>
      </w:pPr>
      <w:r>
        <w:rPr>
          <w:color w:val="1B1C1D"/>
        </w:rPr>
        <w:t>Analyse détaillée de son architecture, de ses dépendances (internes/externes), de son environnement d'exécution actuel, et de ses exigences en matière de persistance des données.</w:t>
      </w:r>
    </w:p>
    <w:p w:rsidR="00784553" w:rsidRDefault="00784553" w:rsidP="00784553">
      <w:pPr>
        <w:numPr>
          <w:ilvl w:val="2"/>
          <w:numId w:val="27"/>
        </w:numPr>
        <w:spacing w:before="100" w:beforeAutospacing="1" w:after="120" w:line="240" w:lineRule="auto"/>
        <w:ind w:left="0"/>
        <w:rPr>
          <w:color w:val="1B1C1D"/>
        </w:rPr>
      </w:pPr>
      <w:r>
        <w:rPr>
          <w:color w:val="1B1C1D"/>
        </w:rPr>
        <w:t>Identification des défis potentiels de conteneurisation propres à cette application.</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Définition des Indicateurs de Performance :</w:t>
      </w:r>
      <w:r>
        <w:rPr>
          <w:color w:val="1B1C1D"/>
        </w:rPr>
        <w:t xml:space="preserve"> Établir les métriques clés à mesurer (temps de réponse, utilisation CPU/RAM, débit) pour évaluer l'impact de la migration.</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Mise en place de l'environnement initial :</w:t>
      </w:r>
      <w:r>
        <w:rPr>
          <w:color w:val="1B1C1D"/>
        </w:rPr>
        <w:t xml:space="preserve"> Déploiement de l'application cible dans son environnement non-conteneurisé actuel (VM ou serveur dédié) pour servir de base de référence.</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Conteneurisation (4-6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 xml:space="preserve">Développement des </w:t>
      </w:r>
      <w:proofErr w:type="spellStart"/>
      <w:r>
        <w:rPr>
          <w:rStyle w:val="lev"/>
          <w:color w:val="1B1C1D"/>
          <w:bdr w:val="none" w:sz="0" w:space="0" w:color="auto" w:frame="1"/>
        </w:rPr>
        <w:t>Dockerfiles</w:t>
      </w:r>
      <w:proofErr w:type="spellEnd"/>
      <w:r>
        <w:rPr>
          <w:rStyle w:val="lev"/>
          <w:color w:val="1B1C1D"/>
          <w:bdr w:val="none" w:sz="0" w:space="0" w:color="auto" w:frame="1"/>
        </w:rPr>
        <w:t xml:space="preserve"> :</w:t>
      </w:r>
      <w:r>
        <w:rPr>
          <w:color w:val="1B1C1D"/>
        </w:rPr>
        <w:t xml:space="preserve"> Création de </w:t>
      </w:r>
      <w:proofErr w:type="spellStart"/>
      <w:r>
        <w:rPr>
          <w:color w:val="1B1C1D"/>
        </w:rPr>
        <w:t>Dockerfiles</w:t>
      </w:r>
      <w:proofErr w:type="spellEnd"/>
      <w:r>
        <w:rPr>
          <w:color w:val="1B1C1D"/>
        </w:rPr>
        <w:t xml:space="preserve"> optimisés pour chaque composant de l'application (serveur web, application, base de données si nécessaire en conteneur, etc.). Application des bonnes pratiques (images minimales, </w:t>
      </w:r>
      <w:proofErr w:type="spellStart"/>
      <w:r>
        <w:rPr>
          <w:color w:val="1B1C1D"/>
        </w:rPr>
        <w:t>multistage</w:t>
      </w:r>
      <w:proofErr w:type="spellEnd"/>
      <w:r>
        <w:rPr>
          <w:color w:val="1B1C1D"/>
        </w:rPr>
        <w:t xml:space="preserve"> </w:t>
      </w:r>
      <w:proofErr w:type="spellStart"/>
      <w:r>
        <w:rPr>
          <w:color w:val="1B1C1D"/>
        </w:rPr>
        <w:t>builds</w:t>
      </w:r>
      <w:proofErr w:type="spellEnd"/>
      <w:r>
        <w:rPr>
          <w:color w:val="1B1C1D"/>
        </w:rPr>
        <w:t xml:space="preserve">, externalisation de la </w:t>
      </w:r>
      <w:proofErr w:type="spellStart"/>
      <w:r>
        <w:rPr>
          <w:color w:val="1B1C1D"/>
        </w:rPr>
        <w:t>conf</w:t>
      </w:r>
      <w:proofErr w:type="spellEnd"/>
      <w:r>
        <w:rPr>
          <w:color w:val="1B1C1D"/>
        </w:rPr>
        <w:t>).</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Construction et Test des Images :</w:t>
      </w:r>
      <w:r>
        <w:rPr>
          <w:color w:val="1B1C1D"/>
        </w:rPr>
        <w:t xml:space="preserve"> Vérification de la bonne construction et du fonctionnement isolé de chaque conteneur.</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Orchestration Locale avec Docker Compose :</w:t>
      </w:r>
      <w:r>
        <w:rPr>
          <w:color w:val="1B1C1D"/>
        </w:rPr>
        <w:t xml:space="preserve"> Mise en place d'un fichier </w:t>
      </w:r>
      <w:r>
        <w:rPr>
          <w:rStyle w:val="CodeHTML"/>
          <w:rFonts w:eastAsiaTheme="minorHAnsi"/>
          <w:color w:val="575B5F"/>
          <w:bdr w:val="none" w:sz="0" w:space="0" w:color="auto" w:frame="1"/>
        </w:rPr>
        <w:t>docker-</w:t>
      </w:r>
      <w:proofErr w:type="spellStart"/>
      <w:r>
        <w:rPr>
          <w:rStyle w:val="CodeHTML"/>
          <w:rFonts w:eastAsiaTheme="minorHAnsi"/>
          <w:color w:val="575B5F"/>
          <w:bdr w:val="none" w:sz="0" w:space="0" w:color="auto" w:frame="1"/>
        </w:rPr>
        <w:t>compose.yml</w:t>
      </w:r>
      <w:proofErr w:type="spellEnd"/>
      <w:r>
        <w:rPr>
          <w:color w:val="1B1C1D"/>
        </w:rPr>
        <w:t xml:space="preserve"> pour orchestrer les services de l'application en environnement de développement local. Validation de la communication inter-conteneurs.</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Migration et Déploiement sur Orchestrateur (4-6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 xml:space="preserve">Déploiement sur </w:t>
      </w:r>
      <w:proofErr w:type="spellStart"/>
      <w:r>
        <w:rPr>
          <w:rStyle w:val="lev"/>
          <w:color w:val="1B1C1D"/>
          <w:bdr w:val="none" w:sz="0" w:space="0" w:color="auto" w:frame="1"/>
        </w:rPr>
        <w:t>Kubernetes</w:t>
      </w:r>
      <w:proofErr w:type="spellEnd"/>
      <w:r>
        <w:rPr>
          <w:rStyle w:val="lev"/>
          <w:color w:val="1B1C1D"/>
          <w:bdr w:val="none" w:sz="0" w:space="0" w:color="auto" w:frame="1"/>
        </w:rPr>
        <w:t xml:space="preserve"> :</w:t>
      </w:r>
      <w:r>
        <w:rPr>
          <w:color w:val="1B1C1D"/>
        </w:rPr>
        <w:t xml:space="preserve"> </w:t>
      </w:r>
    </w:p>
    <w:p w:rsidR="00784553" w:rsidRDefault="00784553" w:rsidP="00784553">
      <w:pPr>
        <w:numPr>
          <w:ilvl w:val="2"/>
          <w:numId w:val="27"/>
        </w:numPr>
        <w:spacing w:before="100" w:beforeAutospacing="1" w:after="120" w:line="240" w:lineRule="auto"/>
        <w:ind w:left="0"/>
        <w:rPr>
          <w:color w:val="1B1C1D"/>
        </w:rPr>
      </w:pPr>
      <w:r>
        <w:rPr>
          <w:color w:val="1B1C1D"/>
        </w:rPr>
        <w:lastRenderedPageBreak/>
        <w:t xml:space="preserve">Traduction des configurations Docker Compose en manifestes </w:t>
      </w:r>
      <w:proofErr w:type="spellStart"/>
      <w:r>
        <w:rPr>
          <w:color w:val="1B1C1D"/>
        </w:rPr>
        <w:t>Kubernetes</w:t>
      </w:r>
      <w:proofErr w:type="spellEnd"/>
      <w:r>
        <w:rPr>
          <w:color w:val="1B1C1D"/>
        </w:rPr>
        <w:t xml:space="preserve"> (</w:t>
      </w:r>
      <w:proofErr w:type="spellStart"/>
      <w:r>
        <w:rPr>
          <w:color w:val="1B1C1D"/>
        </w:rPr>
        <w:t>Pods</w:t>
      </w:r>
      <w:proofErr w:type="spellEnd"/>
      <w:r>
        <w:rPr>
          <w:color w:val="1B1C1D"/>
        </w:rPr>
        <w:t xml:space="preserve">, </w:t>
      </w:r>
      <w:proofErr w:type="spellStart"/>
      <w:r>
        <w:rPr>
          <w:color w:val="1B1C1D"/>
        </w:rPr>
        <w:t>Deployments</w:t>
      </w:r>
      <w:proofErr w:type="spellEnd"/>
      <w:r>
        <w:rPr>
          <w:color w:val="1B1C1D"/>
        </w:rPr>
        <w:t xml:space="preserve">, Services, </w:t>
      </w:r>
      <w:proofErr w:type="spellStart"/>
      <w:r>
        <w:rPr>
          <w:color w:val="1B1C1D"/>
        </w:rPr>
        <w:t>Ingress</w:t>
      </w:r>
      <w:proofErr w:type="spellEnd"/>
      <w:r>
        <w:rPr>
          <w:color w:val="1B1C1D"/>
        </w:rPr>
        <w:t>, Persistent Volumes/Claims).</w:t>
      </w:r>
    </w:p>
    <w:p w:rsidR="00784553" w:rsidRDefault="00784553" w:rsidP="00784553">
      <w:pPr>
        <w:numPr>
          <w:ilvl w:val="2"/>
          <w:numId w:val="27"/>
        </w:numPr>
        <w:spacing w:before="100" w:beforeAutospacing="1" w:after="120" w:line="240" w:lineRule="auto"/>
        <w:ind w:left="0"/>
        <w:rPr>
          <w:color w:val="1B1C1D"/>
        </w:rPr>
      </w:pPr>
      <w:r>
        <w:rPr>
          <w:color w:val="1B1C1D"/>
        </w:rPr>
        <w:t xml:space="preserve">Utilisation de </w:t>
      </w:r>
      <w:proofErr w:type="spellStart"/>
      <w:r>
        <w:rPr>
          <w:color w:val="1B1C1D"/>
        </w:rPr>
        <w:t>Helm</w:t>
      </w:r>
      <w:proofErr w:type="spellEnd"/>
      <w:r>
        <w:rPr>
          <w:color w:val="1B1C1D"/>
        </w:rPr>
        <w:t xml:space="preserve"> Charts si la complexité le justifie pour un déploiement plus structuré.</w:t>
      </w:r>
    </w:p>
    <w:p w:rsidR="00784553" w:rsidRDefault="00784553" w:rsidP="00784553">
      <w:pPr>
        <w:numPr>
          <w:ilvl w:val="2"/>
          <w:numId w:val="27"/>
        </w:numPr>
        <w:spacing w:before="100" w:beforeAutospacing="1" w:after="120" w:line="240" w:lineRule="auto"/>
        <w:ind w:left="0"/>
        <w:rPr>
          <w:color w:val="1B1C1D"/>
        </w:rPr>
      </w:pPr>
      <w:r>
        <w:rPr>
          <w:color w:val="1B1C1D"/>
        </w:rPr>
        <w:t>Configuration de la persistance des données (volumes persistants) et de la gestion des secrets.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Intégration du CI/CD (si le périmètre le permet) :</w:t>
      </w:r>
      <w:r>
        <w:rPr>
          <w:color w:val="1B1C1D"/>
        </w:rPr>
        <w:t xml:space="preserve"> Mise en place d'un pipeline simple pour automatiser la construction de l'image et son déploiement sur </w:t>
      </w:r>
      <w:proofErr w:type="spellStart"/>
      <w:r>
        <w:rPr>
          <w:color w:val="1B1C1D"/>
        </w:rPr>
        <w:t>Kubernetes</w:t>
      </w:r>
      <w:proofErr w:type="spellEnd"/>
      <w:r>
        <w:rPr>
          <w:color w:val="1B1C1D"/>
        </w:rPr>
        <w:t>.</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Tests fonctionnels et d'intégration :</w:t>
      </w:r>
      <w:r>
        <w:rPr>
          <w:color w:val="1B1C1D"/>
        </w:rPr>
        <w:t xml:space="preserve"> S'assurer que toutes les fonctionnalités de l'application sont opérationnelles dans l'environnement conteneurisé.</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d'Évaluation et d'Analyse (3-4 semaines) :</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Mesures de Performance :</w:t>
      </w:r>
      <w:r>
        <w:rPr>
          <w:color w:val="1B1C1D"/>
        </w:rPr>
        <w:t xml:space="preserve"> Exécution de campagnes de tests de charge sur l'application dans son environnement conteneurisé et comparaison avec les performances de l'environnement non-conteneurisé.</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Analyse des Défis et Solutions :</w:t>
      </w:r>
      <w:r>
        <w:rPr>
          <w:color w:val="1B1C1D"/>
        </w:rPr>
        <w:t xml:space="preserve"> Documentation des problèmes rencontrés durant la migration (dépendances cachées, configurations complexes, problèmes réseau, etc.) et des solutions apportées.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Analyse de la Sécurité :</w:t>
      </w:r>
      <w:r>
        <w:rPr>
          <w:color w:val="1B1C1D"/>
        </w:rPr>
        <w:t xml:space="preserve"> Brève évaluation des aspects de sécurité post-migration (scan d'image, configuration des politiques).</w:t>
      </w:r>
    </w:p>
    <w:p w:rsidR="00784553" w:rsidRDefault="00784553" w:rsidP="00784553">
      <w:pPr>
        <w:numPr>
          <w:ilvl w:val="1"/>
          <w:numId w:val="27"/>
        </w:numPr>
        <w:spacing w:before="100" w:beforeAutospacing="1" w:after="0" w:line="240" w:lineRule="auto"/>
        <w:ind w:left="0"/>
        <w:rPr>
          <w:color w:val="1B1C1D"/>
        </w:rPr>
      </w:pPr>
      <w:r>
        <w:rPr>
          <w:rStyle w:val="lev"/>
          <w:color w:val="1B1C1D"/>
          <w:bdr w:val="none" w:sz="0" w:space="0" w:color="auto" w:frame="1"/>
        </w:rPr>
        <w:t>Discussion des Résultats :</w:t>
      </w:r>
      <w:r>
        <w:rPr>
          <w:color w:val="1B1C1D"/>
        </w:rPr>
        <w:t xml:space="preserve"> Interprétation des données qualitatives et quantitatives, évaluation de l'atteinte des objectifs initiaux.</w:t>
      </w:r>
    </w:p>
    <w:p w:rsidR="00784553" w:rsidRDefault="00784553" w:rsidP="00784553">
      <w:pPr>
        <w:pStyle w:val="NormalWeb"/>
        <w:numPr>
          <w:ilvl w:val="0"/>
          <w:numId w:val="27"/>
        </w:numPr>
        <w:spacing w:after="0" w:afterAutospacing="0"/>
        <w:ind w:left="0"/>
        <w:rPr>
          <w:color w:val="1B1C1D"/>
        </w:rPr>
      </w:pPr>
      <w:r>
        <w:rPr>
          <w:rStyle w:val="lev"/>
          <w:color w:val="1B1C1D"/>
          <w:bdr w:val="none" w:sz="0" w:space="0" w:color="auto" w:frame="1"/>
        </w:rPr>
        <w:t>Phase de Rédaction (4-6 semaines) :</w:t>
      </w:r>
    </w:p>
    <w:p w:rsidR="00784553" w:rsidRDefault="00784553" w:rsidP="00784553">
      <w:pPr>
        <w:numPr>
          <w:ilvl w:val="1"/>
          <w:numId w:val="27"/>
        </w:numPr>
        <w:spacing w:before="100" w:beforeAutospacing="1" w:after="120" w:line="240" w:lineRule="auto"/>
        <w:ind w:left="0"/>
        <w:rPr>
          <w:color w:val="1B1C1D"/>
        </w:rPr>
      </w:pPr>
      <w:r>
        <w:rPr>
          <w:color w:val="1B1C1D"/>
        </w:rPr>
        <w:t>Rédaction finale du mémoire, incluant l'introduction, la revue de littérature, la méthodologie, la présentation des résultats de l'étude de cas, la discussion, la conclusion et les perspectives.</w:t>
      </w:r>
    </w:p>
    <w:p w:rsidR="00784553" w:rsidRDefault="00784553" w:rsidP="00784553">
      <w:pPr>
        <w:pStyle w:val="NormalWeb"/>
        <w:spacing w:after="240" w:afterAutospacing="0"/>
        <w:rPr>
          <w:color w:val="1B1C1D"/>
        </w:rPr>
      </w:pPr>
      <w:r>
        <w:rPr>
          <w:color w:val="1B1C1D"/>
        </w:rPr>
        <w:t>Cette méthodologie structurée permettra d'aborder de manière systématique la complexité de la migration des applications web vers des environnements conteneurisés, en combinant la rigueur théorique avec une validation pratique essentielle.</w:t>
      </w:r>
    </w:p>
    <w:p w:rsidR="00784553" w:rsidRDefault="00784553" w:rsidP="00784553">
      <w:pPr>
        <w:spacing w:after="120"/>
        <w:rPr>
          <w:color w:val="1B1C1D"/>
        </w:rPr>
      </w:pPr>
      <w:r>
        <w:rPr>
          <w:color w:val="1B1C1D"/>
        </w:rPr>
        <w:pict>
          <v:rect id="_x0000_i1037" style="width:0;height:1.5pt" o:hralign="center" o:hrstd="t" o:hrnoshade="t" o:hr="t" fillcolor="#1b1c1d" stroked="f"/>
        </w:pict>
      </w:r>
    </w:p>
    <w:p w:rsidR="00E42807" w:rsidRDefault="00E42807" w:rsidP="00E42807">
      <w:pPr>
        <w:pStyle w:val="NormalWeb"/>
      </w:pPr>
    </w:p>
    <w:p w:rsidR="00150F0C" w:rsidRPr="008C4DB6" w:rsidRDefault="00150F0C" w:rsidP="00150F0C"/>
    <w:p w:rsidR="00166B02" w:rsidRPr="00166B02" w:rsidRDefault="00166B02" w:rsidP="00166B02">
      <w:pPr>
        <w:spacing w:before="100" w:beforeAutospacing="1" w:after="100" w:afterAutospacing="1" w:line="240" w:lineRule="auto"/>
        <w:outlineLvl w:val="2"/>
        <w:rPr>
          <w:rFonts w:ascii="Times New Roman" w:eastAsia="Times New Roman" w:hAnsi="Times New Roman" w:cs="Times New Roman"/>
          <w:b/>
          <w:bCs/>
          <w:sz w:val="27"/>
          <w:szCs w:val="27"/>
          <w:lang w:val="fr-CM"/>
        </w:rPr>
      </w:pPr>
      <w:r w:rsidRPr="00166B02">
        <w:rPr>
          <w:rFonts w:ascii="Times New Roman" w:eastAsia="Times New Roman" w:hAnsi="Times New Roman" w:cs="Times New Roman"/>
          <w:b/>
          <w:bCs/>
          <w:sz w:val="27"/>
          <w:szCs w:val="27"/>
          <w:lang w:val="fr-CM"/>
        </w:rPr>
        <w:t>Pourquoi ce thème est pertinent :</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Actualité technologique :</w:t>
      </w:r>
      <w:r w:rsidRPr="00166B02">
        <w:rPr>
          <w:rFonts w:ascii="Times New Roman" w:eastAsia="Times New Roman" w:hAnsi="Times New Roman" w:cs="Times New Roman"/>
          <w:sz w:val="24"/>
          <w:szCs w:val="24"/>
          <w:lang w:val="fr-CM"/>
        </w:rPr>
        <w:t xml:space="preserve"> La conteneurisation est au cœur des architectures logicielles modernes (</w:t>
      </w:r>
      <w:proofErr w:type="spellStart"/>
      <w:r w:rsidRPr="00166B02">
        <w:rPr>
          <w:rFonts w:ascii="Times New Roman" w:eastAsia="Times New Roman" w:hAnsi="Times New Roman" w:cs="Times New Roman"/>
          <w:sz w:val="24"/>
          <w:szCs w:val="24"/>
          <w:lang w:val="fr-CM"/>
        </w:rPr>
        <w:t>DevOps</w:t>
      </w:r>
      <w:proofErr w:type="spellEnd"/>
      <w:r w:rsidRPr="00166B02">
        <w:rPr>
          <w:rFonts w:ascii="Times New Roman" w:eastAsia="Times New Roman" w:hAnsi="Times New Roman" w:cs="Times New Roman"/>
          <w:sz w:val="24"/>
          <w:szCs w:val="24"/>
          <w:lang w:val="fr-CM"/>
        </w:rPr>
        <w:t>, Cloud-Native).</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Demande du marché :</w:t>
      </w:r>
      <w:r w:rsidRPr="00166B02">
        <w:rPr>
          <w:rFonts w:ascii="Times New Roman" w:eastAsia="Times New Roman" w:hAnsi="Times New Roman" w:cs="Times New Roman"/>
          <w:sz w:val="24"/>
          <w:szCs w:val="24"/>
          <w:lang w:val="fr-CM"/>
        </w:rPr>
        <w:t xml:space="preserve"> Les entreprises cherchent activement des experts capables de gérer la transition vers des environnements conteneurisés.</w:t>
      </w:r>
    </w:p>
    <w:p w:rsidR="00166B02" w:rsidRPr="00166B02" w:rsidRDefault="00166B02" w:rsidP="00166B02">
      <w:pPr>
        <w:numPr>
          <w:ilvl w:val="0"/>
          <w:numId w:val="21"/>
        </w:numPr>
        <w:spacing w:before="100" w:beforeAutospacing="1" w:after="100" w:afterAutospacing="1" w:line="240" w:lineRule="auto"/>
        <w:rPr>
          <w:rFonts w:ascii="Times New Roman" w:eastAsia="Times New Roman" w:hAnsi="Times New Roman" w:cs="Times New Roman"/>
          <w:sz w:val="24"/>
          <w:szCs w:val="24"/>
          <w:lang w:val="fr-CM"/>
        </w:rPr>
      </w:pPr>
      <w:r w:rsidRPr="00166B02">
        <w:rPr>
          <w:rFonts w:ascii="Times New Roman" w:eastAsia="Times New Roman" w:hAnsi="Times New Roman" w:cs="Times New Roman"/>
          <w:b/>
          <w:bCs/>
          <w:sz w:val="24"/>
          <w:szCs w:val="24"/>
          <w:lang w:val="fr-CM"/>
        </w:rPr>
        <w:t>Complexité et richesse :</w:t>
      </w:r>
      <w:r w:rsidRPr="00166B02">
        <w:rPr>
          <w:rFonts w:ascii="Times New Roman" w:eastAsia="Times New Roman" w:hAnsi="Times New Roman" w:cs="Times New Roman"/>
          <w:sz w:val="24"/>
          <w:szCs w:val="24"/>
          <w:lang w:val="fr-CM"/>
        </w:rPr>
        <w:t xml:space="preserve"> Le sujet est suffisamment vaste pour permettre une exploration approfondie de plusieurs facettes (technique, sécurité, organisationnel).</w:t>
      </w:r>
    </w:p>
    <w:p w:rsidR="00150F0C" w:rsidRPr="00166B02" w:rsidRDefault="00150F0C" w:rsidP="00150F0C">
      <w:pPr>
        <w:rPr>
          <w:lang w:val="fr-CM"/>
        </w:rPr>
      </w:pPr>
    </w:p>
    <w:p w:rsidR="0003730B" w:rsidRDefault="0003730B" w:rsidP="0003730B">
      <w:pPr>
        <w:pStyle w:val="Titre3"/>
        <w:spacing w:after="120" w:afterAutospacing="0"/>
        <w:rPr>
          <w:color w:val="1B1C1D"/>
          <w:sz w:val="24"/>
          <w:szCs w:val="24"/>
        </w:rPr>
      </w:pPr>
      <w:r w:rsidRPr="00EF47F7">
        <w:rPr>
          <w:color w:val="1B1C1D"/>
          <w:sz w:val="24"/>
          <w:szCs w:val="24"/>
        </w:rPr>
        <w:t>Hypothèses (Gains Attendus)</w:t>
      </w:r>
    </w:p>
    <w:p w:rsidR="006C6C68" w:rsidRDefault="006C6C68" w:rsidP="0003730B">
      <w:pPr>
        <w:pStyle w:val="Titre3"/>
        <w:spacing w:after="120" w:afterAutospacing="0"/>
        <w:rPr>
          <w:color w:val="1B1C1D"/>
          <w:sz w:val="24"/>
          <w:szCs w:val="24"/>
        </w:rPr>
      </w:pPr>
      <w:proofErr w:type="spellStart"/>
      <w:proofErr w:type="gramStart"/>
      <w:r w:rsidRPr="006C6C68">
        <w:rPr>
          <w:color w:val="1B1C1D"/>
          <w:sz w:val="24"/>
          <w:szCs w:val="24"/>
        </w:rPr>
        <w:lastRenderedPageBreak/>
        <w:t>theme</w:t>
      </w:r>
      <w:proofErr w:type="spellEnd"/>
      <w:proofErr w:type="gramEnd"/>
      <w:r w:rsidRPr="006C6C68">
        <w:rPr>
          <w:color w:val="1B1C1D"/>
          <w:sz w:val="24"/>
          <w:szCs w:val="24"/>
        </w:rPr>
        <w:t xml:space="preserve"> </w:t>
      </w:r>
      <w:proofErr w:type="spellStart"/>
      <w:r w:rsidRPr="006C6C68">
        <w:rPr>
          <w:color w:val="1B1C1D"/>
          <w:sz w:val="24"/>
          <w:szCs w:val="24"/>
        </w:rPr>
        <w:t>memoire</w:t>
      </w:r>
      <w:proofErr w:type="spellEnd"/>
      <w:r w:rsidRPr="006C6C68">
        <w:rPr>
          <w:color w:val="1B1C1D"/>
          <w:sz w:val="24"/>
          <w:szCs w:val="24"/>
        </w:rPr>
        <w:t xml:space="preserve"> master: migration des applications web vers un environnement </w:t>
      </w:r>
      <w:proofErr w:type="spellStart"/>
      <w:r w:rsidRPr="006C6C68">
        <w:rPr>
          <w:color w:val="1B1C1D"/>
          <w:sz w:val="24"/>
          <w:szCs w:val="24"/>
        </w:rPr>
        <w:t>containairsé</w:t>
      </w:r>
      <w:proofErr w:type="spellEnd"/>
      <w:r w:rsidRPr="006C6C68">
        <w:rPr>
          <w:color w:val="1B1C1D"/>
          <w:sz w:val="24"/>
          <w:szCs w:val="24"/>
        </w:rPr>
        <w:t xml:space="preserve"> </w:t>
      </w:r>
      <w:proofErr w:type="spellStart"/>
      <w:r w:rsidRPr="006C6C68">
        <w:rPr>
          <w:color w:val="1B1C1D"/>
          <w:sz w:val="24"/>
          <w:szCs w:val="24"/>
        </w:rPr>
        <w:t>a</w:t>
      </w:r>
      <w:proofErr w:type="spellEnd"/>
      <w:r w:rsidRPr="006C6C68">
        <w:rPr>
          <w:color w:val="1B1C1D"/>
          <w:sz w:val="24"/>
          <w:szCs w:val="24"/>
        </w:rPr>
        <w:t xml:space="preserve"> travers un outil d'aide automatisé : scope et limites</w:t>
      </w:r>
    </w:p>
    <w:p w:rsidR="005B0FBD" w:rsidRDefault="005B0FBD" w:rsidP="0003730B">
      <w:pPr>
        <w:pStyle w:val="Titre3"/>
        <w:spacing w:after="120" w:afterAutospacing="0"/>
        <w:rPr>
          <w:color w:val="1B1C1D"/>
          <w:sz w:val="24"/>
          <w:szCs w:val="24"/>
        </w:rPr>
      </w:pPr>
    </w:p>
    <w:p w:rsidR="005B0FBD" w:rsidRPr="00533CD0" w:rsidRDefault="005B0FBD" w:rsidP="005B0FBD">
      <w:pPr>
        <w:numPr>
          <w:ilvl w:val="2"/>
          <w:numId w:val="28"/>
        </w:numPr>
        <w:spacing w:before="100" w:beforeAutospacing="1" w:after="120" w:line="240" w:lineRule="auto"/>
        <w:ind w:left="0"/>
        <w:rPr>
          <w:rFonts w:ascii="Times New Roman" w:hAnsi="Times New Roman" w:cs="Times New Roman"/>
          <w:color w:val="1B1C1D"/>
          <w:sz w:val="24"/>
          <w:szCs w:val="24"/>
        </w:rPr>
      </w:pPr>
      <w:r w:rsidRPr="00533CD0">
        <w:rPr>
          <w:rFonts w:ascii="Times New Roman" w:hAnsi="Times New Roman" w:cs="Times New Roman"/>
          <w:color w:val="1B1C1D"/>
          <w:sz w:val="24"/>
          <w:szCs w:val="24"/>
        </w:rPr>
        <w:t xml:space="preserve">Des outils plus spécifiques à des langages ou </w:t>
      </w:r>
      <w:proofErr w:type="spellStart"/>
      <w:r w:rsidRPr="00533CD0">
        <w:rPr>
          <w:rFonts w:ascii="Times New Roman" w:hAnsi="Times New Roman" w:cs="Times New Roman"/>
          <w:color w:val="1B1C1D"/>
          <w:sz w:val="24"/>
          <w:szCs w:val="24"/>
        </w:rPr>
        <w:t>frameworks</w:t>
      </w:r>
      <w:proofErr w:type="spellEnd"/>
      <w:r w:rsidRPr="00533CD0">
        <w:rPr>
          <w:rFonts w:ascii="Times New Roman" w:hAnsi="Times New Roman" w:cs="Times New Roman"/>
          <w:color w:val="1B1C1D"/>
          <w:sz w:val="24"/>
          <w:szCs w:val="24"/>
        </w:rPr>
        <w:t xml:space="preserve"> (ex: un outil d'analyse de code Python qui suggère des </w:t>
      </w:r>
      <w:proofErr w:type="spellStart"/>
      <w:r w:rsidRPr="00533CD0">
        <w:rPr>
          <w:rFonts w:ascii="Times New Roman" w:hAnsi="Times New Roman" w:cs="Times New Roman"/>
          <w:color w:val="1B1C1D"/>
          <w:sz w:val="24"/>
          <w:szCs w:val="24"/>
        </w:rPr>
        <w:t>Dockerfiles</w:t>
      </w:r>
      <w:proofErr w:type="spellEnd"/>
      <w:r w:rsidRPr="00533CD0">
        <w:rPr>
          <w:rFonts w:ascii="Times New Roman" w:hAnsi="Times New Roman" w:cs="Times New Roman"/>
          <w:color w:val="1B1C1D"/>
          <w:sz w:val="24"/>
          <w:szCs w:val="24"/>
        </w:rPr>
        <w:t>).</w:t>
      </w:r>
    </w:p>
    <w:p w:rsidR="005B0FBD" w:rsidRPr="00533CD0" w:rsidRDefault="005B0FBD" w:rsidP="005B0FBD">
      <w:pPr>
        <w:numPr>
          <w:ilvl w:val="1"/>
          <w:numId w:val="28"/>
        </w:numPr>
        <w:spacing w:before="100" w:beforeAutospacing="1" w:after="120" w:line="240" w:lineRule="auto"/>
        <w:ind w:left="0"/>
        <w:rPr>
          <w:rFonts w:ascii="Times New Roman" w:hAnsi="Times New Roman" w:cs="Times New Roman"/>
          <w:color w:val="1B1C1D"/>
          <w:sz w:val="24"/>
          <w:szCs w:val="24"/>
        </w:rPr>
      </w:pPr>
      <w:r w:rsidRPr="00533CD0">
        <w:rPr>
          <w:rFonts w:ascii="Times New Roman" w:hAnsi="Times New Roman" w:cs="Times New Roman"/>
          <w:color w:val="1B1C1D"/>
          <w:sz w:val="24"/>
          <w:szCs w:val="24"/>
        </w:rPr>
        <w:t>Le choix final de l'outil dépendra de sa disponibilité, de sa compatibilité avec l'application cible, de sa maturité et de sa capacité à générer les artefacts nécessaires.</w:t>
      </w:r>
    </w:p>
    <w:p w:rsidR="005B0FBD" w:rsidRPr="00533CD0" w:rsidRDefault="005B0FBD" w:rsidP="005B0FBD">
      <w:pPr>
        <w:pStyle w:val="NormalWeb"/>
        <w:numPr>
          <w:ilvl w:val="0"/>
          <w:numId w:val="28"/>
        </w:numPr>
        <w:spacing w:after="0" w:afterAutospacing="0"/>
        <w:ind w:left="0"/>
        <w:rPr>
          <w:color w:val="1B1C1D"/>
        </w:rPr>
      </w:pPr>
      <w:r w:rsidRPr="00533CD0">
        <w:rPr>
          <w:rStyle w:val="lev"/>
          <w:color w:val="1B1C1D"/>
          <w:bdr w:val="none" w:sz="0" w:space="0" w:color="auto" w:frame="1"/>
        </w:rPr>
        <w:t>Outils de Mesure et de Surveillance :</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proofErr w:type="spellStart"/>
      <w:r w:rsidRPr="00533CD0">
        <w:rPr>
          <w:rStyle w:val="lev"/>
          <w:rFonts w:ascii="Times New Roman" w:hAnsi="Times New Roman" w:cs="Times New Roman"/>
          <w:color w:val="1B1C1D"/>
          <w:sz w:val="24"/>
          <w:szCs w:val="24"/>
          <w:bdr w:val="none" w:sz="0" w:space="0" w:color="auto" w:frame="1"/>
        </w:rPr>
        <w:t>JMeter</w:t>
      </w:r>
      <w:proofErr w:type="spellEnd"/>
      <w:r w:rsidRPr="00533CD0">
        <w:rPr>
          <w:rStyle w:val="lev"/>
          <w:rFonts w:ascii="Times New Roman" w:hAnsi="Times New Roman" w:cs="Times New Roman"/>
          <w:color w:val="1B1C1D"/>
          <w:sz w:val="24"/>
          <w:szCs w:val="24"/>
          <w:bdr w:val="none" w:sz="0" w:space="0" w:color="auto" w:frame="1"/>
        </w:rPr>
        <w:t xml:space="preserve"> / K6 / </w:t>
      </w:r>
      <w:proofErr w:type="spellStart"/>
      <w:r w:rsidRPr="00533CD0">
        <w:rPr>
          <w:rStyle w:val="lev"/>
          <w:rFonts w:ascii="Times New Roman" w:hAnsi="Times New Roman" w:cs="Times New Roman"/>
          <w:color w:val="1B1C1D"/>
          <w:sz w:val="24"/>
          <w:szCs w:val="24"/>
          <w:bdr w:val="none" w:sz="0" w:space="0" w:color="auto" w:frame="1"/>
        </w:rPr>
        <w:t>Locust</w:t>
      </w:r>
      <w:proofErr w:type="spellEnd"/>
      <w:r w:rsidRPr="00533CD0">
        <w:rPr>
          <w:rStyle w:val="lev"/>
          <w:rFonts w:ascii="Times New Roman" w:hAnsi="Times New Roman" w:cs="Times New Roman"/>
          <w:color w:val="1B1C1D"/>
          <w:sz w:val="24"/>
          <w:szCs w:val="24"/>
          <w:bdr w:val="none" w:sz="0" w:space="0" w:color="auto" w:frame="1"/>
        </w:rPr>
        <w:t xml:space="preserve"> :</w:t>
      </w:r>
      <w:r w:rsidRPr="00533CD0">
        <w:rPr>
          <w:rFonts w:ascii="Times New Roman" w:hAnsi="Times New Roman" w:cs="Times New Roman"/>
          <w:color w:val="1B1C1D"/>
          <w:sz w:val="24"/>
          <w:szCs w:val="24"/>
        </w:rPr>
        <w:t xml:space="preserve"> Pour générer des tests de charge et mesurer les performances de l'application (temps de réponse, débit, taux d'erreur) dans les différentes configurations.</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proofErr w:type="spellStart"/>
      <w:r w:rsidRPr="00533CD0">
        <w:rPr>
          <w:rStyle w:val="lev"/>
          <w:rFonts w:ascii="Times New Roman" w:hAnsi="Times New Roman" w:cs="Times New Roman"/>
          <w:color w:val="1B1C1D"/>
          <w:sz w:val="24"/>
          <w:szCs w:val="24"/>
          <w:bdr w:val="none" w:sz="0" w:space="0" w:color="auto" w:frame="1"/>
        </w:rPr>
        <w:t>Prometheus</w:t>
      </w:r>
      <w:proofErr w:type="spellEnd"/>
      <w:r w:rsidRPr="00533CD0">
        <w:rPr>
          <w:rStyle w:val="lev"/>
          <w:rFonts w:ascii="Times New Roman" w:hAnsi="Times New Roman" w:cs="Times New Roman"/>
          <w:color w:val="1B1C1D"/>
          <w:sz w:val="24"/>
          <w:szCs w:val="24"/>
          <w:bdr w:val="none" w:sz="0" w:space="0" w:color="auto" w:frame="1"/>
        </w:rPr>
        <w:t xml:space="preserve"> et </w:t>
      </w:r>
      <w:proofErr w:type="spellStart"/>
      <w:r w:rsidRPr="00533CD0">
        <w:rPr>
          <w:rStyle w:val="lev"/>
          <w:rFonts w:ascii="Times New Roman" w:hAnsi="Times New Roman" w:cs="Times New Roman"/>
          <w:color w:val="1B1C1D"/>
          <w:sz w:val="24"/>
          <w:szCs w:val="24"/>
          <w:bdr w:val="none" w:sz="0" w:space="0" w:color="auto" w:frame="1"/>
        </w:rPr>
        <w:t>Grafana</w:t>
      </w:r>
      <w:proofErr w:type="spellEnd"/>
      <w:r w:rsidRPr="00533CD0">
        <w:rPr>
          <w:rStyle w:val="lev"/>
          <w:rFonts w:ascii="Times New Roman" w:hAnsi="Times New Roman" w:cs="Times New Roman"/>
          <w:color w:val="1B1C1D"/>
          <w:sz w:val="24"/>
          <w:szCs w:val="24"/>
          <w:bdr w:val="none" w:sz="0" w:space="0" w:color="auto" w:frame="1"/>
        </w:rPr>
        <w:t xml:space="preserve"> :</w:t>
      </w:r>
      <w:r w:rsidRPr="00533CD0">
        <w:rPr>
          <w:rFonts w:ascii="Times New Roman" w:hAnsi="Times New Roman" w:cs="Times New Roman"/>
          <w:color w:val="1B1C1D"/>
          <w:sz w:val="24"/>
          <w:szCs w:val="24"/>
        </w:rPr>
        <w:t xml:space="preserve"> Pour la collecte, le stockage et la visualisation des métriques système (CPU, RAM, réseau, I/O disque) des conteneurs et de l'orchestrateur.</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 xml:space="preserve">Top / </w:t>
      </w:r>
      <w:proofErr w:type="spellStart"/>
      <w:r w:rsidRPr="00533CD0">
        <w:rPr>
          <w:rStyle w:val="lev"/>
          <w:rFonts w:ascii="Times New Roman" w:hAnsi="Times New Roman" w:cs="Times New Roman"/>
          <w:color w:val="1B1C1D"/>
          <w:sz w:val="24"/>
          <w:szCs w:val="24"/>
          <w:bdr w:val="none" w:sz="0" w:space="0" w:color="auto" w:frame="1"/>
        </w:rPr>
        <w:t>Htop</w:t>
      </w:r>
      <w:proofErr w:type="spellEnd"/>
      <w:r w:rsidRPr="00533CD0">
        <w:rPr>
          <w:rStyle w:val="lev"/>
          <w:rFonts w:ascii="Times New Roman" w:hAnsi="Times New Roman" w:cs="Times New Roman"/>
          <w:color w:val="1B1C1D"/>
          <w:sz w:val="24"/>
          <w:szCs w:val="24"/>
          <w:bdr w:val="none" w:sz="0" w:space="0" w:color="auto" w:frame="1"/>
        </w:rPr>
        <w:t xml:space="preserve"> / Docker </w:t>
      </w:r>
      <w:proofErr w:type="spellStart"/>
      <w:r w:rsidRPr="00533CD0">
        <w:rPr>
          <w:rStyle w:val="lev"/>
          <w:rFonts w:ascii="Times New Roman" w:hAnsi="Times New Roman" w:cs="Times New Roman"/>
          <w:color w:val="1B1C1D"/>
          <w:sz w:val="24"/>
          <w:szCs w:val="24"/>
          <w:bdr w:val="none" w:sz="0" w:space="0" w:color="auto" w:frame="1"/>
        </w:rPr>
        <w:t>Stats</w:t>
      </w:r>
      <w:proofErr w:type="spellEnd"/>
      <w:r w:rsidRPr="00533CD0">
        <w:rPr>
          <w:rStyle w:val="lev"/>
          <w:rFonts w:ascii="Times New Roman" w:hAnsi="Times New Roman" w:cs="Times New Roman"/>
          <w:color w:val="1B1C1D"/>
          <w:sz w:val="24"/>
          <w:szCs w:val="24"/>
          <w:bdr w:val="none" w:sz="0" w:space="0" w:color="auto" w:frame="1"/>
        </w:rPr>
        <w:t xml:space="preserve"> :</w:t>
      </w:r>
      <w:r w:rsidRPr="00533CD0">
        <w:rPr>
          <w:rFonts w:ascii="Times New Roman" w:hAnsi="Times New Roman" w:cs="Times New Roman"/>
          <w:color w:val="1B1C1D"/>
          <w:sz w:val="24"/>
          <w:szCs w:val="24"/>
        </w:rPr>
        <w:t xml:space="preserve"> Pour des mesures de performance système en temps réel sur les hôtes et conteneurs.</w:t>
      </w:r>
    </w:p>
    <w:p w:rsidR="005B0FBD" w:rsidRPr="00533CD0" w:rsidRDefault="005B0FBD" w:rsidP="005B0FBD">
      <w:pPr>
        <w:pStyle w:val="NormalWeb"/>
        <w:numPr>
          <w:ilvl w:val="0"/>
          <w:numId w:val="28"/>
        </w:numPr>
        <w:spacing w:after="0" w:afterAutospacing="0"/>
        <w:ind w:left="0"/>
        <w:rPr>
          <w:color w:val="1B1C1D"/>
        </w:rPr>
      </w:pPr>
      <w:r w:rsidRPr="00533CD0">
        <w:rPr>
          <w:rStyle w:val="lev"/>
          <w:color w:val="1B1C1D"/>
          <w:bdr w:val="none" w:sz="0" w:space="0" w:color="auto" w:frame="1"/>
        </w:rPr>
        <w:t xml:space="preserve">Outils de </w:t>
      </w:r>
      <w:proofErr w:type="spellStart"/>
      <w:r w:rsidRPr="00533CD0">
        <w:rPr>
          <w:rStyle w:val="lev"/>
          <w:color w:val="1B1C1D"/>
          <w:bdr w:val="none" w:sz="0" w:space="0" w:color="auto" w:frame="1"/>
        </w:rPr>
        <w:t>Versionnement</w:t>
      </w:r>
      <w:proofErr w:type="spellEnd"/>
      <w:r w:rsidRPr="00533CD0">
        <w:rPr>
          <w:rStyle w:val="lev"/>
          <w:color w:val="1B1C1D"/>
          <w:bdr w:val="none" w:sz="0" w:space="0" w:color="auto" w:frame="1"/>
        </w:rPr>
        <w:t xml:space="preserve"> et d'Automatisation des Pipelines :</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Git :</w:t>
      </w:r>
      <w:r w:rsidRPr="00533CD0">
        <w:rPr>
          <w:rFonts w:ascii="Times New Roman" w:hAnsi="Times New Roman" w:cs="Times New Roman"/>
          <w:color w:val="1B1C1D"/>
          <w:sz w:val="24"/>
          <w:szCs w:val="24"/>
        </w:rPr>
        <w:t xml:space="preserve"> Pour le contrôle de version de l'application, des </w:t>
      </w:r>
      <w:proofErr w:type="spellStart"/>
      <w:r w:rsidRPr="00533CD0">
        <w:rPr>
          <w:rFonts w:ascii="Times New Roman" w:hAnsi="Times New Roman" w:cs="Times New Roman"/>
          <w:color w:val="1B1C1D"/>
          <w:sz w:val="24"/>
          <w:szCs w:val="24"/>
        </w:rPr>
        <w:t>Dockerfiles</w:t>
      </w:r>
      <w:proofErr w:type="spellEnd"/>
      <w:r w:rsidRPr="00533CD0">
        <w:rPr>
          <w:rFonts w:ascii="Times New Roman" w:hAnsi="Times New Roman" w:cs="Times New Roman"/>
          <w:color w:val="1B1C1D"/>
          <w:sz w:val="24"/>
          <w:szCs w:val="24"/>
        </w:rPr>
        <w:t xml:space="preserve">, des manifestes </w:t>
      </w:r>
      <w:proofErr w:type="spellStart"/>
      <w:r w:rsidRPr="00533CD0">
        <w:rPr>
          <w:rFonts w:ascii="Times New Roman" w:hAnsi="Times New Roman" w:cs="Times New Roman"/>
          <w:color w:val="1B1C1D"/>
          <w:sz w:val="24"/>
          <w:szCs w:val="24"/>
        </w:rPr>
        <w:t>Kubernetes</w:t>
      </w:r>
      <w:proofErr w:type="spellEnd"/>
      <w:r w:rsidRPr="00533CD0">
        <w:rPr>
          <w:rFonts w:ascii="Times New Roman" w:hAnsi="Times New Roman" w:cs="Times New Roman"/>
          <w:color w:val="1B1C1D"/>
          <w:sz w:val="24"/>
          <w:szCs w:val="24"/>
        </w:rPr>
        <w:t xml:space="preserve"> et de la documentation.</w:t>
      </w:r>
    </w:p>
    <w:p w:rsidR="005B0FBD" w:rsidRPr="00533CD0" w:rsidRDefault="005B0FBD" w:rsidP="005B0FBD">
      <w:pPr>
        <w:numPr>
          <w:ilvl w:val="1"/>
          <w:numId w:val="28"/>
        </w:numPr>
        <w:spacing w:before="100" w:beforeAutospacing="1" w:after="0" w:line="240" w:lineRule="auto"/>
        <w:ind w:left="0"/>
        <w:rPr>
          <w:rFonts w:ascii="Times New Roman" w:hAnsi="Times New Roman" w:cs="Times New Roman"/>
          <w:color w:val="1B1C1D"/>
          <w:sz w:val="24"/>
          <w:szCs w:val="24"/>
        </w:rPr>
      </w:pPr>
      <w:r w:rsidRPr="00533CD0">
        <w:rPr>
          <w:rStyle w:val="lev"/>
          <w:rFonts w:ascii="Times New Roman" w:hAnsi="Times New Roman" w:cs="Times New Roman"/>
          <w:color w:val="1B1C1D"/>
          <w:sz w:val="24"/>
          <w:szCs w:val="24"/>
          <w:bdr w:val="none" w:sz="0" w:space="0" w:color="auto" w:frame="1"/>
        </w:rPr>
        <w:t xml:space="preserve">GitHub Actions / </w:t>
      </w:r>
      <w:proofErr w:type="spellStart"/>
      <w:r w:rsidRPr="00533CD0">
        <w:rPr>
          <w:rStyle w:val="lev"/>
          <w:rFonts w:ascii="Times New Roman" w:hAnsi="Times New Roman" w:cs="Times New Roman"/>
          <w:color w:val="1B1C1D"/>
          <w:sz w:val="24"/>
          <w:szCs w:val="24"/>
          <w:bdr w:val="none" w:sz="0" w:space="0" w:color="auto" w:frame="1"/>
        </w:rPr>
        <w:t>GitLab</w:t>
      </w:r>
      <w:proofErr w:type="spellEnd"/>
      <w:r w:rsidRPr="00533CD0">
        <w:rPr>
          <w:rStyle w:val="lev"/>
          <w:rFonts w:ascii="Times New Roman" w:hAnsi="Times New Roman" w:cs="Times New Roman"/>
          <w:color w:val="1B1C1D"/>
          <w:sz w:val="24"/>
          <w:szCs w:val="24"/>
          <w:bdr w:val="none" w:sz="0" w:space="0" w:color="auto" w:frame="1"/>
        </w:rPr>
        <w:t xml:space="preserve"> CI / Jenkins :</w:t>
      </w:r>
      <w:r w:rsidRPr="00533CD0">
        <w:rPr>
          <w:rFonts w:ascii="Times New Roman" w:hAnsi="Times New Roman" w:cs="Times New Roman"/>
          <w:color w:val="1B1C1D"/>
          <w:sz w:val="24"/>
          <w:szCs w:val="24"/>
        </w:rPr>
        <w:t xml:space="preserve"> Pour simuler des pipelines CI/CD simples qui automatisent la construction des images et leur déploiement, permettant de comparer l'intégration des artefacts générés manuellement et par l'outil automatisé.</w:t>
      </w:r>
    </w:p>
    <w:p w:rsidR="005B0FBD" w:rsidRPr="005B0FBD" w:rsidRDefault="005B0FBD" w:rsidP="0003730B">
      <w:pPr>
        <w:pStyle w:val="Titre3"/>
        <w:spacing w:after="120" w:afterAutospacing="0"/>
      </w:pPr>
      <w:bookmarkStart w:id="1" w:name="_GoBack"/>
      <w:bookmarkEnd w:id="1"/>
    </w:p>
    <w:p w:rsidR="00150F0C" w:rsidRPr="00C7041A" w:rsidRDefault="00150F0C" w:rsidP="00150F0C"/>
    <w:p w:rsidR="00150F0C" w:rsidRPr="00FF77D4"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2" w:name="_Toc201500769"/>
      <w:r>
        <w:rPr>
          <w:rFonts w:ascii="Times New Roman" w:hAnsi="Times New Roman" w:cs="Times New Roman"/>
          <w:b/>
          <w:sz w:val="36"/>
          <w:szCs w:val="36"/>
        </w:rPr>
        <w:t>SOLUTION PROPOSEE</w:t>
      </w:r>
      <w:bookmarkEnd w:id="2"/>
    </w:p>
    <w:p w:rsidR="00150F0C" w:rsidRDefault="00150F0C" w:rsidP="00150F0C">
      <w:pPr>
        <w:pStyle w:val="NormalWeb"/>
        <w:spacing w:before="206" w:beforeAutospacing="0" w:after="206" w:afterAutospacing="0" w:line="429" w:lineRule="atLeast"/>
        <w:rPr>
          <w:rFonts w:ascii="Segoe UI" w:hAnsi="Segoe UI" w:cs="Segoe UI"/>
          <w:color w:val="404040"/>
        </w:rPr>
      </w:pPr>
      <w:r>
        <w:rPr>
          <w:rFonts w:ascii="Segoe UI" w:hAnsi="Segoe UI" w:cs="Segoe UI"/>
          <w:color w:val="404040"/>
        </w:rPr>
        <w:t>La migration vers des conteneurs offre:</w:t>
      </w:r>
    </w:p>
    <w:p w:rsidR="00150F0C" w:rsidRDefault="00150F0C" w:rsidP="00150F0C">
      <w:pPr>
        <w:pStyle w:val="NormalWeb"/>
        <w:numPr>
          <w:ilvl w:val="0"/>
          <w:numId w:val="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Isolation légère</w:t>
      </w:r>
      <w:r>
        <w:rPr>
          <w:rFonts w:ascii="Segoe UI" w:hAnsi="Segoe UI" w:cs="Segoe UI"/>
          <w:color w:val="404040"/>
        </w:rPr>
        <w:t> : chaque application fonctionne dans son propre environnement isolé</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Portabilité :  </w:t>
      </w:r>
      <w:r>
        <w:rPr>
          <w:rFonts w:ascii="Segoe UI" w:hAnsi="Segoe UI" w:cs="Segoe UI"/>
          <w:color w:val="404040"/>
        </w:rPr>
        <w:t>Les containers s'exécutent de manière identique sur tout système supportant Docker</w:t>
      </w:r>
      <w:r w:rsidRPr="008F32FF">
        <w:rPr>
          <w:rFonts w:ascii="Segoe UI" w:hAnsi="Segoe UI" w:cs="Segoe UI"/>
          <w:color w:val="404040"/>
        </w:rPr>
        <w:t> </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 Déploiement rapide</w:t>
      </w:r>
      <w:r>
        <w:rPr>
          <w:rFonts w:ascii="Segoe UI" w:hAnsi="Segoe UI" w:cs="Segoe UI"/>
          <w:color w:val="404040"/>
        </w:rPr>
        <w:t> et reproductible</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Efficacité</w:t>
      </w:r>
      <w:r>
        <w:rPr>
          <w:rFonts w:ascii="Segoe UI" w:hAnsi="Segoe UI" w:cs="Segoe UI"/>
          <w:color w:val="404040"/>
        </w:rPr>
        <w:t> : Meilleure utilisation des ressources comparé aux machines virtuelles</w:t>
      </w:r>
    </w:p>
    <w:p w:rsidR="00150F0C" w:rsidRDefault="00150F0C" w:rsidP="00150F0C">
      <w:pPr>
        <w:pStyle w:val="NormalWeb"/>
        <w:numPr>
          <w:ilvl w:val="0"/>
          <w:numId w:val="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Reproductibilité</w:t>
      </w:r>
      <w:r>
        <w:rPr>
          <w:rFonts w:ascii="Segoe UI" w:hAnsi="Segoe UI" w:cs="Segoe UI"/>
          <w:color w:val="404040"/>
        </w:rPr>
        <w:t> : L'image container contient tout ce dont l'application a besoin</w:t>
      </w:r>
    </w:p>
    <w:p w:rsidR="00150F0C" w:rsidRPr="00221BBE" w:rsidRDefault="00150F0C" w:rsidP="00150F0C">
      <w:pPr>
        <w:pStyle w:val="NormalWeb"/>
        <w:numPr>
          <w:ilvl w:val="0"/>
          <w:numId w:val="4"/>
        </w:numPr>
        <w:spacing w:before="0" w:beforeAutospacing="0" w:line="429" w:lineRule="atLeast"/>
        <w:ind w:left="0"/>
        <w:rPr>
          <w:rFonts w:ascii="Segoe UI" w:hAnsi="Segoe UI" w:cs="Segoe UI"/>
          <w:color w:val="404040"/>
        </w:rPr>
      </w:pPr>
      <w:proofErr w:type="spellStart"/>
      <w:r>
        <w:rPr>
          <w:rStyle w:val="lev"/>
          <w:rFonts w:ascii="Segoe UI" w:eastAsiaTheme="majorEastAsia" w:hAnsi="Segoe UI" w:cs="Segoe UI"/>
          <w:color w:val="404040"/>
        </w:rPr>
        <w:t>Scalabilité</w:t>
      </w:r>
      <w:proofErr w:type="spellEnd"/>
      <w:r>
        <w:rPr>
          <w:rFonts w:ascii="Segoe UI" w:hAnsi="Segoe UI" w:cs="Segoe UI"/>
          <w:color w:val="404040"/>
        </w:rPr>
        <w:t> : Possibilité de monter en charge rapidement grâce à l'orchestration</w:t>
      </w:r>
    </w:p>
    <w:p w:rsidR="00150F0C" w:rsidRPr="00894939"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3" w:name="_Toc201500770"/>
      <w:r w:rsidRPr="00894939">
        <w:rPr>
          <w:rFonts w:ascii="Times New Roman" w:hAnsi="Times New Roman" w:cs="Times New Roman"/>
          <w:b/>
          <w:sz w:val="36"/>
          <w:szCs w:val="36"/>
        </w:rPr>
        <w:lastRenderedPageBreak/>
        <w:t>PUBLIC CIBLE</w:t>
      </w:r>
      <w:bookmarkEnd w:id="3"/>
    </w:p>
    <w:p w:rsidR="00150F0C" w:rsidRDefault="00150F0C" w:rsidP="00150F0C">
      <w:pPr>
        <w:pStyle w:val="NormalWeb"/>
        <w:spacing w:before="206" w:beforeAutospacing="0" w:after="206" w:afterAutospacing="0" w:line="429" w:lineRule="atLeast"/>
        <w:rPr>
          <w:rFonts w:ascii="Segoe UI" w:hAnsi="Segoe UI" w:cs="Segoe UI"/>
          <w:color w:val="404040"/>
        </w:rPr>
      </w:pPr>
      <w:r>
        <w:rPr>
          <w:rFonts w:ascii="Segoe UI" w:hAnsi="Segoe UI" w:cs="Segoe UI"/>
          <w:color w:val="404040"/>
        </w:rPr>
        <w:t>L'outil s'adresse principalement à :</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 xml:space="preserve">Équipes </w:t>
      </w:r>
      <w:proofErr w:type="spellStart"/>
      <w:r>
        <w:rPr>
          <w:rStyle w:val="lev"/>
          <w:rFonts w:ascii="Segoe UI" w:eastAsiaTheme="majorEastAsia" w:hAnsi="Segoe UI" w:cs="Segoe UI"/>
          <w:color w:val="404040"/>
        </w:rPr>
        <w:t>DevOps</w:t>
      </w:r>
      <w:proofErr w:type="spellEnd"/>
      <w:r>
        <w:rPr>
          <w:rFonts w:ascii="Segoe UI" w:hAnsi="Segoe UI" w:cs="Segoe UI"/>
          <w:color w:val="404040"/>
        </w:rPr>
        <w:t> en charge de la modernisation des infrastructures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Administrateurs système</w:t>
      </w:r>
      <w:r>
        <w:rPr>
          <w:rFonts w:ascii="Segoe UI" w:hAnsi="Segoe UI" w:cs="Segoe UI"/>
          <w:color w:val="404040"/>
        </w:rPr>
        <w:t> gérant les serveurs d'applications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Développeurs</w:t>
      </w:r>
      <w:r>
        <w:rPr>
          <w:rFonts w:ascii="Segoe UI" w:hAnsi="Segoe UI" w:cs="Segoe UI"/>
          <w:color w:val="404040"/>
        </w:rPr>
        <w:t> souhaitant containeriser leurs applications</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Architectes logiciels</w:t>
      </w:r>
      <w:r>
        <w:rPr>
          <w:rFonts w:ascii="Segoe UI" w:hAnsi="Segoe UI" w:cs="Segoe UI"/>
          <w:color w:val="404040"/>
        </w:rPr>
        <w:t> planifiant des migrations vers le cloud</w:t>
      </w:r>
    </w:p>
    <w:p w:rsidR="00150F0C" w:rsidRDefault="00150F0C" w:rsidP="00150F0C">
      <w:pPr>
        <w:pStyle w:val="NormalWeb"/>
        <w:numPr>
          <w:ilvl w:val="0"/>
          <w:numId w:val="5"/>
        </w:numPr>
        <w:spacing w:before="0" w:beforeAutospacing="0" w:line="429" w:lineRule="atLeast"/>
        <w:ind w:left="0"/>
        <w:rPr>
          <w:rFonts w:ascii="Segoe UI" w:hAnsi="Segoe UI" w:cs="Segoe UI"/>
          <w:color w:val="404040"/>
        </w:rPr>
      </w:pPr>
      <w:r w:rsidRPr="00051ED9">
        <w:rPr>
          <w:rFonts w:ascii="Segoe UI" w:hAnsi="Segoe UI" w:cs="Segoe UI"/>
          <w:b/>
          <w:color w:val="404040"/>
        </w:rPr>
        <w:t>DSI</w:t>
      </w:r>
      <w:r>
        <w:rPr>
          <w:rFonts w:ascii="Segoe UI" w:hAnsi="Segoe UI" w:cs="Segoe UI"/>
          <w:color w:val="404040"/>
        </w:rPr>
        <w:t xml:space="preserve"> des entreprises et de l’administration publique</w:t>
      </w: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proofErr w:type="spellStart"/>
      <w:r>
        <w:rPr>
          <w:rFonts w:ascii="Segoe UI" w:hAnsi="Segoe UI" w:cs="Segoe UI"/>
          <w:color w:val="404040"/>
        </w:rPr>
        <w:t>Methodologie</w:t>
      </w:r>
      <w:proofErr w:type="spellEnd"/>
      <w:r>
        <w:rPr>
          <w:rFonts w:ascii="Segoe UI" w:hAnsi="Segoe UI" w:cs="Segoe UI"/>
          <w:color w:val="404040"/>
        </w:rPr>
        <w:t xml:space="preserve"> de la recherche</w:t>
      </w:r>
    </w:p>
    <w:p w:rsidR="00150F0C" w:rsidRDefault="00150F0C" w:rsidP="00150F0C">
      <w:pPr>
        <w:pStyle w:val="NormalWeb"/>
        <w:spacing w:before="0" w:beforeAutospacing="0" w:line="429" w:lineRule="atLeast"/>
        <w:rPr>
          <w:rFonts w:ascii="Segoe UI" w:hAnsi="Segoe UI" w:cs="Segoe UI"/>
          <w:color w:val="404040"/>
        </w:rPr>
      </w:pPr>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Scope et limites de l’</w:t>
      </w:r>
      <w:proofErr w:type="spellStart"/>
      <w:r>
        <w:rPr>
          <w:rFonts w:ascii="Segoe UI" w:hAnsi="Segoe UI" w:cs="Segoe UI"/>
          <w:color w:val="404040"/>
        </w:rPr>
        <w:t>etude</w:t>
      </w:r>
      <w:proofErr w:type="spellEnd"/>
    </w:p>
    <w:p w:rsidR="00150F0C" w:rsidRDefault="00150F0C" w:rsidP="00150F0C">
      <w:pPr>
        <w:pStyle w:val="NormalWeb"/>
        <w:spacing w:before="0" w:beforeAutospacing="0" w:line="429" w:lineRule="atLeast"/>
        <w:rPr>
          <w:rFonts w:ascii="Segoe UI" w:hAnsi="Segoe UI" w:cs="Segoe UI"/>
          <w:color w:val="404040"/>
        </w:rPr>
      </w:pPr>
      <w:r>
        <w:rPr>
          <w:rFonts w:ascii="Segoe UI" w:hAnsi="Segoe UI" w:cs="Segoe UI"/>
          <w:color w:val="404040"/>
        </w:rPr>
        <w:t xml:space="preserve">Dans le cadre de cette </w:t>
      </w:r>
      <w:proofErr w:type="spellStart"/>
      <w:r>
        <w:rPr>
          <w:rFonts w:ascii="Segoe UI" w:hAnsi="Segoe UI" w:cs="Segoe UI"/>
          <w:color w:val="404040"/>
        </w:rPr>
        <w:t>etude</w:t>
      </w:r>
      <w:proofErr w:type="spellEnd"/>
      <w:r>
        <w:rPr>
          <w:rFonts w:ascii="Segoe UI" w:hAnsi="Segoe UI" w:cs="Segoe UI"/>
          <w:color w:val="404040"/>
        </w:rPr>
        <w:t xml:space="preserve"> nous allons nous s’attarder sur la migration des applications web les plus utilisés à savoir : </w:t>
      </w:r>
      <w:r>
        <w:rPr>
          <w:rStyle w:val="lev"/>
          <w:rFonts w:ascii="Segoe UI" w:eastAsiaTheme="majorEastAsia" w:hAnsi="Segoe UI" w:cs="Segoe UI"/>
          <w:color w:val="404040"/>
        </w:rPr>
        <w:t>Java, C#, Python et PHP.</w:t>
      </w:r>
    </w:p>
    <w:p w:rsidR="00150F0C" w:rsidRDefault="005B0FBD" w:rsidP="00150F0C">
      <w:pPr>
        <w:spacing w:before="206" w:after="206"/>
        <w:rPr>
          <w:rFonts w:ascii="Times New Roman" w:hAnsi="Times New Roman" w:cs="Times New Roman"/>
        </w:rPr>
      </w:pPr>
      <w:r>
        <w:pict>
          <v:rect id="_x0000_i1025" style="width:0;height:.75pt" o:hralign="center" o:hrstd="t" o:hrnoshade="t" o:hr="t" fillcolor="#404040" stroked="f"/>
        </w:pict>
      </w:r>
    </w:p>
    <w:p w:rsidR="00150F0C" w:rsidRPr="002E637C" w:rsidRDefault="00150F0C" w:rsidP="00150F0C">
      <w:pPr>
        <w:pStyle w:val="Titre3"/>
        <w:spacing w:before="274" w:after="206"/>
        <w:rPr>
          <w:rFonts w:ascii="Segoe UI" w:hAnsi="Segoe UI" w:cs="Segoe UI"/>
          <w:color w:val="404040"/>
          <w:lang w:val="en-GB"/>
        </w:rPr>
      </w:pPr>
      <w:bookmarkStart w:id="4" w:name="_Toc201500771"/>
      <w:r w:rsidRPr="002E637C">
        <w:rPr>
          <w:rStyle w:val="lev"/>
          <w:rFonts w:ascii="Segoe UI" w:eastAsiaTheme="majorEastAsia" w:hAnsi="Segoe UI" w:cs="Segoe UI"/>
          <w:b/>
          <w:bCs/>
          <w:color w:val="404040"/>
          <w:lang w:val="en-GB"/>
        </w:rPr>
        <w:t>1. Java (Spring Boot, J2EE)</w:t>
      </w:r>
      <w:bookmarkEnd w:id="4"/>
    </w:p>
    <w:p w:rsidR="00150F0C" w:rsidRPr="002E637C" w:rsidRDefault="00150F0C" w:rsidP="00150F0C">
      <w:pPr>
        <w:pStyle w:val="NormalWeb"/>
        <w:spacing w:before="206" w:beforeAutospacing="0" w:after="206" w:afterAutospacing="0" w:line="429" w:lineRule="atLeast"/>
        <w:rPr>
          <w:rFonts w:ascii="Segoe UI" w:hAnsi="Segoe UI" w:cs="Segoe UI"/>
          <w:color w:val="404040"/>
          <w:lang w:val="en-GB"/>
        </w:rPr>
      </w:pPr>
      <w:r w:rsidRPr="002E637C">
        <w:rPr>
          <w:rStyle w:val="lev"/>
          <w:rFonts w:ascii="Segoe UI" w:eastAsiaTheme="majorEastAsia" w:hAnsi="Segoe UI" w:cs="Segoe UI"/>
          <w:color w:val="404040"/>
          <w:lang w:val="en-GB"/>
        </w:rPr>
        <w:t xml:space="preserve">Format </w:t>
      </w:r>
      <w:proofErr w:type="gramStart"/>
      <w:r w:rsidRPr="002E637C">
        <w:rPr>
          <w:rStyle w:val="lev"/>
          <w:rFonts w:ascii="Segoe UI" w:eastAsiaTheme="majorEastAsia" w:hAnsi="Segoe UI" w:cs="Segoe UI"/>
          <w:color w:val="404040"/>
          <w:lang w:val="en-GB"/>
        </w:rPr>
        <w:t>principal</w:t>
      </w:r>
      <w:r w:rsidRPr="002E637C">
        <w:rPr>
          <w:rFonts w:ascii="Segoe UI" w:hAnsi="Segoe UI" w:cs="Segoe UI"/>
          <w:color w:val="404040"/>
          <w:lang w:val="en-GB"/>
        </w:rPr>
        <w:t> :</w:t>
      </w:r>
      <w:proofErr w:type="gramEnd"/>
    </w:p>
    <w:p w:rsidR="00150F0C" w:rsidRDefault="00150F0C" w:rsidP="00150F0C">
      <w:pPr>
        <w:pStyle w:val="NormalWeb"/>
        <w:numPr>
          <w:ilvl w:val="0"/>
          <w:numId w:val="6"/>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(Web Application Archive) → Standard pour les serveurs Java EE (</w:t>
      </w:r>
      <w:proofErr w:type="spellStart"/>
      <w:r>
        <w:rPr>
          <w:rFonts w:ascii="Segoe UI" w:hAnsi="Segoe UI" w:cs="Segoe UI"/>
          <w:color w:val="404040"/>
        </w:rPr>
        <w:t>Tomcat</w:t>
      </w:r>
      <w:proofErr w:type="spellEnd"/>
      <w:r>
        <w:rPr>
          <w:rFonts w:ascii="Segoe UI" w:hAnsi="Segoe UI" w:cs="Segoe UI"/>
          <w:color w:val="404040"/>
        </w:rPr>
        <w:t xml:space="preserve">, </w:t>
      </w:r>
      <w:proofErr w:type="spellStart"/>
      <w:r>
        <w:rPr>
          <w:rFonts w:ascii="Segoe UI" w:hAnsi="Segoe UI" w:cs="Segoe UI"/>
          <w:color w:val="404040"/>
        </w:rPr>
        <w:t>WildFly</w:t>
      </w:r>
      <w:proofErr w:type="spellEnd"/>
      <w:r>
        <w:rPr>
          <w:rFonts w:ascii="Segoe UI" w:hAnsi="Segoe UI" w:cs="Segoe UI"/>
          <w:color w:val="404040"/>
        </w:rPr>
        <w:t>).</w:t>
      </w:r>
    </w:p>
    <w:p w:rsidR="00150F0C" w:rsidRDefault="00150F0C" w:rsidP="00150F0C">
      <w:pPr>
        <w:pStyle w:val="NormalWeb"/>
        <w:numPr>
          <w:ilvl w:val="0"/>
          <w:numId w:val="6"/>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.jar</w:t>
      </w:r>
      <w:r>
        <w:rPr>
          <w:rFonts w:ascii="Segoe UI" w:hAnsi="Segoe UI" w:cs="Segoe UI"/>
          <w:color w:val="404040"/>
        </w:rPr>
        <w:t> (Java Archive) → Pour les applications autonomes (</w:t>
      </w:r>
      <w:proofErr w:type="spellStart"/>
      <w:r>
        <w:rPr>
          <w:rFonts w:ascii="Segoe UI" w:hAnsi="Segoe UI" w:cs="Segoe UI"/>
          <w:color w:val="404040"/>
        </w:rPr>
        <w:t>Spring</w:t>
      </w:r>
      <w:proofErr w:type="spellEnd"/>
      <w:r>
        <w:rPr>
          <w:rFonts w:ascii="Segoe UI" w:hAnsi="Segoe UI" w:cs="Segoe UI"/>
          <w:color w:val="404040"/>
        </w:rPr>
        <w:t xml:space="preserve"> Boot exécutable).</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7"/>
        </w:numPr>
        <w:spacing w:before="0" w:beforeAutospacing="0" w:line="429" w:lineRule="atLeast"/>
        <w:ind w:left="0"/>
        <w:rPr>
          <w:rFonts w:ascii="Segoe UI" w:hAnsi="Segoe UI" w:cs="Segoe UI"/>
          <w:color w:val="404040"/>
        </w:rPr>
      </w:pPr>
      <w:r>
        <w:rPr>
          <w:rFonts w:ascii="Segoe UI" w:hAnsi="Segoe UI" w:cs="Segoe UI"/>
          <w:color w:val="404040"/>
        </w:rPr>
        <w:lastRenderedPageBreak/>
        <w:t>Code compilé (</w:t>
      </w:r>
      <w:r>
        <w:rPr>
          <w:rStyle w:val="CodeHTML"/>
          <w:rFonts w:eastAsiaTheme="majorEastAsia"/>
          <w:color w:val="404040"/>
          <w:sz w:val="21"/>
          <w:szCs w:val="21"/>
          <w:shd w:val="clear" w:color="auto" w:fill="ECECEC"/>
        </w:rPr>
        <w:t>.class</w:t>
      </w:r>
      <w:r>
        <w:rPr>
          <w:rFonts w:ascii="Segoe UI" w:hAnsi="Segoe UI" w:cs="Segoe UI"/>
          <w:color w:val="404040"/>
        </w:rPr>
        <w:t>), librairies (</w:t>
      </w:r>
      <w:r>
        <w:rPr>
          <w:rStyle w:val="CodeHTML"/>
          <w:rFonts w:eastAsiaTheme="majorEastAsia"/>
          <w:color w:val="404040"/>
          <w:sz w:val="21"/>
          <w:szCs w:val="21"/>
          <w:shd w:val="clear" w:color="auto" w:fill="ECECEC"/>
        </w:rPr>
        <w:t>lib/</w:t>
      </w:r>
      <w:r>
        <w:rPr>
          <w:rFonts w:ascii="Segoe UI" w:hAnsi="Segoe UI" w:cs="Segoe UI"/>
          <w:color w:val="404040"/>
        </w:rPr>
        <w:t>), configurations (</w:t>
      </w:r>
      <w:r>
        <w:rPr>
          <w:rStyle w:val="CodeHTML"/>
          <w:rFonts w:eastAsiaTheme="majorEastAsia"/>
          <w:color w:val="404040"/>
          <w:sz w:val="21"/>
          <w:szCs w:val="21"/>
          <w:shd w:val="clear" w:color="auto" w:fill="ECECEC"/>
        </w:rPr>
        <w:t>WEB-INF/</w:t>
      </w:r>
      <w:r>
        <w:rPr>
          <w:rFonts w:ascii="Segoe UI" w:hAnsi="Segoe UI" w:cs="Segoe UI"/>
          <w:color w:val="404040"/>
        </w:rPr>
        <w:t>), ressources statiques (HTML/JS).</w:t>
      </w:r>
    </w:p>
    <w:p w:rsidR="00150F0C" w:rsidRDefault="00150F0C" w:rsidP="00150F0C">
      <w:pPr>
        <w:pStyle w:val="NormalWeb"/>
        <w:numPr>
          <w:ilvl w:val="0"/>
          <w:numId w:val="7"/>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Dépendances</w:t>
      </w:r>
      <w:r>
        <w:rPr>
          <w:rFonts w:ascii="Segoe UI" w:hAnsi="Segoe UI" w:cs="Segoe UI"/>
          <w:color w:val="404040"/>
        </w:rPr>
        <w:t> : Incluses dans le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t>
      </w:r>
      <w:proofErr w:type="gramStart"/>
      <w:r>
        <w:rPr>
          <w:rFonts w:ascii="Segoe UI" w:hAnsi="Segoe UI" w:cs="Segoe UI"/>
          <w:color w:val="404040"/>
        </w:rPr>
        <w:t>ou</w:t>
      </w:r>
      <w:proofErr w:type="gramEnd"/>
      <w:r>
        <w:rPr>
          <w:rFonts w:ascii="Segoe UI" w:hAnsi="Segoe UI" w:cs="Segoe UI"/>
          <w:color w:val="404040"/>
        </w:rPr>
        <w:t> </w:t>
      </w:r>
      <w:r>
        <w:rPr>
          <w:rStyle w:val="CodeHTML"/>
          <w:rFonts w:eastAsiaTheme="majorEastAsia"/>
          <w:color w:val="404040"/>
          <w:sz w:val="21"/>
          <w:szCs w:val="21"/>
          <w:shd w:val="clear" w:color="auto" w:fill="ECECEC"/>
        </w:rPr>
        <w:t>.jar</w:t>
      </w:r>
      <w:r>
        <w:rPr>
          <w:rFonts w:ascii="Segoe UI" w:hAnsi="Segoe UI" w:cs="Segoe UI"/>
          <w:color w:val="404040"/>
        </w:rPr>
        <w:t> (avec </w:t>
      </w:r>
      <w:proofErr w:type="spellStart"/>
      <w:r>
        <w:rPr>
          <w:rStyle w:val="CodeHTML"/>
          <w:rFonts w:eastAsiaTheme="majorEastAsia"/>
          <w:color w:val="404040"/>
          <w:sz w:val="21"/>
          <w:szCs w:val="21"/>
          <w:shd w:val="clear" w:color="auto" w:fill="ECECEC"/>
        </w:rPr>
        <w:t>Maven</w:t>
      </w:r>
      <w:proofErr w:type="spellEnd"/>
      <w:r>
        <w:rPr>
          <w:rFonts w:ascii="Segoe UI" w:hAnsi="Segoe UI" w:cs="Segoe UI"/>
          <w:color w:val="404040"/>
        </w:rPr>
        <w:t>/</w:t>
      </w:r>
      <w:proofErr w:type="spellStart"/>
      <w:r>
        <w:rPr>
          <w:rStyle w:val="CodeHTML"/>
          <w:rFonts w:eastAsiaTheme="majorEastAsia"/>
          <w:color w:val="404040"/>
          <w:sz w:val="21"/>
          <w:szCs w:val="21"/>
          <w:shd w:val="clear" w:color="auto" w:fill="ECECEC"/>
        </w:rPr>
        <w:t>Gradle</w:t>
      </w:r>
      <w:proofErr w:type="spellEnd"/>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8"/>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 Déployé sur un </w:t>
      </w:r>
      <w:r>
        <w:rPr>
          <w:rStyle w:val="lev"/>
          <w:rFonts w:ascii="Segoe UI" w:eastAsiaTheme="majorEastAsia" w:hAnsi="Segoe UI" w:cs="Segoe UI"/>
          <w:color w:val="404040"/>
        </w:rPr>
        <w:t>serveur d'applications</w:t>
      </w:r>
      <w:r>
        <w:rPr>
          <w:rFonts w:ascii="Segoe UI" w:hAnsi="Segoe UI" w:cs="Segoe UI"/>
          <w:color w:val="404040"/>
        </w:rPr>
        <w:t> (</w:t>
      </w:r>
      <w:proofErr w:type="spellStart"/>
      <w:r>
        <w:rPr>
          <w:rFonts w:ascii="Segoe UI" w:hAnsi="Segoe UI" w:cs="Segoe UI"/>
          <w:color w:val="404040"/>
        </w:rPr>
        <w:t>Tomcat</w:t>
      </w:r>
      <w:proofErr w:type="spellEnd"/>
      <w:r>
        <w:rPr>
          <w:rFonts w:ascii="Segoe UI" w:hAnsi="Segoe UI" w:cs="Segoe UI"/>
          <w:color w:val="404040"/>
        </w:rPr>
        <w:t>).</w:t>
      </w:r>
    </w:p>
    <w:p w:rsidR="00150F0C" w:rsidRDefault="00150F0C" w:rsidP="00150F0C">
      <w:pPr>
        <w:pStyle w:val="NormalWeb"/>
        <w:numPr>
          <w:ilvl w:val="0"/>
          <w:numId w:val="8"/>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.jar</w:t>
      </w:r>
      <w:r>
        <w:rPr>
          <w:rFonts w:ascii="Segoe UI" w:hAnsi="Segoe UI" w:cs="Segoe UI"/>
          <w:color w:val="404040"/>
        </w:rPr>
        <w:t> → Exécuté directement avec </w:t>
      </w:r>
      <w:r>
        <w:rPr>
          <w:rStyle w:val="CodeHTML"/>
          <w:rFonts w:eastAsiaTheme="majorEastAsia"/>
          <w:color w:val="404040"/>
          <w:sz w:val="21"/>
          <w:szCs w:val="21"/>
          <w:shd w:val="clear" w:color="auto" w:fill="ECECEC"/>
        </w:rPr>
        <w:t>java -jar</w:t>
      </w:r>
      <w:r>
        <w:rPr>
          <w:rFonts w:ascii="Segoe UI" w:hAnsi="Segoe UI" w:cs="Segoe UI"/>
          <w:color w:val="404040"/>
        </w:rPr>
        <w:t>.</w:t>
      </w:r>
    </w:p>
    <w:p w:rsidR="00150F0C" w:rsidRPr="002E637C" w:rsidRDefault="00150F0C" w:rsidP="00150F0C">
      <w:pPr>
        <w:pStyle w:val="NormalWeb"/>
        <w:spacing w:before="206" w:beforeAutospacing="0" w:after="206" w:afterAutospacing="0" w:line="429" w:lineRule="atLeast"/>
        <w:rPr>
          <w:rFonts w:ascii="Segoe UI" w:hAnsi="Segoe UI" w:cs="Segoe UI"/>
          <w:color w:val="404040"/>
          <w:lang w:val="en-GB"/>
        </w:rPr>
      </w:pPr>
      <w:proofErr w:type="spellStart"/>
      <w:proofErr w:type="gramStart"/>
      <w:r w:rsidRPr="002E637C">
        <w:rPr>
          <w:rStyle w:val="lev"/>
          <w:rFonts w:ascii="Segoe UI" w:eastAsiaTheme="majorEastAsia" w:hAnsi="Segoe UI" w:cs="Segoe UI"/>
          <w:color w:val="404040"/>
          <w:lang w:val="en-GB"/>
        </w:rPr>
        <w:t>Exemple</w:t>
      </w:r>
      <w:proofErr w:type="spellEnd"/>
      <w:r w:rsidRPr="002E637C">
        <w:rPr>
          <w:rFonts w:ascii="Segoe UI" w:hAnsi="Segoe UI" w:cs="Segoe UI"/>
          <w:color w:val="404040"/>
          <w:lang w:val="en-GB"/>
        </w:rPr>
        <w:t> :</w:t>
      </w:r>
      <w:proofErr w:type="gramEnd"/>
    </w:p>
    <w:p w:rsidR="00150F0C" w:rsidRPr="002E637C" w:rsidRDefault="00150F0C" w:rsidP="00150F0C">
      <w:pPr>
        <w:shd w:val="clear" w:color="auto" w:fill="181D28"/>
        <w:spacing w:line="189" w:lineRule="atLeast"/>
        <w:rPr>
          <w:rFonts w:ascii="Segoe UI" w:hAnsi="Segoe UI" w:cs="Segoe UI"/>
          <w:color w:val="FFFFFF"/>
          <w:sz w:val="19"/>
          <w:szCs w:val="19"/>
          <w:lang w:val="en-GB"/>
        </w:rPr>
      </w:pPr>
      <w:r w:rsidRPr="002E637C">
        <w:rPr>
          <w:rFonts w:ascii="Segoe UI" w:hAnsi="Segoe UI" w:cs="Segoe UI"/>
          <w:color w:val="FFFFFF"/>
          <w:sz w:val="19"/>
          <w:szCs w:val="19"/>
          <w:lang w:val="en-GB"/>
        </w:rPr>
        <w:t>bash</w:t>
      </w:r>
    </w:p>
    <w:p w:rsidR="00150F0C" w:rsidRPr="002E637C" w:rsidRDefault="00150F0C" w:rsidP="00150F0C">
      <w:pPr>
        <w:shd w:val="clear" w:color="auto" w:fill="181D28"/>
        <w:spacing w:line="189" w:lineRule="atLeast"/>
        <w:rPr>
          <w:rFonts w:ascii="Segoe UI" w:hAnsi="Segoe UI" w:cs="Segoe UI"/>
          <w:color w:val="FFFFFF"/>
          <w:sz w:val="19"/>
          <w:szCs w:val="19"/>
          <w:lang w:val="en-GB"/>
        </w:rPr>
      </w:pPr>
      <w:r w:rsidRPr="002E637C">
        <w:rPr>
          <w:rFonts w:ascii="Segoe UI" w:hAnsi="Segoe UI" w:cs="Segoe UI"/>
          <w:color w:val="FFFFFF"/>
          <w:sz w:val="19"/>
          <w:szCs w:val="19"/>
          <w:lang w:val="en-GB"/>
        </w:rPr>
        <w:t>Copy</w:t>
      </w: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636F88"/>
          <w:lang w:val="en-GB"/>
        </w:rPr>
        <w:t># Pour Tomcat</w:t>
      </w: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88C0D0"/>
          <w:lang w:val="en-GB"/>
        </w:rPr>
        <w:t>mv</w:t>
      </w:r>
      <w:r w:rsidRPr="002E637C">
        <w:rPr>
          <w:color w:val="FFFFFF"/>
          <w:lang w:val="en-GB"/>
        </w:rPr>
        <w:t xml:space="preserve"> </w:t>
      </w:r>
      <w:proofErr w:type="spellStart"/>
      <w:r w:rsidRPr="002E637C">
        <w:rPr>
          <w:color w:val="FFFFFF"/>
          <w:lang w:val="en-GB"/>
        </w:rPr>
        <w:t>app.war</w:t>
      </w:r>
      <w:proofErr w:type="spellEnd"/>
      <w:r w:rsidRPr="002E637C">
        <w:rPr>
          <w:color w:val="FFFFFF"/>
          <w:lang w:val="en-GB"/>
        </w:rPr>
        <w:t xml:space="preserve"> /</w:t>
      </w:r>
      <w:proofErr w:type="spellStart"/>
      <w:r w:rsidRPr="002E637C">
        <w:rPr>
          <w:color w:val="FFFFFF"/>
          <w:lang w:val="en-GB"/>
        </w:rPr>
        <w:t>var</w:t>
      </w:r>
      <w:proofErr w:type="spellEnd"/>
      <w:r w:rsidRPr="002E637C">
        <w:rPr>
          <w:color w:val="FFFFFF"/>
          <w:lang w:val="en-GB"/>
        </w:rPr>
        <w:t>/lib/tomcat9/</w:t>
      </w:r>
      <w:proofErr w:type="spellStart"/>
      <w:r w:rsidRPr="002E637C">
        <w:rPr>
          <w:color w:val="FFFFFF"/>
          <w:lang w:val="en-GB"/>
        </w:rPr>
        <w:t>webapps</w:t>
      </w:r>
      <w:proofErr w:type="spellEnd"/>
      <w:r w:rsidRPr="002E637C">
        <w:rPr>
          <w:color w:val="FFFFFF"/>
          <w:lang w:val="en-GB"/>
        </w:rPr>
        <w:t>/</w:t>
      </w:r>
    </w:p>
    <w:p w:rsidR="00150F0C" w:rsidRPr="002E637C" w:rsidRDefault="00150F0C" w:rsidP="00150F0C">
      <w:pPr>
        <w:pStyle w:val="PrformatHTML"/>
        <w:shd w:val="clear" w:color="auto" w:fill="181D28"/>
        <w:wordWrap w:val="0"/>
        <w:spacing w:line="302" w:lineRule="atLeast"/>
        <w:rPr>
          <w:color w:val="FFFFFF"/>
          <w:lang w:val="en-GB"/>
        </w:rPr>
      </w:pPr>
    </w:p>
    <w:p w:rsidR="00150F0C" w:rsidRPr="002E637C" w:rsidRDefault="00150F0C" w:rsidP="00150F0C">
      <w:pPr>
        <w:pStyle w:val="PrformatHTML"/>
        <w:shd w:val="clear" w:color="auto" w:fill="181D28"/>
        <w:wordWrap w:val="0"/>
        <w:spacing w:line="302" w:lineRule="atLeast"/>
        <w:rPr>
          <w:color w:val="FFFFFF"/>
          <w:lang w:val="en-GB"/>
        </w:rPr>
      </w:pPr>
      <w:r w:rsidRPr="002E637C">
        <w:rPr>
          <w:rStyle w:val="token"/>
          <w:color w:val="636F88"/>
          <w:lang w:val="en-GB"/>
        </w:rPr>
        <w:t># Pour Spring Boot</w:t>
      </w:r>
    </w:p>
    <w:p w:rsidR="00150F0C" w:rsidRDefault="00150F0C" w:rsidP="00150F0C">
      <w:pPr>
        <w:pStyle w:val="PrformatHTML"/>
        <w:shd w:val="clear" w:color="auto" w:fill="181D28"/>
        <w:wordWrap w:val="0"/>
        <w:spacing w:line="302" w:lineRule="atLeast"/>
        <w:rPr>
          <w:color w:val="FFFFFF"/>
        </w:rPr>
      </w:pPr>
      <w:proofErr w:type="gramStart"/>
      <w:r>
        <w:rPr>
          <w:rStyle w:val="token"/>
          <w:color w:val="88C0D0"/>
        </w:rPr>
        <w:t>java</w:t>
      </w:r>
      <w:proofErr w:type="gramEnd"/>
      <w:r>
        <w:rPr>
          <w:color w:val="FFFFFF"/>
        </w:rPr>
        <w:t xml:space="preserve"> </w:t>
      </w:r>
      <w:r>
        <w:rPr>
          <w:rStyle w:val="token"/>
          <w:color w:val="81A1C1"/>
        </w:rPr>
        <w:t>-jar</w:t>
      </w:r>
      <w:r>
        <w:rPr>
          <w:color w:val="FFFFFF"/>
        </w:rPr>
        <w:t xml:space="preserve"> app.jar</w:t>
      </w:r>
    </w:p>
    <w:p w:rsidR="00150F0C" w:rsidRDefault="005B0FBD" w:rsidP="00150F0C">
      <w:pPr>
        <w:spacing w:before="206" w:after="206"/>
      </w:pPr>
      <w:r>
        <w:pict>
          <v:rect id="_x0000_i1026"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5" w:name="_Toc201500772"/>
      <w:r>
        <w:rPr>
          <w:rStyle w:val="lev"/>
          <w:rFonts w:ascii="Segoe UI" w:eastAsiaTheme="majorEastAsia" w:hAnsi="Segoe UI" w:cs="Segoe UI"/>
          <w:b/>
          <w:bCs/>
          <w:color w:val="404040"/>
        </w:rPr>
        <w:t>2. C# (.NET)</w:t>
      </w:r>
      <w:bookmarkEnd w:id="5"/>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9"/>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.dll</w:t>
      </w:r>
      <w:r>
        <w:rPr>
          <w:rFonts w:ascii="Segoe UI" w:hAnsi="Segoe UI" w:cs="Segoe UI"/>
          <w:color w:val="404040"/>
        </w:rPr>
        <w:t> (Bibliothèque) +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exe</w:t>
      </w:r>
      <w:proofErr w:type="spellEnd"/>
      <w:r>
        <w:rPr>
          <w:rFonts w:ascii="Segoe UI" w:hAnsi="Segoe UI" w:cs="Segoe UI"/>
          <w:color w:val="404040"/>
        </w:rPr>
        <w:t> (Exécutable) → Pour les applications autonomes.</w:t>
      </w:r>
    </w:p>
    <w:p w:rsidR="00150F0C" w:rsidRDefault="00150F0C" w:rsidP="00150F0C">
      <w:pPr>
        <w:pStyle w:val="NormalWeb"/>
        <w:numPr>
          <w:ilvl w:val="0"/>
          <w:numId w:val="9"/>
        </w:numPr>
        <w:spacing w:before="0" w:beforeAutospacing="0" w:line="429" w:lineRule="atLeast"/>
        <w:ind w:left="0"/>
        <w:rPr>
          <w:rFonts w:ascii="Segoe UI" w:hAnsi="Segoe UI" w:cs="Segoe UI"/>
          <w:color w:val="404040"/>
        </w:rPr>
      </w:pPr>
      <w:r>
        <w:rPr>
          <w:rStyle w:val="CodeHTML"/>
          <w:rFonts w:eastAsiaTheme="majorEastAsia"/>
          <w:color w:val="404040"/>
          <w:sz w:val="21"/>
          <w:szCs w:val="21"/>
          <w:shd w:val="clear" w:color="auto" w:fill="ECECEC"/>
        </w:rPr>
        <w:t>.zip</w:t>
      </w:r>
      <w:r>
        <w:rPr>
          <w:rFonts w:ascii="Segoe UI" w:hAnsi="Segoe UI" w:cs="Segoe UI"/>
          <w:color w:val="404040"/>
        </w:rPr>
        <w:t xml:space="preserve"> → Pour les déploiements Azure </w:t>
      </w:r>
      <w:proofErr w:type="spellStart"/>
      <w:r>
        <w:rPr>
          <w:rFonts w:ascii="Segoe UI" w:hAnsi="Segoe UI" w:cs="Segoe UI"/>
          <w:color w:val="404040"/>
        </w:rPr>
        <w:t>Functions</w:t>
      </w:r>
      <w:proofErr w:type="spellEnd"/>
      <w:r>
        <w:rPr>
          <w:rFonts w:ascii="Segoe UI" w:hAnsi="Segoe UI" w:cs="Segoe UI"/>
          <w:color w:val="404040"/>
        </w:rPr>
        <w:t>/IIS.</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0"/>
        </w:numPr>
        <w:spacing w:before="0" w:beforeAutospacing="0" w:line="429" w:lineRule="atLeast"/>
        <w:ind w:left="0"/>
        <w:rPr>
          <w:rFonts w:ascii="Segoe UI" w:hAnsi="Segoe UI" w:cs="Segoe UI"/>
          <w:color w:val="404040"/>
        </w:rPr>
      </w:pPr>
      <w:r>
        <w:rPr>
          <w:rFonts w:ascii="Segoe UI" w:hAnsi="Segoe UI" w:cs="Segoe UI"/>
          <w:color w:val="404040"/>
        </w:rPr>
        <w:t>Code compilé (MSIL), configurations (</w:t>
      </w:r>
      <w:proofErr w:type="spellStart"/>
      <w:r>
        <w:rPr>
          <w:rStyle w:val="CodeHTML"/>
          <w:rFonts w:eastAsiaTheme="majorEastAsia"/>
          <w:color w:val="404040"/>
          <w:sz w:val="21"/>
          <w:szCs w:val="21"/>
          <w:shd w:val="clear" w:color="auto" w:fill="ECECEC"/>
        </w:rPr>
        <w:t>web.config</w:t>
      </w:r>
      <w:proofErr w:type="spellEnd"/>
      <w:r>
        <w:rPr>
          <w:rFonts w:ascii="Segoe UI" w:hAnsi="Segoe UI" w:cs="Segoe UI"/>
          <w:color w:val="404040"/>
        </w:rPr>
        <w:t>), dépendances (</w:t>
      </w:r>
      <w:proofErr w:type="spellStart"/>
      <w:r>
        <w:rPr>
          <w:rFonts w:ascii="Segoe UI" w:hAnsi="Segoe UI" w:cs="Segoe UI"/>
          <w:color w:val="404040"/>
        </w:rPr>
        <w:t>NuGet</w:t>
      </w:r>
      <w:proofErr w:type="spellEnd"/>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IIS</w:t>
      </w:r>
      <w:r>
        <w:rPr>
          <w:rFonts w:ascii="Segoe UI" w:hAnsi="Segoe UI" w:cs="Segoe UI"/>
          <w:color w:val="404040"/>
        </w:rPr>
        <w:t> : Dossier avec </w:t>
      </w:r>
      <w:r>
        <w:rPr>
          <w:rStyle w:val="CodeHTML"/>
          <w:rFonts w:eastAsiaTheme="majorEastAsia"/>
          <w:color w:val="404040"/>
          <w:sz w:val="21"/>
          <w:szCs w:val="21"/>
          <w:shd w:val="clear" w:color="auto" w:fill="ECECEC"/>
        </w:rPr>
        <w:t>.dll</w:t>
      </w:r>
      <w:r>
        <w:rPr>
          <w:rFonts w:ascii="Segoe UI" w:hAnsi="Segoe UI" w:cs="Segoe UI"/>
          <w:color w:val="404040"/>
        </w:rPr>
        <w:t> + </w:t>
      </w:r>
      <w:proofErr w:type="spellStart"/>
      <w:r>
        <w:rPr>
          <w:rStyle w:val="CodeHTML"/>
          <w:rFonts w:eastAsiaTheme="majorEastAsia"/>
          <w:color w:val="404040"/>
          <w:sz w:val="21"/>
          <w:szCs w:val="21"/>
          <w:shd w:val="clear" w:color="auto" w:fill="ECECEC"/>
        </w:rPr>
        <w:t>web.config</w:t>
      </w:r>
      <w:proofErr w:type="spellEnd"/>
      <w:r>
        <w:rPr>
          <w:rFonts w:ascii="Segoe UI" w:hAnsi="Segoe UI" w:cs="Segoe UI"/>
          <w:color w:val="404040"/>
        </w:rPr>
        <w:t>.</w:t>
      </w:r>
    </w:p>
    <w:p w:rsidR="00150F0C" w:rsidRDefault="00150F0C" w:rsidP="00150F0C">
      <w:pPr>
        <w:pStyle w:val="NormalWeb"/>
        <w:numPr>
          <w:ilvl w:val="0"/>
          <w:numId w:val="11"/>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Azure</w:t>
      </w:r>
      <w:r>
        <w:rPr>
          <w:rFonts w:ascii="Segoe UI" w:hAnsi="Segoe UI" w:cs="Segoe UI"/>
          <w:color w:val="404040"/>
        </w:rPr>
        <w:t> : Fichier </w:t>
      </w:r>
      <w:r>
        <w:rPr>
          <w:rStyle w:val="CodeHTML"/>
          <w:rFonts w:eastAsiaTheme="majorEastAsia"/>
          <w:color w:val="404040"/>
          <w:sz w:val="21"/>
          <w:szCs w:val="21"/>
          <w:shd w:val="clear" w:color="auto" w:fill="ECECEC"/>
        </w:rPr>
        <w:t>.zip</w:t>
      </w:r>
      <w:r>
        <w:rPr>
          <w:rFonts w:ascii="Segoe UI" w:hAnsi="Segoe UI" w:cs="Segoe UI"/>
          <w:color w:val="404040"/>
        </w:rPr>
        <w:t xml:space="preserve"> (pour </w:t>
      </w:r>
      <w:proofErr w:type="spellStart"/>
      <w:r>
        <w:rPr>
          <w:rFonts w:ascii="Segoe UI" w:hAnsi="Segoe UI" w:cs="Segoe UI"/>
          <w:color w:val="404040"/>
        </w:rPr>
        <w:t>Functions</w:t>
      </w:r>
      <w:proofErr w:type="spellEnd"/>
      <w:r>
        <w:rPr>
          <w:rFonts w:ascii="Segoe UI" w:hAnsi="Segoe UI" w:cs="Segoe UI"/>
          <w:color w:val="404040"/>
        </w:rPr>
        <w:t>/App Service).</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lastRenderedPageBreak/>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t>bash</w:t>
      </w:r>
      <w:proofErr w:type="spellEnd"/>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xml:space="preserve"># Publication .NET </w:t>
      </w:r>
      <w:proofErr w:type="spellStart"/>
      <w:r>
        <w:rPr>
          <w:rStyle w:val="token"/>
          <w:color w:val="636F88"/>
        </w:rPr>
        <w:t>Core</w:t>
      </w:r>
      <w:proofErr w:type="spellEnd"/>
    </w:p>
    <w:p w:rsidR="00150F0C" w:rsidRPr="00E763C1" w:rsidRDefault="00150F0C" w:rsidP="00150F0C">
      <w:pPr>
        <w:pStyle w:val="PrformatHTML"/>
        <w:shd w:val="clear" w:color="auto" w:fill="181D28"/>
        <w:wordWrap w:val="0"/>
        <w:spacing w:line="302" w:lineRule="atLeast"/>
        <w:rPr>
          <w:color w:val="FFFFFF"/>
          <w:lang w:val="en-US"/>
        </w:rPr>
      </w:pPr>
      <w:proofErr w:type="spellStart"/>
      <w:r w:rsidRPr="00E763C1">
        <w:rPr>
          <w:color w:val="FFFFFF"/>
          <w:lang w:val="en-US"/>
        </w:rPr>
        <w:t>dotnet</w:t>
      </w:r>
      <w:proofErr w:type="spellEnd"/>
      <w:r w:rsidRPr="00E763C1">
        <w:rPr>
          <w:color w:val="FFFFFF"/>
          <w:lang w:val="en-US"/>
        </w:rPr>
        <w:t xml:space="preserve"> publish </w:t>
      </w:r>
      <w:r w:rsidRPr="00E763C1">
        <w:rPr>
          <w:rStyle w:val="token"/>
          <w:color w:val="81A1C1"/>
          <w:lang w:val="en-US"/>
        </w:rPr>
        <w:t>-c</w:t>
      </w:r>
      <w:r w:rsidRPr="00E763C1">
        <w:rPr>
          <w:color w:val="FFFFFF"/>
          <w:lang w:val="en-US"/>
        </w:rPr>
        <w:t xml:space="preserve"> Release </w:t>
      </w:r>
      <w:r w:rsidRPr="00E763C1">
        <w:rPr>
          <w:rStyle w:val="token"/>
          <w:color w:val="81A1C1"/>
          <w:lang w:val="en-US"/>
        </w:rPr>
        <w:t>-</w:t>
      </w:r>
      <w:proofErr w:type="gramStart"/>
      <w:r w:rsidRPr="00E763C1">
        <w:rPr>
          <w:rStyle w:val="token"/>
          <w:color w:val="81A1C1"/>
          <w:lang w:val="en-US"/>
        </w:rPr>
        <w:t>o</w:t>
      </w:r>
      <w:r w:rsidRPr="00E763C1">
        <w:rPr>
          <w:color w:val="FFFFFF"/>
          <w:lang w:val="en-US"/>
        </w:rPr>
        <w:t xml:space="preserve"> .</w:t>
      </w:r>
      <w:proofErr w:type="gramEnd"/>
      <w:r w:rsidRPr="00E763C1">
        <w:rPr>
          <w:color w:val="FFFFFF"/>
          <w:lang w:val="en-US"/>
        </w:rPr>
        <w:t>/deploy</w:t>
      </w:r>
    </w:p>
    <w:p w:rsidR="00150F0C" w:rsidRPr="00E763C1" w:rsidRDefault="00150F0C" w:rsidP="00150F0C">
      <w:pPr>
        <w:pStyle w:val="PrformatHTML"/>
        <w:shd w:val="clear" w:color="auto" w:fill="181D28"/>
        <w:wordWrap w:val="0"/>
        <w:spacing w:line="302" w:lineRule="atLeast"/>
        <w:rPr>
          <w:color w:val="FFFFFF"/>
          <w:lang w:val="en-US"/>
        </w:rPr>
      </w:pPr>
    </w:p>
    <w:p w:rsidR="00150F0C" w:rsidRDefault="00150F0C" w:rsidP="00150F0C">
      <w:pPr>
        <w:pStyle w:val="PrformatHTML"/>
        <w:shd w:val="clear" w:color="auto" w:fill="181D28"/>
        <w:wordWrap w:val="0"/>
        <w:spacing w:line="302" w:lineRule="atLeast"/>
        <w:rPr>
          <w:color w:val="FFFFFF"/>
        </w:rPr>
      </w:pPr>
      <w:r>
        <w:rPr>
          <w:rStyle w:val="token"/>
          <w:color w:val="636F88"/>
        </w:rPr>
        <w:t># Déploiement sur IIS</w:t>
      </w:r>
    </w:p>
    <w:p w:rsidR="00150F0C" w:rsidRDefault="00150F0C" w:rsidP="00150F0C">
      <w:pPr>
        <w:pStyle w:val="PrformatHTML"/>
        <w:shd w:val="clear" w:color="auto" w:fill="181D28"/>
        <w:wordWrap w:val="0"/>
        <w:spacing w:line="302" w:lineRule="atLeast"/>
        <w:rPr>
          <w:color w:val="FFFFFF"/>
        </w:rPr>
      </w:pPr>
      <w:proofErr w:type="gramStart"/>
      <w:r>
        <w:rPr>
          <w:color w:val="FFFFFF"/>
        </w:rPr>
        <w:t>copier</w:t>
      </w:r>
      <w:proofErr w:type="gramEnd"/>
      <w:r>
        <w:rPr>
          <w:color w:val="FFFFFF"/>
        </w:rPr>
        <w:t xml:space="preserve"> le dossier </w:t>
      </w:r>
      <w:r>
        <w:rPr>
          <w:rStyle w:val="token"/>
          <w:color w:val="81A1C1"/>
        </w:rPr>
        <w:t>`</w:t>
      </w:r>
      <w:proofErr w:type="spellStart"/>
      <w:r>
        <w:rPr>
          <w:rStyle w:val="token"/>
          <w:color w:val="81A1C1"/>
        </w:rPr>
        <w:t>deploy</w:t>
      </w:r>
      <w:proofErr w:type="spellEnd"/>
      <w:r>
        <w:rPr>
          <w:rStyle w:val="token"/>
          <w:color w:val="81A1C1"/>
        </w:rPr>
        <w:t>`</w:t>
      </w:r>
      <w:r>
        <w:rPr>
          <w:color w:val="FFFFFF"/>
        </w:rPr>
        <w:t xml:space="preserve"> dans </w:t>
      </w:r>
      <w:r>
        <w:rPr>
          <w:rStyle w:val="token"/>
          <w:color w:val="81A1C1"/>
        </w:rPr>
        <w:t>`C:\inetpub\wwwroot\`</w:t>
      </w:r>
    </w:p>
    <w:p w:rsidR="00150F0C" w:rsidRDefault="005B0FBD" w:rsidP="00150F0C">
      <w:pPr>
        <w:spacing w:before="206" w:after="206"/>
      </w:pPr>
      <w:r>
        <w:pict>
          <v:rect id="_x0000_i1027"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6" w:name="_Toc201500773"/>
      <w:r>
        <w:rPr>
          <w:rStyle w:val="lev"/>
          <w:rFonts w:ascii="Segoe UI" w:eastAsiaTheme="majorEastAsia" w:hAnsi="Segoe UI" w:cs="Segoe UI"/>
          <w:b/>
          <w:bCs/>
          <w:color w:val="404040"/>
        </w:rPr>
        <w:t xml:space="preserve">3. Python (Django, </w:t>
      </w:r>
      <w:proofErr w:type="spellStart"/>
      <w:r>
        <w:rPr>
          <w:rStyle w:val="lev"/>
          <w:rFonts w:ascii="Segoe UI" w:eastAsiaTheme="majorEastAsia" w:hAnsi="Segoe UI" w:cs="Segoe UI"/>
          <w:b/>
          <w:bCs/>
          <w:color w:val="404040"/>
        </w:rPr>
        <w:t>Flask</w:t>
      </w:r>
      <w:proofErr w:type="spellEnd"/>
      <w:r>
        <w:rPr>
          <w:rStyle w:val="lev"/>
          <w:rFonts w:ascii="Segoe UI" w:eastAsiaTheme="majorEastAsia" w:hAnsi="Segoe UI" w:cs="Segoe UI"/>
          <w:b/>
          <w:bCs/>
          <w:color w:val="404040"/>
        </w:rPr>
        <w:t>)</w:t>
      </w:r>
      <w:bookmarkEnd w:id="6"/>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(Recommandé) → Image avec code + environnement.</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proofErr w:type="gramStart"/>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whl</w:t>
      </w:r>
      <w:proofErr w:type="spellEnd"/>
      <w:proofErr w:type="gramEnd"/>
      <w:r>
        <w:rPr>
          <w:rFonts w:ascii="Segoe UI" w:hAnsi="Segoe UI" w:cs="Segoe UI"/>
          <w:color w:val="404040"/>
        </w:rPr>
        <w:t xml:space="preserve"> (Wheel) → Pour les librairies, pas idéal pour les </w:t>
      </w:r>
      <w:proofErr w:type="spellStart"/>
      <w:r>
        <w:rPr>
          <w:rFonts w:ascii="Segoe UI" w:hAnsi="Segoe UI" w:cs="Segoe UI"/>
          <w:color w:val="404040"/>
        </w:rPr>
        <w:t>apps</w:t>
      </w:r>
      <w:proofErr w:type="spellEnd"/>
      <w:r>
        <w:rPr>
          <w:rFonts w:ascii="Segoe UI" w:hAnsi="Segoe UI" w:cs="Segoe UI"/>
          <w:color w:val="404040"/>
        </w:rPr>
        <w:t xml:space="preserve"> web.</w:t>
      </w:r>
    </w:p>
    <w:p w:rsidR="00150F0C" w:rsidRDefault="00150F0C" w:rsidP="00150F0C">
      <w:pPr>
        <w:pStyle w:val="NormalWeb"/>
        <w:numPr>
          <w:ilvl w:val="0"/>
          <w:numId w:val="1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Dossier source</w:t>
      </w:r>
      <w:r>
        <w:rPr>
          <w:rFonts w:ascii="Segoe UI" w:hAnsi="Segoe UI" w:cs="Segoe UI"/>
          <w:color w:val="404040"/>
        </w:rPr>
        <w:t> → Fichiers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py</w:t>
      </w:r>
      <w:proofErr w:type="spellEnd"/>
      <w:r>
        <w:rPr>
          <w:rFonts w:ascii="Segoe UI" w:hAnsi="Segoe UI" w:cs="Segoe UI"/>
          <w:color w:val="404040"/>
        </w:rPr>
        <w:t> + </w:t>
      </w:r>
      <w:r>
        <w:rPr>
          <w:rStyle w:val="CodeHTML"/>
          <w:rFonts w:eastAsiaTheme="majorEastAsia"/>
          <w:color w:val="404040"/>
          <w:sz w:val="21"/>
          <w:szCs w:val="21"/>
          <w:shd w:val="clear" w:color="auto" w:fill="ECECEC"/>
        </w:rPr>
        <w:t>requirements.txt</w:t>
      </w:r>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3"/>
        </w:numPr>
        <w:spacing w:before="0" w:beforeAutospacing="0" w:line="429" w:lineRule="atLeast"/>
        <w:ind w:left="0"/>
        <w:rPr>
          <w:rFonts w:ascii="Segoe UI" w:hAnsi="Segoe UI" w:cs="Segoe UI"/>
          <w:color w:val="404040"/>
        </w:rPr>
      </w:pPr>
      <w:r>
        <w:rPr>
          <w:rFonts w:ascii="Segoe UI" w:hAnsi="Segoe UI" w:cs="Segoe UI"/>
          <w:color w:val="404040"/>
        </w:rPr>
        <w:t>Code source (</w:t>
      </w:r>
      <w:proofErr w:type="gramStart"/>
      <w:r>
        <w:rPr>
          <w:rFonts w:ascii="Segoe UI" w:hAnsi="Segoe UI" w:cs="Segoe UI"/>
          <w:color w:val="404040"/>
        </w:rPr>
        <w:t>ou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pyc</w:t>
      </w:r>
      <w:proofErr w:type="spellEnd"/>
      <w:proofErr w:type="gramEnd"/>
      <w:r>
        <w:rPr>
          <w:rFonts w:ascii="Segoe UI" w:hAnsi="Segoe UI" w:cs="Segoe UI"/>
          <w:color w:val="404040"/>
        </w:rPr>
        <w:t>), dépendances (via </w:t>
      </w:r>
      <w:proofErr w:type="spellStart"/>
      <w:r>
        <w:rPr>
          <w:rStyle w:val="CodeHTML"/>
          <w:rFonts w:eastAsiaTheme="majorEastAsia"/>
          <w:color w:val="404040"/>
          <w:sz w:val="21"/>
          <w:szCs w:val="21"/>
          <w:shd w:val="clear" w:color="auto" w:fill="ECECEC"/>
        </w:rPr>
        <w:t>pip</w:t>
      </w:r>
      <w:proofErr w:type="spellEnd"/>
      <w:r>
        <w:rPr>
          <w:rFonts w:ascii="Segoe UI" w:hAnsi="Segoe UI" w:cs="Segoe UI"/>
          <w:color w:val="404040"/>
        </w:rPr>
        <w:t xml:space="preserve">), </w:t>
      </w:r>
      <w:proofErr w:type="spellStart"/>
      <w:r>
        <w:rPr>
          <w:rFonts w:ascii="Segoe UI" w:hAnsi="Segoe UI" w:cs="Segoe UI"/>
          <w:color w:val="404040"/>
        </w:rPr>
        <w:t>templates</w:t>
      </w:r>
      <w:proofErr w:type="spellEnd"/>
      <w:r>
        <w:rPr>
          <w:rFonts w:ascii="Segoe UI" w:hAnsi="Segoe UI" w:cs="Segoe UI"/>
          <w:color w:val="404040"/>
        </w:rPr>
        <w:t xml:space="preserve"> (HTML).</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4"/>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w:t>
      </w:r>
    </w:p>
    <w:p w:rsidR="00150F0C" w:rsidRDefault="00150F0C" w:rsidP="00150F0C">
      <w:pPr>
        <w:shd w:val="clear" w:color="auto" w:fill="181D28"/>
        <w:spacing w:beforeAutospacing="1" w:afterAutospacing="1"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t>dockerfile</w:t>
      </w:r>
      <w:proofErr w:type="spellEnd"/>
      <w:proofErr w:type="gramEnd"/>
    </w:p>
    <w:p w:rsidR="00150F0C" w:rsidRDefault="00150F0C" w:rsidP="00150F0C">
      <w:pPr>
        <w:shd w:val="clear" w:color="auto" w:fill="181D28"/>
        <w:spacing w:beforeAutospacing="1" w:afterAutospacing="1"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color w:val="FFFFFF"/>
        </w:rPr>
        <w:t>FROM python:3.9</w:t>
      </w:r>
    </w:p>
    <w:p w:rsidR="00150F0C" w:rsidRDefault="00150F0C" w:rsidP="00150F0C">
      <w:pPr>
        <w:pStyle w:val="PrformatHTML"/>
        <w:shd w:val="clear" w:color="auto" w:fill="181D28"/>
        <w:wordWrap w:val="0"/>
        <w:spacing w:line="302" w:lineRule="atLeast"/>
        <w:rPr>
          <w:color w:val="FFFFFF"/>
        </w:rPr>
      </w:pPr>
      <w:proofErr w:type="gramStart"/>
      <w:r>
        <w:rPr>
          <w:color w:val="FFFFFF"/>
        </w:rPr>
        <w:t>COPY .</w:t>
      </w:r>
      <w:proofErr w:type="gramEnd"/>
      <w:r>
        <w:rPr>
          <w:color w:val="FFFFFF"/>
        </w:rPr>
        <w:t xml:space="preserve"> /</w:t>
      </w:r>
      <w:proofErr w:type="spellStart"/>
      <w:r>
        <w:rPr>
          <w:color w:val="FFFFFF"/>
        </w:rPr>
        <w:t>app</w:t>
      </w:r>
      <w:proofErr w:type="spellEnd"/>
    </w:p>
    <w:p w:rsidR="00150F0C" w:rsidRPr="002E637C" w:rsidRDefault="00150F0C" w:rsidP="00150F0C">
      <w:pPr>
        <w:pStyle w:val="PrformatHTML"/>
        <w:shd w:val="clear" w:color="auto" w:fill="181D28"/>
        <w:wordWrap w:val="0"/>
        <w:spacing w:line="302" w:lineRule="atLeast"/>
        <w:rPr>
          <w:color w:val="FFFFFF"/>
          <w:lang w:val="en-GB"/>
        </w:rPr>
      </w:pPr>
      <w:r w:rsidRPr="002E637C">
        <w:rPr>
          <w:color w:val="FFFFFF"/>
          <w:lang w:val="en-GB"/>
        </w:rPr>
        <w:t>RUN pip install -r requirements.txt</w:t>
      </w:r>
    </w:p>
    <w:p w:rsidR="00150F0C" w:rsidRDefault="00150F0C" w:rsidP="00150F0C">
      <w:pPr>
        <w:pStyle w:val="PrformatHTML"/>
        <w:shd w:val="clear" w:color="auto" w:fill="181D28"/>
        <w:wordWrap w:val="0"/>
        <w:spacing w:line="302" w:lineRule="atLeast"/>
        <w:rPr>
          <w:color w:val="FFFFFF"/>
        </w:rPr>
      </w:pPr>
      <w:r>
        <w:rPr>
          <w:color w:val="FFFFFF"/>
        </w:rPr>
        <w:t>CMD ["</w:t>
      </w:r>
      <w:proofErr w:type="spellStart"/>
      <w:r>
        <w:rPr>
          <w:color w:val="FFFFFF"/>
        </w:rPr>
        <w:t>gunicorn</w:t>
      </w:r>
      <w:proofErr w:type="spellEnd"/>
      <w:r>
        <w:rPr>
          <w:color w:val="FFFFFF"/>
        </w:rPr>
        <w:t>", "</w:t>
      </w:r>
      <w:proofErr w:type="spellStart"/>
      <w:proofErr w:type="gramStart"/>
      <w:r>
        <w:rPr>
          <w:color w:val="FFFFFF"/>
        </w:rPr>
        <w:t>app:app</w:t>
      </w:r>
      <w:proofErr w:type="spellEnd"/>
      <w:proofErr w:type="gramEnd"/>
      <w:r>
        <w:rPr>
          <w:color w:val="FFFFFF"/>
        </w:rPr>
        <w:t>"]</w:t>
      </w:r>
    </w:p>
    <w:p w:rsidR="00150F0C" w:rsidRDefault="00150F0C" w:rsidP="00150F0C">
      <w:pPr>
        <w:pStyle w:val="NormalWeb"/>
        <w:numPr>
          <w:ilvl w:val="0"/>
          <w:numId w:val="14"/>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Serveurs WSGI</w:t>
      </w:r>
      <w:r>
        <w:rPr>
          <w:rFonts w:ascii="Segoe UI" w:hAnsi="Segoe UI" w:cs="Segoe UI"/>
          <w:color w:val="404040"/>
        </w:rPr>
        <w:t xml:space="preserve"> : Dossier déployé sur </w:t>
      </w:r>
      <w:proofErr w:type="spellStart"/>
      <w:r>
        <w:rPr>
          <w:rFonts w:ascii="Segoe UI" w:hAnsi="Segoe UI" w:cs="Segoe UI"/>
          <w:color w:val="404040"/>
        </w:rPr>
        <w:t>Gunicorn</w:t>
      </w:r>
      <w:proofErr w:type="spellEnd"/>
      <w:r>
        <w:rPr>
          <w:rFonts w:ascii="Segoe UI" w:hAnsi="Segoe UI" w:cs="Segoe UI"/>
          <w:color w:val="404040"/>
        </w:rPr>
        <w:t>/</w:t>
      </w:r>
      <w:proofErr w:type="spellStart"/>
      <w:r>
        <w:rPr>
          <w:rFonts w:ascii="Segoe UI" w:hAnsi="Segoe UI" w:cs="Segoe UI"/>
          <w:color w:val="404040"/>
        </w:rPr>
        <w:t>uWSGI</w:t>
      </w:r>
      <w:proofErr w:type="spellEnd"/>
      <w:r>
        <w:rPr>
          <w:rFonts w:ascii="Segoe UI" w:hAnsi="Segoe UI" w:cs="Segoe UI"/>
          <w:color w:val="404040"/>
        </w:rPr>
        <w:t>.</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lastRenderedPageBreak/>
        <w:t>bash</w:t>
      </w:r>
      <w:proofErr w:type="spellEnd"/>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xml:space="preserve"># Avec </w:t>
      </w:r>
      <w:proofErr w:type="spellStart"/>
      <w:r>
        <w:rPr>
          <w:rStyle w:val="token"/>
          <w:color w:val="636F88"/>
        </w:rPr>
        <w:t>Gunicorn</w:t>
      </w:r>
      <w:proofErr w:type="spellEnd"/>
    </w:p>
    <w:p w:rsidR="00150F0C" w:rsidRDefault="00150F0C" w:rsidP="00150F0C">
      <w:pPr>
        <w:pStyle w:val="PrformatHTML"/>
        <w:shd w:val="clear" w:color="auto" w:fill="181D28"/>
        <w:wordWrap w:val="0"/>
        <w:spacing w:line="302" w:lineRule="atLeast"/>
        <w:rPr>
          <w:color w:val="FFFFFF"/>
        </w:rPr>
      </w:pPr>
      <w:proofErr w:type="spellStart"/>
      <w:proofErr w:type="gramStart"/>
      <w:r>
        <w:rPr>
          <w:color w:val="FFFFFF"/>
        </w:rPr>
        <w:t>gunicorn</w:t>
      </w:r>
      <w:proofErr w:type="spellEnd"/>
      <w:proofErr w:type="gramEnd"/>
      <w:r>
        <w:rPr>
          <w:color w:val="FFFFFF"/>
        </w:rPr>
        <w:t xml:space="preserve"> </w:t>
      </w:r>
      <w:r>
        <w:rPr>
          <w:rStyle w:val="token"/>
          <w:color w:val="81A1C1"/>
        </w:rPr>
        <w:t>--</w:t>
      </w:r>
      <w:proofErr w:type="spellStart"/>
      <w:r>
        <w:rPr>
          <w:rStyle w:val="token"/>
          <w:color w:val="81A1C1"/>
        </w:rPr>
        <w:t>bind</w:t>
      </w:r>
      <w:proofErr w:type="spellEnd"/>
      <w:r>
        <w:rPr>
          <w:color w:val="FFFFFF"/>
        </w:rPr>
        <w:t xml:space="preserve"> </w:t>
      </w:r>
      <w:r>
        <w:rPr>
          <w:rStyle w:val="token"/>
          <w:color w:val="B48EAD"/>
        </w:rPr>
        <w:t>0.0</w:t>
      </w:r>
      <w:r>
        <w:rPr>
          <w:color w:val="FFFFFF"/>
        </w:rPr>
        <w:t xml:space="preserve">.0.0:8000 </w:t>
      </w:r>
      <w:proofErr w:type="spellStart"/>
      <w:r>
        <w:rPr>
          <w:color w:val="FFFFFF"/>
        </w:rPr>
        <w:t>mon_app:app</w:t>
      </w:r>
      <w:proofErr w:type="spellEnd"/>
    </w:p>
    <w:p w:rsidR="00150F0C" w:rsidRDefault="005B0FBD" w:rsidP="00150F0C">
      <w:pPr>
        <w:spacing w:before="206" w:after="206"/>
      </w:pPr>
      <w:r>
        <w:pict>
          <v:rect id="_x0000_i1028"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7" w:name="_Toc201500774"/>
      <w:r>
        <w:rPr>
          <w:rStyle w:val="lev"/>
          <w:rFonts w:ascii="Segoe UI" w:eastAsiaTheme="majorEastAsia" w:hAnsi="Segoe UI" w:cs="Segoe UI"/>
          <w:b/>
          <w:bCs/>
          <w:color w:val="404040"/>
        </w:rPr>
        <w:t>4. PHP (</w:t>
      </w:r>
      <w:proofErr w:type="spellStart"/>
      <w:r>
        <w:rPr>
          <w:rStyle w:val="lev"/>
          <w:rFonts w:ascii="Segoe UI" w:eastAsiaTheme="majorEastAsia" w:hAnsi="Segoe UI" w:cs="Segoe UI"/>
          <w:b/>
          <w:bCs/>
          <w:color w:val="404040"/>
        </w:rPr>
        <w:t>Laravel</w:t>
      </w:r>
      <w:proofErr w:type="spellEnd"/>
      <w:r>
        <w:rPr>
          <w:rStyle w:val="lev"/>
          <w:rFonts w:ascii="Segoe UI" w:eastAsiaTheme="majorEastAsia" w:hAnsi="Segoe UI" w:cs="Segoe UI"/>
          <w:b/>
          <w:bCs/>
          <w:color w:val="404040"/>
        </w:rPr>
        <w:t xml:space="preserve">, </w:t>
      </w:r>
      <w:proofErr w:type="spellStart"/>
      <w:r>
        <w:rPr>
          <w:rStyle w:val="lev"/>
          <w:rFonts w:ascii="Segoe UI" w:eastAsiaTheme="majorEastAsia" w:hAnsi="Segoe UI" w:cs="Segoe UI"/>
          <w:b/>
          <w:bCs/>
          <w:color w:val="404040"/>
        </w:rPr>
        <w:t>Symfony</w:t>
      </w:r>
      <w:proofErr w:type="spellEnd"/>
      <w:r>
        <w:rPr>
          <w:rStyle w:val="lev"/>
          <w:rFonts w:ascii="Segoe UI" w:eastAsiaTheme="majorEastAsia" w:hAnsi="Segoe UI" w:cs="Segoe UI"/>
          <w:b/>
          <w:bCs/>
          <w:color w:val="404040"/>
        </w:rPr>
        <w:t>)</w:t>
      </w:r>
      <w:bookmarkEnd w:id="7"/>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Format principal</w:t>
      </w:r>
      <w:r>
        <w:rPr>
          <w:rFonts w:ascii="Segoe UI" w:hAnsi="Segoe UI" w:cs="Segoe UI"/>
          <w:color w:val="404040"/>
        </w:rPr>
        <w:t> :</w:t>
      </w:r>
    </w:p>
    <w:p w:rsidR="00150F0C" w:rsidRDefault="00150F0C" w:rsidP="00150F0C">
      <w:pPr>
        <w:pStyle w:val="NormalWeb"/>
        <w:numPr>
          <w:ilvl w:val="0"/>
          <w:numId w:val="15"/>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Dossier source</w:t>
      </w:r>
      <w:r>
        <w:rPr>
          <w:rFonts w:ascii="Segoe UI" w:hAnsi="Segoe UI" w:cs="Segoe UI"/>
          <w:color w:val="404040"/>
        </w:rPr>
        <w:t xml:space="preserve"> → </w:t>
      </w:r>
      <w:proofErr w:type="gramStart"/>
      <w:r>
        <w:rPr>
          <w:rFonts w:ascii="Segoe UI" w:hAnsi="Segoe UI" w:cs="Segoe UI"/>
          <w:color w:val="404040"/>
        </w:rPr>
        <w:t>Fichiers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php</w:t>
      </w:r>
      <w:proofErr w:type="spellEnd"/>
      <w:proofErr w:type="gramEnd"/>
      <w:r>
        <w:rPr>
          <w:rFonts w:ascii="Segoe UI" w:hAnsi="Segoe UI" w:cs="Segoe UI"/>
          <w:color w:val="404040"/>
        </w:rPr>
        <w:t> + </w:t>
      </w:r>
      <w:proofErr w:type="spellStart"/>
      <w:r>
        <w:rPr>
          <w:rStyle w:val="CodeHTML"/>
          <w:rFonts w:eastAsiaTheme="majorEastAsia"/>
          <w:color w:val="404040"/>
          <w:sz w:val="21"/>
          <w:szCs w:val="21"/>
          <w:shd w:val="clear" w:color="auto" w:fill="ECECEC"/>
        </w:rPr>
        <w:t>composer.json</w:t>
      </w:r>
      <w:proofErr w:type="spellEnd"/>
      <w:r>
        <w:rPr>
          <w:rFonts w:ascii="Segoe UI" w:hAnsi="Segoe UI" w:cs="Segoe UI"/>
          <w:color w:val="404040"/>
        </w:rPr>
        <w:t>.</w:t>
      </w:r>
    </w:p>
    <w:p w:rsidR="00150F0C" w:rsidRDefault="00150F0C" w:rsidP="00150F0C">
      <w:pPr>
        <w:pStyle w:val="NormalWeb"/>
        <w:numPr>
          <w:ilvl w:val="0"/>
          <w:numId w:val="15"/>
        </w:numPr>
        <w:spacing w:before="0" w:beforeAutospacing="0" w:line="429" w:lineRule="atLeast"/>
        <w:ind w:left="0"/>
        <w:rPr>
          <w:rFonts w:ascii="Segoe UI" w:hAnsi="Segoe UI" w:cs="Segoe UI"/>
          <w:color w:val="404040"/>
        </w:rPr>
      </w:pPr>
      <w:proofErr w:type="gramStart"/>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phar</w:t>
      </w:r>
      <w:proofErr w:type="spellEnd"/>
      <w:proofErr w:type="gramEnd"/>
      <w:r>
        <w:rPr>
          <w:rFonts w:ascii="Segoe UI" w:hAnsi="Segoe UI" w:cs="Segoe UI"/>
          <w:color w:val="404040"/>
        </w:rPr>
        <w:t xml:space="preserve"> (Archive PHP) → Rare pour les </w:t>
      </w:r>
      <w:proofErr w:type="spellStart"/>
      <w:r>
        <w:rPr>
          <w:rFonts w:ascii="Segoe UI" w:hAnsi="Segoe UI" w:cs="Segoe UI"/>
          <w:color w:val="404040"/>
        </w:rPr>
        <w:t>apps</w:t>
      </w:r>
      <w:proofErr w:type="spellEnd"/>
      <w:r>
        <w:rPr>
          <w:rFonts w:ascii="Segoe UI" w:hAnsi="Segoe UI" w:cs="Segoe UI"/>
          <w:color w:val="404040"/>
        </w:rPr>
        <w:t xml:space="preserve"> web (plutôt pour CLI).</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Contenu</w:t>
      </w:r>
      <w:r>
        <w:rPr>
          <w:rFonts w:ascii="Segoe UI" w:hAnsi="Segoe UI" w:cs="Segoe UI"/>
          <w:color w:val="404040"/>
        </w:rPr>
        <w:t> :</w:t>
      </w:r>
    </w:p>
    <w:p w:rsidR="00150F0C" w:rsidRDefault="00150F0C" w:rsidP="00150F0C">
      <w:pPr>
        <w:pStyle w:val="NormalWeb"/>
        <w:numPr>
          <w:ilvl w:val="0"/>
          <w:numId w:val="16"/>
        </w:numPr>
        <w:spacing w:before="0" w:beforeAutospacing="0" w:line="429" w:lineRule="atLeast"/>
        <w:ind w:left="0"/>
        <w:rPr>
          <w:rFonts w:ascii="Segoe UI" w:hAnsi="Segoe UI" w:cs="Segoe UI"/>
          <w:color w:val="404040"/>
        </w:rPr>
      </w:pPr>
      <w:r>
        <w:rPr>
          <w:rFonts w:ascii="Segoe UI" w:hAnsi="Segoe UI" w:cs="Segoe UI"/>
          <w:color w:val="404040"/>
        </w:rPr>
        <w:t>Code PHP, dépendances (</w:t>
      </w:r>
      <w:proofErr w:type="spellStart"/>
      <w:r>
        <w:rPr>
          <w:rFonts w:ascii="Segoe UI" w:hAnsi="Segoe UI" w:cs="Segoe UI"/>
          <w:color w:val="404040"/>
        </w:rPr>
        <w:t>vendor</w:t>
      </w:r>
      <w:proofErr w:type="spellEnd"/>
      <w:r>
        <w:rPr>
          <w:rFonts w:ascii="Segoe UI" w:hAnsi="Segoe UI" w:cs="Segoe UI"/>
          <w:color w:val="404040"/>
        </w:rPr>
        <w:t xml:space="preserve">/), </w:t>
      </w:r>
      <w:proofErr w:type="spellStart"/>
      <w:r>
        <w:rPr>
          <w:rFonts w:ascii="Segoe UI" w:hAnsi="Segoe UI" w:cs="Segoe UI"/>
          <w:color w:val="404040"/>
        </w:rPr>
        <w:t>assets</w:t>
      </w:r>
      <w:proofErr w:type="spellEnd"/>
      <w:r>
        <w:rPr>
          <w:rFonts w:ascii="Segoe UI" w:hAnsi="Segoe UI" w:cs="Segoe UI"/>
          <w:color w:val="404040"/>
        </w:rPr>
        <w:t xml:space="preserve"> (JS/CSS).</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Déploiement</w:t>
      </w:r>
      <w:r>
        <w:rPr>
          <w:rFonts w:ascii="Segoe UI" w:hAnsi="Segoe UI" w:cs="Segoe UI"/>
          <w:color w:val="404040"/>
        </w:rPr>
        <w:t> :</w:t>
      </w:r>
    </w:p>
    <w:p w:rsidR="00150F0C" w:rsidRDefault="00150F0C" w:rsidP="00150F0C">
      <w:pPr>
        <w:pStyle w:val="NormalWeb"/>
        <w:numPr>
          <w:ilvl w:val="0"/>
          <w:numId w:val="17"/>
        </w:numPr>
        <w:spacing w:before="0" w:beforeAutospacing="0" w:line="429" w:lineRule="atLeast"/>
        <w:ind w:left="0"/>
        <w:rPr>
          <w:rFonts w:ascii="Segoe UI" w:hAnsi="Segoe UI" w:cs="Segoe UI"/>
          <w:color w:val="404040"/>
        </w:rPr>
      </w:pPr>
      <w:r>
        <w:rPr>
          <w:rFonts w:ascii="Segoe UI" w:hAnsi="Segoe UI" w:cs="Segoe UI"/>
          <w:color w:val="404040"/>
        </w:rPr>
        <w:t>Copie directe sur un serveur </w:t>
      </w:r>
      <w:r>
        <w:rPr>
          <w:rStyle w:val="lev"/>
          <w:rFonts w:ascii="Segoe UI" w:eastAsiaTheme="majorEastAsia" w:hAnsi="Segoe UI" w:cs="Segoe UI"/>
          <w:color w:val="404040"/>
        </w:rPr>
        <w:t>Apache/</w:t>
      </w:r>
      <w:proofErr w:type="spellStart"/>
      <w:r>
        <w:rPr>
          <w:rStyle w:val="lev"/>
          <w:rFonts w:ascii="Segoe UI" w:eastAsiaTheme="majorEastAsia" w:hAnsi="Segoe UI" w:cs="Segoe UI"/>
          <w:color w:val="404040"/>
        </w:rPr>
        <w:t>Nginx</w:t>
      </w:r>
      <w:proofErr w:type="spellEnd"/>
      <w:r>
        <w:rPr>
          <w:rFonts w:ascii="Segoe UI" w:hAnsi="Segoe UI" w:cs="Segoe UI"/>
          <w:color w:val="404040"/>
        </w:rPr>
        <w:t> (avec PHP-FPM).</w:t>
      </w:r>
    </w:p>
    <w:p w:rsidR="00150F0C" w:rsidRDefault="00150F0C" w:rsidP="00150F0C">
      <w:pPr>
        <w:pStyle w:val="NormalWeb"/>
        <w:numPr>
          <w:ilvl w:val="0"/>
          <w:numId w:val="17"/>
        </w:numPr>
        <w:spacing w:before="0" w:beforeAutospacing="0" w:line="429" w:lineRule="atLeast"/>
        <w:ind w:left="0"/>
        <w:rPr>
          <w:rFonts w:ascii="Segoe UI" w:hAnsi="Segoe UI" w:cs="Segoe UI"/>
          <w:color w:val="404040"/>
        </w:rPr>
      </w:pPr>
      <w:r>
        <w:rPr>
          <w:rFonts w:ascii="Segoe UI" w:hAnsi="Segoe UI" w:cs="Segoe UI"/>
          <w:color w:val="404040"/>
        </w:rPr>
        <w:t>Outils comme </w:t>
      </w:r>
      <w:proofErr w:type="spellStart"/>
      <w:r>
        <w:rPr>
          <w:rStyle w:val="lev"/>
          <w:rFonts w:ascii="Segoe UI" w:eastAsiaTheme="majorEastAsia" w:hAnsi="Segoe UI" w:cs="Segoe UI"/>
          <w:color w:val="404040"/>
        </w:rPr>
        <w:t>Deployer</w:t>
      </w:r>
      <w:proofErr w:type="spellEnd"/>
      <w:r>
        <w:rPr>
          <w:rFonts w:ascii="Segoe UI" w:hAnsi="Segoe UI" w:cs="Segoe UI"/>
          <w:color w:val="404040"/>
        </w:rPr>
        <w:t> ou </w:t>
      </w:r>
      <w:proofErr w:type="spellStart"/>
      <w:r>
        <w:rPr>
          <w:rStyle w:val="lev"/>
          <w:rFonts w:ascii="Segoe UI" w:eastAsiaTheme="majorEastAsia" w:hAnsi="Segoe UI" w:cs="Segoe UI"/>
          <w:color w:val="404040"/>
        </w:rPr>
        <w:t>Capistrano</w:t>
      </w:r>
      <w:proofErr w:type="spellEnd"/>
      <w:r>
        <w:rPr>
          <w:rFonts w:ascii="Segoe UI" w:hAnsi="Segoe UI" w:cs="Segoe UI"/>
          <w:color w:val="404040"/>
        </w:rPr>
        <w:t> pour automatiser.</w:t>
      </w:r>
    </w:p>
    <w:p w:rsidR="00150F0C" w:rsidRDefault="00150F0C" w:rsidP="00150F0C">
      <w:pPr>
        <w:pStyle w:val="NormalWeb"/>
        <w:spacing w:before="206" w:beforeAutospacing="0" w:after="206" w:afterAutospacing="0" w:line="429" w:lineRule="atLeast"/>
        <w:rPr>
          <w:rFonts w:ascii="Segoe UI" w:hAnsi="Segoe UI" w:cs="Segoe UI"/>
          <w:color w:val="404040"/>
        </w:rPr>
      </w:pPr>
      <w:r>
        <w:rPr>
          <w:rStyle w:val="lev"/>
          <w:rFonts w:ascii="Segoe UI" w:eastAsiaTheme="majorEastAsia" w:hAnsi="Segoe UI" w:cs="Segoe UI"/>
          <w:color w:val="404040"/>
        </w:rPr>
        <w:t>Exemple</w:t>
      </w:r>
      <w:r>
        <w:rPr>
          <w:rFonts w:ascii="Segoe UI" w:hAnsi="Segoe UI" w:cs="Segoe UI"/>
          <w:color w:val="404040"/>
        </w:rPr>
        <w:t> :</w:t>
      </w:r>
    </w:p>
    <w:p w:rsidR="00150F0C" w:rsidRDefault="00150F0C" w:rsidP="00150F0C">
      <w:pPr>
        <w:shd w:val="clear" w:color="auto" w:fill="181D28"/>
        <w:spacing w:line="189" w:lineRule="atLeast"/>
        <w:rPr>
          <w:rFonts w:ascii="Segoe UI" w:hAnsi="Segoe UI" w:cs="Segoe UI"/>
          <w:color w:val="FFFFFF"/>
          <w:sz w:val="19"/>
          <w:szCs w:val="19"/>
        </w:rPr>
      </w:pPr>
      <w:proofErr w:type="spellStart"/>
      <w:proofErr w:type="gramStart"/>
      <w:r>
        <w:rPr>
          <w:rFonts w:ascii="Segoe UI" w:hAnsi="Segoe UI" w:cs="Segoe UI"/>
          <w:color w:val="FFFFFF"/>
          <w:sz w:val="19"/>
          <w:szCs w:val="19"/>
        </w:rPr>
        <w:t>bash</w:t>
      </w:r>
      <w:proofErr w:type="spellEnd"/>
      <w:proofErr w:type="gramEnd"/>
    </w:p>
    <w:p w:rsidR="00150F0C" w:rsidRDefault="00150F0C" w:rsidP="00150F0C">
      <w:pPr>
        <w:shd w:val="clear" w:color="auto" w:fill="181D28"/>
        <w:spacing w:line="189" w:lineRule="atLeast"/>
        <w:rPr>
          <w:rFonts w:ascii="Segoe UI" w:hAnsi="Segoe UI" w:cs="Segoe UI"/>
          <w:color w:val="FFFFFF"/>
          <w:sz w:val="19"/>
          <w:szCs w:val="19"/>
        </w:rPr>
      </w:pPr>
      <w:r>
        <w:rPr>
          <w:rFonts w:ascii="Segoe UI" w:hAnsi="Segoe UI" w:cs="Segoe UI"/>
          <w:color w:val="FFFFFF"/>
          <w:sz w:val="19"/>
          <w:szCs w:val="19"/>
        </w:rPr>
        <w:t>Copy</w:t>
      </w:r>
    </w:p>
    <w:p w:rsidR="00150F0C" w:rsidRDefault="00150F0C" w:rsidP="00150F0C">
      <w:pPr>
        <w:pStyle w:val="PrformatHTML"/>
        <w:shd w:val="clear" w:color="auto" w:fill="181D28"/>
        <w:wordWrap w:val="0"/>
        <w:spacing w:line="302" w:lineRule="atLeast"/>
        <w:rPr>
          <w:color w:val="FFFFFF"/>
        </w:rPr>
      </w:pPr>
      <w:r>
        <w:rPr>
          <w:rStyle w:val="token"/>
          <w:color w:val="636F88"/>
        </w:rPr>
        <w:t># Déploiement manuel</w:t>
      </w:r>
    </w:p>
    <w:p w:rsidR="00150F0C" w:rsidRDefault="00150F0C" w:rsidP="00150F0C">
      <w:pPr>
        <w:pStyle w:val="PrformatHTML"/>
        <w:shd w:val="clear" w:color="auto" w:fill="181D28"/>
        <w:wordWrap w:val="0"/>
        <w:spacing w:line="302" w:lineRule="atLeast"/>
        <w:rPr>
          <w:color w:val="FFFFFF"/>
        </w:rPr>
      </w:pPr>
      <w:proofErr w:type="spellStart"/>
      <w:proofErr w:type="gramStart"/>
      <w:r>
        <w:rPr>
          <w:rStyle w:val="token"/>
          <w:color w:val="88C0D0"/>
        </w:rPr>
        <w:t>rsync</w:t>
      </w:r>
      <w:proofErr w:type="spellEnd"/>
      <w:proofErr w:type="gramEnd"/>
      <w:r>
        <w:rPr>
          <w:color w:val="FFFFFF"/>
        </w:rPr>
        <w:t xml:space="preserve"> </w:t>
      </w:r>
      <w:r>
        <w:rPr>
          <w:rStyle w:val="token"/>
          <w:color w:val="81A1C1"/>
        </w:rPr>
        <w:t>-</w:t>
      </w:r>
      <w:proofErr w:type="spellStart"/>
      <w:r>
        <w:rPr>
          <w:rStyle w:val="token"/>
          <w:color w:val="81A1C1"/>
        </w:rPr>
        <w:t>avz</w:t>
      </w:r>
      <w:proofErr w:type="spellEnd"/>
      <w:r>
        <w:rPr>
          <w:color w:val="FFFFFF"/>
        </w:rPr>
        <w:t xml:space="preserve"> ./ mon-serveur:/var/www/html/</w:t>
      </w:r>
    </w:p>
    <w:p w:rsidR="00150F0C" w:rsidRDefault="005B0FBD" w:rsidP="00150F0C">
      <w:pPr>
        <w:spacing w:before="206" w:after="206"/>
      </w:pPr>
      <w:r>
        <w:pict>
          <v:rect id="_x0000_i1029"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8" w:name="_Toc201500775"/>
      <w:r>
        <w:rPr>
          <w:rStyle w:val="lev"/>
          <w:rFonts w:ascii="Segoe UI" w:eastAsiaTheme="majorEastAsia" w:hAnsi="Segoe UI" w:cs="Segoe UI"/>
          <w:b/>
          <w:bCs/>
          <w:color w:val="404040"/>
        </w:rPr>
        <w:t>Tableau Comparatif</w:t>
      </w:r>
      <w:bookmarkEnd w:id="8"/>
    </w:p>
    <w:tbl>
      <w:tblPr>
        <w:tblW w:w="0" w:type="auto"/>
        <w:tblCellMar>
          <w:top w:w="15" w:type="dxa"/>
          <w:left w:w="15" w:type="dxa"/>
          <w:bottom w:w="15" w:type="dxa"/>
          <w:right w:w="15" w:type="dxa"/>
        </w:tblCellMar>
        <w:tblLook w:val="04A0" w:firstRow="1" w:lastRow="0" w:firstColumn="1" w:lastColumn="0" w:noHBand="0" w:noVBand="1"/>
      </w:tblPr>
      <w:tblGrid>
        <w:gridCol w:w="1081"/>
        <w:gridCol w:w="1598"/>
        <w:gridCol w:w="2820"/>
        <w:gridCol w:w="2016"/>
        <w:gridCol w:w="1891"/>
      </w:tblGrid>
      <w:tr w:rsidR="00150F0C" w:rsidTr="00BC7910">
        <w:trPr>
          <w:tblHeader/>
        </w:trPr>
        <w:tc>
          <w:tcPr>
            <w:tcW w:w="0" w:type="auto"/>
            <w:tcBorders>
              <w:top w:val="single" w:sz="4" w:space="0" w:color="A3A3A3"/>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lastRenderedPageBreak/>
              <w:t>Langage</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Format</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Contenu</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Déploiement</w:t>
            </w:r>
          </w:p>
        </w:tc>
        <w:tc>
          <w:tcPr>
            <w:tcW w:w="0" w:type="auto"/>
            <w:tcBorders>
              <w:top w:val="single" w:sz="4" w:space="0" w:color="A3A3A3"/>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b/>
                <w:bCs/>
                <w:color w:val="404040"/>
              </w:rPr>
            </w:pPr>
            <w:r>
              <w:rPr>
                <w:rStyle w:val="lev"/>
                <w:rFonts w:ascii="Segoe UI" w:hAnsi="Segoe UI" w:cs="Segoe UI"/>
                <w:color w:val="404040"/>
              </w:rPr>
              <w:t>Serveur Requis</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Java</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t>
            </w:r>
            <w:r>
              <w:rPr>
                <w:rStyle w:val="CodeHTML"/>
                <w:rFonts w:eastAsiaTheme="majorEastAsia"/>
                <w:color w:val="404040"/>
                <w:sz w:val="21"/>
                <w:szCs w:val="21"/>
                <w:shd w:val="clear" w:color="auto" w:fill="ECECEC"/>
              </w:rPr>
              <w:t>.jar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 xml:space="preserve">Code compilé + </w:t>
            </w:r>
            <w:proofErr w:type="spellStart"/>
            <w:r>
              <w:rPr>
                <w:rFonts w:ascii="Segoe UI" w:hAnsi="Segoe UI" w:cs="Segoe UI"/>
                <w:color w:val="404040"/>
              </w:rPr>
              <w:t>libs</w:t>
            </w:r>
            <w:proofErr w:type="spellEnd"/>
            <w:r>
              <w:rPr>
                <w:rFonts w:ascii="Segoe UI" w:hAnsi="Segoe UI" w:cs="Segoe UI"/>
                <w:color w:val="404040"/>
              </w:rPr>
              <w:t xml:space="preserve"> + config</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proofErr w:type="spellStart"/>
            <w:r>
              <w:rPr>
                <w:rFonts w:ascii="Segoe UI" w:hAnsi="Segoe UI" w:cs="Segoe UI"/>
                <w:color w:val="404040"/>
              </w:rPr>
              <w:t>Tomcat</w:t>
            </w:r>
            <w:proofErr w:type="spellEnd"/>
            <w:r>
              <w:rPr>
                <w:rFonts w:ascii="Segoe UI" w:hAnsi="Segoe UI" w:cs="Segoe UI"/>
                <w:color w:val="404040"/>
              </w:rPr>
              <w:t xml:space="preserve"> / JRE</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Serveur Java (optionnel pour </w:t>
            </w:r>
            <w:r>
              <w:rPr>
                <w:rStyle w:val="CodeHTML"/>
                <w:rFonts w:eastAsiaTheme="majorEastAsia"/>
                <w:color w:val="404040"/>
                <w:sz w:val="21"/>
                <w:szCs w:val="21"/>
                <w:shd w:val="clear" w:color="auto" w:fill="ECECEC"/>
              </w:rPr>
              <w:t>.jar</w:t>
            </w:r>
            <w:r>
              <w:rPr>
                <w:rFonts w:ascii="Segoe UI" w:hAnsi="Segoe UI" w:cs="Segoe UI"/>
                <w:color w:val="404040"/>
              </w:rPr>
              <w:t>)</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C#</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Style w:val="CodeHTML"/>
                <w:rFonts w:eastAsiaTheme="majorEastAsia"/>
                <w:color w:val="404040"/>
                <w:sz w:val="21"/>
                <w:szCs w:val="21"/>
                <w:shd w:val="clear" w:color="auto" w:fill="ECECEC"/>
              </w:rPr>
              <w:t>.dll</w:t>
            </w:r>
            <w:r>
              <w:rPr>
                <w:rFonts w:ascii="Segoe UI" w:hAnsi="Segoe UI" w:cs="Segoe UI"/>
                <w:color w:val="404040"/>
              </w:rPr>
              <w:t>, </w:t>
            </w:r>
            <w:r>
              <w:rPr>
                <w:rStyle w:val="CodeHTML"/>
                <w:rFonts w:eastAsiaTheme="majorEastAsia"/>
                <w:color w:val="404040"/>
                <w:sz w:val="21"/>
                <w:szCs w:val="21"/>
                <w:shd w:val="clear" w:color="auto" w:fill="ECECEC"/>
              </w:rPr>
              <w:t>.zip</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MSIL + </w:t>
            </w:r>
            <w:proofErr w:type="spellStart"/>
            <w:r>
              <w:rPr>
                <w:rStyle w:val="CodeHTML"/>
                <w:rFonts w:eastAsiaTheme="majorEastAsia"/>
                <w:color w:val="404040"/>
                <w:sz w:val="21"/>
                <w:szCs w:val="21"/>
                <w:shd w:val="clear" w:color="auto" w:fill="ECECEC"/>
              </w:rPr>
              <w:t>web.config</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IIS / Azure</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 xml:space="preserve">.NET </w:t>
            </w:r>
            <w:proofErr w:type="spellStart"/>
            <w:r>
              <w:rPr>
                <w:rFonts w:ascii="Segoe UI" w:hAnsi="Segoe UI" w:cs="Segoe UI"/>
                <w:color w:val="404040"/>
              </w:rPr>
              <w:t>Runtime</w:t>
            </w:r>
            <w:proofErr w:type="spellEnd"/>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Python</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Docker / Dossier</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source + </w:t>
            </w:r>
            <w:r>
              <w:rPr>
                <w:rStyle w:val="CodeHTML"/>
                <w:rFonts w:eastAsiaTheme="majorEastAsia"/>
                <w:color w:val="404040"/>
                <w:sz w:val="21"/>
                <w:szCs w:val="21"/>
                <w:shd w:val="clear" w:color="auto" w:fill="ECECEC"/>
              </w:rPr>
              <w:t>requirements.txt</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proofErr w:type="spellStart"/>
            <w:r>
              <w:rPr>
                <w:rFonts w:ascii="Segoe UI" w:hAnsi="Segoe UI" w:cs="Segoe UI"/>
                <w:color w:val="404040"/>
              </w:rPr>
              <w:t>Gunicorn</w:t>
            </w:r>
            <w:proofErr w:type="spellEnd"/>
            <w:r>
              <w:rPr>
                <w:rFonts w:ascii="Segoe UI" w:hAnsi="Segoe UI" w:cs="Segoe UI"/>
                <w:color w:val="404040"/>
              </w:rPr>
              <w:t xml:space="preserve"> / Docker / </w:t>
            </w:r>
            <w:proofErr w:type="spellStart"/>
            <w:r>
              <w:rPr>
                <w:rFonts w:ascii="Segoe UI" w:hAnsi="Segoe UI" w:cs="Segoe UI"/>
                <w:color w:val="404040"/>
              </w:rPr>
              <w:t>Serverless</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Interpréteur Python</w:t>
            </w:r>
          </w:p>
        </w:tc>
      </w:tr>
      <w:tr w:rsidR="00150F0C" w:rsidTr="00BC7910">
        <w:tc>
          <w:tcPr>
            <w:tcW w:w="0" w:type="auto"/>
            <w:tcBorders>
              <w:bottom w:val="single" w:sz="4" w:space="0" w:color="A3A3A3"/>
            </w:tcBorders>
            <w:tcMar>
              <w:top w:w="103" w:type="dxa"/>
              <w:left w:w="0" w:type="dxa"/>
              <w:bottom w:w="103" w:type="dxa"/>
              <w:right w:w="206" w:type="dxa"/>
            </w:tcMar>
            <w:vAlign w:val="center"/>
            <w:hideMark/>
          </w:tcPr>
          <w:p w:rsidR="00150F0C" w:rsidRDefault="00150F0C" w:rsidP="00BC7910">
            <w:pPr>
              <w:rPr>
                <w:rFonts w:ascii="Segoe UI" w:hAnsi="Segoe UI" w:cs="Segoe UI"/>
                <w:color w:val="404040"/>
              </w:rPr>
            </w:pPr>
            <w:r>
              <w:rPr>
                <w:rStyle w:val="lev"/>
                <w:rFonts w:ascii="Segoe UI" w:hAnsi="Segoe UI" w:cs="Segoe UI"/>
                <w:color w:val="404040"/>
              </w:rPr>
              <w:t>PHP</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Dossier /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phar</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Code PHP + </w:t>
            </w:r>
            <w:proofErr w:type="spellStart"/>
            <w:r>
              <w:rPr>
                <w:rStyle w:val="CodeHTML"/>
                <w:rFonts w:eastAsiaTheme="majorEastAsia"/>
                <w:color w:val="404040"/>
                <w:sz w:val="21"/>
                <w:szCs w:val="21"/>
                <w:shd w:val="clear" w:color="auto" w:fill="ECECEC"/>
              </w:rPr>
              <w:t>vendor</w:t>
            </w:r>
            <w:proofErr w:type="spellEnd"/>
            <w:r>
              <w:rPr>
                <w:rStyle w:val="CodeHTML"/>
                <w:rFonts w:eastAsiaTheme="majorEastAsia"/>
                <w:color w:val="404040"/>
                <w:sz w:val="21"/>
                <w:szCs w:val="21"/>
                <w:shd w:val="clear" w:color="auto" w:fill="ECECEC"/>
              </w:rPr>
              <w:t>/</w:t>
            </w:r>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Apache/</w:t>
            </w:r>
            <w:proofErr w:type="spellStart"/>
            <w:r>
              <w:rPr>
                <w:rFonts w:ascii="Segoe UI" w:hAnsi="Segoe UI" w:cs="Segoe UI"/>
                <w:color w:val="404040"/>
              </w:rPr>
              <w:t>Nginx</w:t>
            </w:r>
            <w:proofErr w:type="spellEnd"/>
          </w:p>
        </w:tc>
        <w:tc>
          <w:tcPr>
            <w:tcW w:w="0" w:type="auto"/>
            <w:tcBorders>
              <w:bottom w:val="single" w:sz="4" w:space="0" w:color="A3A3A3"/>
            </w:tcBorders>
            <w:tcMar>
              <w:top w:w="103" w:type="dxa"/>
              <w:left w:w="206" w:type="dxa"/>
              <w:bottom w:w="103" w:type="dxa"/>
              <w:right w:w="206" w:type="dxa"/>
            </w:tcMar>
            <w:vAlign w:val="center"/>
            <w:hideMark/>
          </w:tcPr>
          <w:p w:rsidR="00150F0C" w:rsidRDefault="00150F0C" w:rsidP="00BC7910">
            <w:pPr>
              <w:rPr>
                <w:rFonts w:ascii="Segoe UI" w:hAnsi="Segoe UI" w:cs="Segoe UI"/>
                <w:color w:val="404040"/>
              </w:rPr>
            </w:pPr>
            <w:r>
              <w:rPr>
                <w:rFonts w:ascii="Segoe UI" w:hAnsi="Segoe UI" w:cs="Segoe UI"/>
                <w:color w:val="404040"/>
              </w:rPr>
              <w:t>PHP-FPM</w:t>
            </w:r>
          </w:p>
        </w:tc>
      </w:tr>
    </w:tbl>
    <w:p w:rsidR="00150F0C" w:rsidRDefault="005B0FBD" w:rsidP="00150F0C">
      <w:pPr>
        <w:spacing w:before="206" w:after="206"/>
        <w:rPr>
          <w:rFonts w:ascii="Times New Roman" w:hAnsi="Times New Roman" w:cs="Times New Roman"/>
        </w:rPr>
      </w:pPr>
      <w:r>
        <w:pict>
          <v:rect id="_x0000_i1030"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9" w:name="_Toc201500776"/>
      <w:r>
        <w:rPr>
          <w:rStyle w:val="lev"/>
          <w:rFonts w:ascii="Segoe UI" w:eastAsiaTheme="majorEastAsia" w:hAnsi="Segoe UI" w:cs="Segoe UI"/>
          <w:b/>
          <w:bCs/>
          <w:color w:val="404040"/>
        </w:rPr>
        <w:t>Points Clés</w:t>
      </w:r>
      <w:bookmarkEnd w:id="9"/>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Java/C#</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Utilisent des </w:t>
      </w:r>
      <w:r>
        <w:rPr>
          <w:rStyle w:val="lev"/>
          <w:rFonts w:ascii="Segoe UI" w:eastAsiaTheme="majorEastAsia" w:hAnsi="Segoe UI" w:cs="Segoe UI"/>
          <w:color w:val="404040"/>
        </w:rPr>
        <w:t>fichiers compilés</w:t>
      </w:r>
      <w:r>
        <w:rPr>
          <w:rFonts w:ascii="Segoe UI" w:hAnsi="Segoe UI" w:cs="Segoe UI"/>
          <w:color w:val="404040"/>
        </w:rPr>
        <w:t> (</w:t>
      </w:r>
      <w:r>
        <w:rPr>
          <w:rStyle w:val="CodeHTML"/>
          <w:rFonts w:eastAsiaTheme="majorEastAsia"/>
          <w:color w:val="404040"/>
          <w:sz w:val="21"/>
          <w:szCs w:val="21"/>
          <w:shd w:val="clear" w:color="auto" w:fill="ECECEC"/>
        </w:rPr>
        <w:t>.</w:t>
      </w:r>
      <w:proofErr w:type="spellStart"/>
      <w:r>
        <w:rPr>
          <w:rStyle w:val="CodeHTML"/>
          <w:rFonts w:eastAsiaTheme="majorEastAsia"/>
          <w:color w:val="404040"/>
          <w:sz w:val="21"/>
          <w:szCs w:val="21"/>
          <w:shd w:val="clear" w:color="auto" w:fill="ECECEC"/>
        </w:rPr>
        <w:t>war</w:t>
      </w:r>
      <w:proofErr w:type="spellEnd"/>
      <w:r>
        <w:rPr>
          <w:rFonts w:ascii="Segoe UI" w:hAnsi="Segoe UI" w:cs="Segoe UI"/>
          <w:color w:val="404040"/>
        </w:rPr>
        <w:t>, </w:t>
      </w:r>
      <w:r>
        <w:rPr>
          <w:rStyle w:val="CodeHTML"/>
          <w:rFonts w:eastAsiaTheme="majorEastAsia"/>
          <w:color w:val="404040"/>
          <w:sz w:val="21"/>
          <w:szCs w:val="21"/>
          <w:shd w:val="clear" w:color="auto" w:fill="ECECEC"/>
        </w:rPr>
        <w:t>.dll</w:t>
      </w:r>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 xml:space="preserve">Dépendent d'un </w:t>
      </w:r>
      <w:proofErr w:type="spellStart"/>
      <w:r>
        <w:rPr>
          <w:rFonts w:ascii="Segoe UI" w:hAnsi="Segoe UI" w:cs="Segoe UI"/>
          <w:color w:val="404040"/>
        </w:rPr>
        <w:t>runtime</w:t>
      </w:r>
      <w:proofErr w:type="spellEnd"/>
      <w:r>
        <w:rPr>
          <w:rFonts w:ascii="Segoe UI" w:hAnsi="Segoe UI" w:cs="Segoe UI"/>
          <w:color w:val="404040"/>
        </w:rPr>
        <w:t xml:space="preserve"> (JVM/.NET).</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Python/PHP</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Déploient généralement du </w:t>
      </w:r>
      <w:r>
        <w:rPr>
          <w:rStyle w:val="lev"/>
          <w:rFonts w:ascii="Segoe UI" w:eastAsiaTheme="majorEastAsia" w:hAnsi="Segoe UI" w:cs="Segoe UI"/>
          <w:color w:val="404040"/>
        </w:rPr>
        <w:t>code source</w:t>
      </w:r>
      <w:r>
        <w:rPr>
          <w:rFonts w:ascii="Segoe UI" w:hAnsi="Segoe UI" w:cs="Segoe UI"/>
          <w:color w:val="404040"/>
        </w:rPr>
        <w:t> (interprété).</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est souvent utilisé pour isoler l'environnement.</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Docker</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Le standard </w:t>
      </w:r>
      <w:r>
        <w:rPr>
          <w:rStyle w:val="lev"/>
          <w:rFonts w:ascii="Segoe UI" w:eastAsiaTheme="majorEastAsia" w:hAnsi="Segoe UI" w:cs="Segoe UI"/>
          <w:color w:val="404040"/>
        </w:rPr>
        <w:t>transverse</w:t>
      </w:r>
      <w:r>
        <w:rPr>
          <w:rFonts w:ascii="Segoe UI" w:hAnsi="Segoe UI" w:cs="Segoe UI"/>
          <w:color w:val="404040"/>
        </w:rPr>
        <w:t> pour tous (surtout Python/PHP).</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Évite les problèmes de dépendances.</w:t>
      </w:r>
    </w:p>
    <w:p w:rsidR="00150F0C" w:rsidRDefault="00150F0C" w:rsidP="00150F0C">
      <w:pPr>
        <w:pStyle w:val="NormalWeb"/>
        <w:numPr>
          <w:ilvl w:val="0"/>
          <w:numId w:val="18"/>
        </w:numPr>
        <w:spacing w:before="0" w:beforeAutospacing="0" w:after="60" w:afterAutospacing="0" w:line="429" w:lineRule="atLeast"/>
        <w:ind w:left="0"/>
        <w:rPr>
          <w:rFonts w:ascii="Segoe UI" w:hAnsi="Segoe UI" w:cs="Segoe UI"/>
          <w:color w:val="404040"/>
        </w:rPr>
      </w:pPr>
      <w:r>
        <w:rPr>
          <w:rStyle w:val="lev"/>
          <w:rFonts w:ascii="Segoe UI" w:eastAsiaTheme="majorEastAsia" w:hAnsi="Segoe UI" w:cs="Segoe UI"/>
          <w:color w:val="404040"/>
        </w:rPr>
        <w:t>Serveurs Web</w:t>
      </w:r>
      <w:r>
        <w:rPr>
          <w:rFonts w:ascii="Segoe UI" w:hAnsi="Segoe UI" w:cs="Segoe UI"/>
          <w:color w:val="404040"/>
        </w:rPr>
        <w:t> :</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 xml:space="preserve">Java → </w:t>
      </w:r>
      <w:proofErr w:type="spellStart"/>
      <w:r>
        <w:rPr>
          <w:rFonts w:ascii="Segoe UI" w:hAnsi="Segoe UI" w:cs="Segoe UI"/>
          <w:color w:val="404040"/>
        </w:rPr>
        <w:t>Tomcat</w:t>
      </w:r>
      <w:proofErr w:type="spellEnd"/>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C# → IIS.</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t>PHP → Apache/</w:t>
      </w:r>
      <w:proofErr w:type="spellStart"/>
      <w:r>
        <w:rPr>
          <w:rFonts w:ascii="Segoe UI" w:hAnsi="Segoe UI" w:cs="Segoe UI"/>
          <w:color w:val="404040"/>
        </w:rPr>
        <w:t>Nginx</w:t>
      </w:r>
      <w:proofErr w:type="spellEnd"/>
      <w:r>
        <w:rPr>
          <w:rFonts w:ascii="Segoe UI" w:hAnsi="Segoe UI" w:cs="Segoe UI"/>
          <w:color w:val="404040"/>
        </w:rPr>
        <w:t>.</w:t>
      </w:r>
    </w:p>
    <w:p w:rsidR="00150F0C" w:rsidRDefault="00150F0C" w:rsidP="00150F0C">
      <w:pPr>
        <w:pStyle w:val="NormalWeb"/>
        <w:numPr>
          <w:ilvl w:val="1"/>
          <w:numId w:val="18"/>
        </w:numPr>
        <w:spacing w:before="0" w:beforeAutospacing="0" w:line="429" w:lineRule="atLeast"/>
        <w:ind w:left="0"/>
        <w:rPr>
          <w:rFonts w:ascii="Segoe UI" w:hAnsi="Segoe UI" w:cs="Segoe UI"/>
          <w:color w:val="404040"/>
        </w:rPr>
      </w:pPr>
      <w:r>
        <w:rPr>
          <w:rFonts w:ascii="Segoe UI" w:hAnsi="Segoe UI" w:cs="Segoe UI"/>
          <w:color w:val="404040"/>
        </w:rPr>
        <w:lastRenderedPageBreak/>
        <w:t xml:space="preserve">Python → </w:t>
      </w:r>
      <w:proofErr w:type="spellStart"/>
      <w:r>
        <w:rPr>
          <w:rFonts w:ascii="Segoe UI" w:hAnsi="Segoe UI" w:cs="Segoe UI"/>
          <w:color w:val="404040"/>
        </w:rPr>
        <w:t>Gunicorn</w:t>
      </w:r>
      <w:proofErr w:type="spellEnd"/>
      <w:r>
        <w:rPr>
          <w:rFonts w:ascii="Segoe UI" w:hAnsi="Segoe UI" w:cs="Segoe UI"/>
          <w:color w:val="404040"/>
        </w:rPr>
        <w:t>/</w:t>
      </w:r>
      <w:proofErr w:type="spellStart"/>
      <w:r>
        <w:rPr>
          <w:rFonts w:ascii="Segoe UI" w:hAnsi="Segoe UI" w:cs="Segoe UI"/>
          <w:color w:val="404040"/>
        </w:rPr>
        <w:t>Nginx</w:t>
      </w:r>
      <w:proofErr w:type="spellEnd"/>
      <w:r>
        <w:rPr>
          <w:rFonts w:ascii="Segoe UI" w:hAnsi="Segoe UI" w:cs="Segoe UI"/>
          <w:color w:val="404040"/>
        </w:rPr>
        <w:t xml:space="preserve"> (ou Docker).</w:t>
      </w:r>
    </w:p>
    <w:p w:rsidR="00150F0C" w:rsidRDefault="005B0FBD" w:rsidP="00150F0C">
      <w:pPr>
        <w:spacing w:before="206" w:after="206"/>
        <w:rPr>
          <w:rFonts w:ascii="Times New Roman" w:hAnsi="Times New Roman" w:cs="Times New Roman"/>
        </w:rPr>
      </w:pPr>
      <w:r>
        <w:pict>
          <v:rect id="_x0000_i1031" style="width:0;height:.75pt" o:hralign="center" o:hrstd="t" o:hrnoshade="t" o:hr="t" fillcolor="#404040" stroked="f"/>
        </w:pict>
      </w:r>
    </w:p>
    <w:p w:rsidR="00150F0C" w:rsidRDefault="00150F0C" w:rsidP="00150F0C">
      <w:pPr>
        <w:pStyle w:val="Titre3"/>
        <w:spacing w:before="274" w:after="206"/>
        <w:rPr>
          <w:rFonts w:ascii="Segoe UI" w:hAnsi="Segoe UI" w:cs="Segoe UI"/>
          <w:color w:val="404040"/>
        </w:rPr>
      </w:pPr>
      <w:bookmarkStart w:id="10" w:name="_Toc201500777"/>
      <w:r>
        <w:rPr>
          <w:rStyle w:val="lev"/>
          <w:rFonts w:ascii="Segoe UI" w:eastAsiaTheme="majorEastAsia" w:hAnsi="Segoe UI" w:cs="Segoe UI"/>
          <w:b/>
          <w:bCs/>
          <w:color w:val="404040"/>
        </w:rPr>
        <w:t>Recommandations par Langage</w:t>
      </w:r>
      <w:bookmarkEnd w:id="10"/>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Java</w:t>
      </w:r>
      <w:r>
        <w:rPr>
          <w:rFonts w:ascii="Segoe UI" w:hAnsi="Segoe UI" w:cs="Segoe UI"/>
          <w:color w:val="404040"/>
        </w:rPr>
        <w:t> : Utilisez </w:t>
      </w:r>
      <w:r>
        <w:rPr>
          <w:rStyle w:val="CodeHTML"/>
          <w:rFonts w:eastAsiaTheme="majorEastAsia"/>
          <w:color w:val="404040"/>
          <w:sz w:val="21"/>
          <w:szCs w:val="21"/>
          <w:shd w:val="clear" w:color="auto" w:fill="ECECEC"/>
        </w:rPr>
        <w:t>.jar</w:t>
      </w:r>
      <w:r>
        <w:rPr>
          <w:rFonts w:ascii="Segoe UI" w:hAnsi="Segoe UI" w:cs="Segoe UI"/>
          <w:color w:val="404040"/>
        </w:rPr>
        <w:t> (</w:t>
      </w:r>
      <w:proofErr w:type="spellStart"/>
      <w:r>
        <w:rPr>
          <w:rFonts w:ascii="Segoe UI" w:hAnsi="Segoe UI" w:cs="Segoe UI"/>
          <w:color w:val="404040"/>
        </w:rPr>
        <w:t>Spring</w:t>
      </w:r>
      <w:proofErr w:type="spellEnd"/>
      <w:r>
        <w:rPr>
          <w:rFonts w:ascii="Segoe UI" w:hAnsi="Segoe UI" w:cs="Segoe UI"/>
          <w:color w:val="404040"/>
        </w:rPr>
        <w:t xml:space="preserve"> Boot) pour une approche "tout-en-un".</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w:t>
      </w:r>
      <w:r>
        <w:rPr>
          <w:rFonts w:ascii="Segoe UI" w:hAnsi="Segoe UI" w:cs="Segoe UI"/>
          <w:color w:val="404040"/>
        </w:rPr>
        <w:t> : </w:t>
      </w:r>
      <w:r>
        <w:rPr>
          <w:rStyle w:val="CodeHTML"/>
          <w:rFonts w:eastAsiaTheme="majorEastAsia"/>
          <w:color w:val="404040"/>
          <w:sz w:val="21"/>
          <w:szCs w:val="21"/>
          <w:shd w:val="clear" w:color="auto" w:fill="ECECEC"/>
        </w:rPr>
        <w:t>.zip</w:t>
      </w:r>
      <w:r>
        <w:rPr>
          <w:rFonts w:ascii="Segoe UI" w:hAnsi="Segoe UI" w:cs="Segoe UI"/>
          <w:color w:val="404040"/>
        </w:rPr>
        <w:t> pour Azure, dossier </w:t>
      </w:r>
      <w:proofErr w:type="spellStart"/>
      <w:r>
        <w:rPr>
          <w:rStyle w:val="CodeHTML"/>
          <w:rFonts w:eastAsiaTheme="majorEastAsia"/>
          <w:color w:val="404040"/>
          <w:sz w:val="21"/>
          <w:szCs w:val="21"/>
          <w:shd w:val="clear" w:color="auto" w:fill="ECECEC"/>
        </w:rPr>
        <w:t>publish</w:t>
      </w:r>
      <w:proofErr w:type="spellEnd"/>
      <w:r>
        <w:rPr>
          <w:rFonts w:ascii="Segoe UI" w:hAnsi="Segoe UI" w:cs="Segoe UI"/>
          <w:color w:val="404040"/>
        </w:rPr>
        <w:t> pour IIS.</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Python</w:t>
      </w:r>
      <w:r>
        <w:rPr>
          <w:rFonts w:ascii="Segoe UI" w:hAnsi="Segoe UI" w:cs="Segoe UI"/>
          <w:color w:val="404040"/>
        </w:rPr>
        <w:t> : </w:t>
      </w:r>
      <w:r>
        <w:rPr>
          <w:rStyle w:val="lev"/>
          <w:rFonts w:ascii="Segoe UI" w:eastAsiaTheme="majorEastAsia" w:hAnsi="Segoe UI" w:cs="Segoe UI"/>
          <w:color w:val="404040"/>
        </w:rPr>
        <w:t>Docker</w:t>
      </w:r>
      <w:r>
        <w:rPr>
          <w:rFonts w:ascii="Segoe UI" w:hAnsi="Segoe UI" w:cs="Segoe UI"/>
          <w:color w:val="404040"/>
        </w:rPr>
        <w:t> (ou </w:t>
      </w:r>
      <w:r>
        <w:rPr>
          <w:rStyle w:val="CodeHTML"/>
          <w:rFonts w:eastAsiaTheme="majorEastAsia"/>
          <w:color w:val="404040"/>
          <w:sz w:val="21"/>
          <w:szCs w:val="21"/>
          <w:shd w:val="clear" w:color="auto" w:fill="ECECEC"/>
        </w:rPr>
        <w:t>requirements.txt</w:t>
      </w:r>
      <w:r>
        <w:rPr>
          <w:rFonts w:ascii="Segoe UI" w:hAnsi="Segoe UI" w:cs="Segoe UI"/>
          <w:color w:val="404040"/>
        </w:rPr>
        <w:t> + WSGI).</w:t>
      </w:r>
    </w:p>
    <w:p w:rsidR="00150F0C" w:rsidRDefault="00150F0C" w:rsidP="00150F0C">
      <w:pPr>
        <w:pStyle w:val="NormalWeb"/>
        <w:numPr>
          <w:ilvl w:val="0"/>
          <w:numId w:val="19"/>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PHP</w:t>
      </w:r>
      <w:r>
        <w:rPr>
          <w:rFonts w:ascii="Segoe UI" w:hAnsi="Segoe UI" w:cs="Segoe UI"/>
          <w:color w:val="404040"/>
        </w:rPr>
        <w:t> : Dossier source (+ </w:t>
      </w:r>
      <w:r>
        <w:rPr>
          <w:rStyle w:val="CodeHTML"/>
          <w:rFonts w:eastAsiaTheme="majorEastAsia"/>
          <w:color w:val="404040"/>
          <w:sz w:val="21"/>
          <w:szCs w:val="21"/>
          <w:shd w:val="clear" w:color="auto" w:fill="ECECEC"/>
        </w:rPr>
        <w:t xml:space="preserve">composer </w:t>
      </w:r>
      <w:proofErr w:type="spellStart"/>
      <w:r>
        <w:rPr>
          <w:rStyle w:val="CodeHTML"/>
          <w:rFonts w:eastAsiaTheme="majorEastAsia"/>
          <w:color w:val="404040"/>
          <w:sz w:val="21"/>
          <w:szCs w:val="21"/>
          <w:shd w:val="clear" w:color="auto" w:fill="ECECEC"/>
        </w:rPr>
        <w:t>install</w:t>
      </w:r>
      <w:proofErr w:type="spellEnd"/>
      <w:r>
        <w:rPr>
          <w:rFonts w:ascii="Segoe UI" w:hAnsi="Segoe UI" w:cs="Segoe UI"/>
          <w:color w:val="404040"/>
        </w:rPr>
        <w:t>).</w:t>
      </w:r>
    </w:p>
    <w:p w:rsidR="00150F0C" w:rsidRDefault="00150F0C" w:rsidP="00150F0C">
      <w:pPr>
        <w:pStyle w:val="NormalWeb"/>
        <w:spacing w:before="206" w:beforeAutospacing="0" w:line="429" w:lineRule="atLeast"/>
        <w:rPr>
          <w:rFonts w:ascii="Segoe UI" w:hAnsi="Segoe UI" w:cs="Segoe UI"/>
          <w:color w:val="404040"/>
        </w:rPr>
      </w:pPr>
      <w:r>
        <w:rPr>
          <w:rFonts w:ascii="Segoe UI" w:hAnsi="Segoe UI" w:cs="Segoe UI"/>
          <w:color w:val="404040"/>
        </w:rPr>
        <w:t>Cette comparaison montre qu'il n'y a pas de standard universel, mais </w:t>
      </w:r>
      <w:r>
        <w:rPr>
          <w:rStyle w:val="lev"/>
          <w:rFonts w:ascii="Segoe UI" w:eastAsiaTheme="majorEastAsia" w:hAnsi="Segoe UI" w:cs="Segoe UI"/>
          <w:color w:val="404040"/>
        </w:rPr>
        <w:t>Docker se rapproche d'une solution commune</w:t>
      </w:r>
      <w:r>
        <w:rPr>
          <w:rFonts w:ascii="Segoe UI" w:hAnsi="Segoe UI" w:cs="Segoe UI"/>
          <w:color w:val="404040"/>
        </w:rPr>
        <w:t> pour tous ces langages.</w:t>
      </w:r>
    </w:p>
    <w:p w:rsidR="00150F0C" w:rsidRPr="00137013" w:rsidRDefault="00150F0C" w:rsidP="00150F0C"/>
    <w:p w:rsidR="00150F0C" w:rsidRDefault="00150F0C" w:rsidP="00150F0C"/>
    <w:p w:rsidR="00150F0C" w:rsidRDefault="00150F0C" w:rsidP="00150F0C"/>
    <w:p w:rsidR="00150F0C" w:rsidRPr="009624A6"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11" w:name="_Toc201500778"/>
      <w:r w:rsidRPr="009624A6">
        <w:rPr>
          <w:rFonts w:ascii="Times New Roman" w:hAnsi="Times New Roman" w:cs="Times New Roman"/>
          <w:b/>
          <w:sz w:val="36"/>
          <w:szCs w:val="36"/>
        </w:rPr>
        <w:t>ÉTAPES CLES DU PROJET</w:t>
      </w:r>
      <w:bookmarkEnd w:id="11"/>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Inventaire</w:t>
      </w:r>
      <w:r>
        <w:rPr>
          <w:rFonts w:ascii="Segoe UI" w:hAnsi="Segoe UI" w:cs="Segoe UI"/>
          <w:color w:val="404040"/>
        </w:rPr>
        <w:t> des applications candidates à la containerisation</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Analyse des dépendances</w:t>
      </w:r>
      <w:r>
        <w:rPr>
          <w:rFonts w:ascii="Segoe UI" w:hAnsi="Segoe UI" w:cs="Segoe UI"/>
          <w:color w:val="404040"/>
        </w:rPr>
        <w:t> (librairies, services externes, configurations)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Création des images Docker</w:t>
      </w:r>
      <w:r>
        <w:rPr>
          <w:rFonts w:ascii="Segoe UI" w:hAnsi="Segoe UI" w:cs="Segoe UI"/>
          <w:color w:val="404040"/>
        </w:rPr>
        <w:t xml:space="preserve"> avec </w:t>
      </w:r>
      <w:proofErr w:type="spellStart"/>
      <w:r>
        <w:rPr>
          <w:rFonts w:ascii="Segoe UI" w:hAnsi="Segoe UI" w:cs="Segoe UI"/>
          <w:color w:val="404040"/>
        </w:rPr>
        <w:t>Dockerfiles</w:t>
      </w:r>
      <w:proofErr w:type="spellEnd"/>
      <w:r>
        <w:rPr>
          <w:rFonts w:ascii="Segoe UI" w:hAnsi="Segoe UI" w:cs="Segoe UI"/>
          <w:color w:val="404040"/>
        </w:rPr>
        <w:t xml:space="preserve"> appropriés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Configuration du réseau</w:t>
      </w:r>
      <w:r>
        <w:rPr>
          <w:rFonts w:ascii="Segoe UI" w:hAnsi="Segoe UI" w:cs="Segoe UI"/>
          <w:color w:val="404040"/>
        </w:rPr>
        <w:t> et stockage persistant</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Tests de compatibilité</w:t>
      </w:r>
      <w:r>
        <w:rPr>
          <w:rFonts w:ascii="Segoe UI" w:hAnsi="Segoe UI" w:cs="Segoe UI"/>
          <w:color w:val="404040"/>
        </w:rPr>
        <w:t> et validation des performances</w:t>
      </w:r>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Déploiement piloté</w:t>
      </w:r>
      <w:r>
        <w:rPr>
          <w:rFonts w:ascii="Segoe UI" w:hAnsi="Segoe UI" w:cs="Segoe UI"/>
          <w:color w:val="404040"/>
        </w:rPr>
        <w:t xml:space="preserve"> avec possibilité de </w:t>
      </w:r>
      <w:proofErr w:type="spellStart"/>
      <w:r>
        <w:rPr>
          <w:rFonts w:ascii="Segoe UI" w:hAnsi="Segoe UI" w:cs="Segoe UI"/>
          <w:color w:val="404040"/>
        </w:rPr>
        <w:t>rollback</w:t>
      </w:r>
      <w:proofErr w:type="spellEnd"/>
    </w:p>
    <w:p w:rsidR="00150F0C" w:rsidRDefault="00150F0C" w:rsidP="00150F0C">
      <w:pPr>
        <w:pStyle w:val="NormalWeb"/>
        <w:numPr>
          <w:ilvl w:val="0"/>
          <w:numId w:val="3"/>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Mise en place de l'orchestration</w:t>
      </w:r>
      <w:r>
        <w:rPr>
          <w:rFonts w:ascii="Segoe UI" w:hAnsi="Segoe UI" w:cs="Segoe UI"/>
          <w:color w:val="404040"/>
        </w:rPr>
        <w:t xml:space="preserve"> (Docker Compose, </w:t>
      </w:r>
      <w:proofErr w:type="spellStart"/>
      <w:r>
        <w:rPr>
          <w:rFonts w:ascii="Segoe UI" w:hAnsi="Segoe UI" w:cs="Segoe UI"/>
          <w:color w:val="404040"/>
        </w:rPr>
        <w:t>Kubernetes</w:t>
      </w:r>
      <w:proofErr w:type="spellEnd"/>
      <w:r>
        <w:rPr>
          <w:rFonts w:ascii="Segoe UI" w:hAnsi="Segoe UI" w:cs="Segoe UI"/>
          <w:color w:val="404040"/>
        </w:rPr>
        <w:t xml:space="preserve"> si nécessaire)</w:t>
      </w:r>
    </w:p>
    <w:p w:rsidR="00150F0C" w:rsidRDefault="00150F0C" w:rsidP="00150F0C">
      <w:pPr>
        <w:pStyle w:val="NormalWeb"/>
        <w:spacing w:before="206" w:beforeAutospacing="0" w:line="429" w:lineRule="atLeast"/>
        <w:rPr>
          <w:rFonts w:ascii="Segoe UI" w:hAnsi="Segoe UI" w:cs="Segoe UI"/>
          <w:color w:val="404040"/>
        </w:rPr>
      </w:pPr>
      <w:r>
        <w:rPr>
          <w:rFonts w:ascii="Segoe UI" w:hAnsi="Segoe UI" w:cs="Segoe UI"/>
          <w:color w:val="404040"/>
        </w:rPr>
        <w:t xml:space="preserve">Cette migration permettra une modernisation de l'infrastructure tout en conservant la logique métier existante des applications web </w:t>
      </w:r>
      <w:proofErr w:type="spellStart"/>
      <w:r>
        <w:rPr>
          <w:rFonts w:ascii="Segoe UI" w:hAnsi="Segoe UI" w:cs="Segoe UI"/>
          <w:color w:val="404040"/>
        </w:rPr>
        <w:t>tradi</w:t>
      </w:r>
      <w:proofErr w:type="spellEnd"/>
      <w:r>
        <w:rPr>
          <w:rFonts w:ascii="Segoe UI" w:hAnsi="Segoe UI" w:cs="Segoe UI"/>
          <w:color w:val="404040"/>
        </w:rPr>
        <w:t xml:space="preserve"> </w:t>
      </w:r>
      <w:proofErr w:type="spellStart"/>
      <w:r>
        <w:rPr>
          <w:rFonts w:ascii="Segoe UI" w:hAnsi="Segoe UI" w:cs="Segoe UI"/>
          <w:color w:val="404040"/>
        </w:rPr>
        <w:t>tionnelles</w:t>
      </w:r>
      <w:proofErr w:type="spellEnd"/>
    </w:p>
    <w:p w:rsidR="00150F0C" w:rsidRPr="00FF77D4" w:rsidRDefault="00150F0C" w:rsidP="00150F0C">
      <w:pPr>
        <w:pStyle w:val="Titre2"/>
        <w:numPr>
          <w:ilvl w:val="0"/>
          <w:numId w:val="20"/>
        </w:numPr>
        <w:spacing w:before="200" w:line="360" w:lineRule="auto"/>
        <w:jc w:val="both"/>
        <w:rPr>
          <w:rFonts w:ascii="Times New Roman" w:hAnsi="Times New Roman" w:cs="Times New Roman"/>
          <w:b/>
          <w:sz w:val="36"/>
          <w:szCs w:val="36"/>
        </w:rPr>
      </w:pPr>
      <w:bookmarkStart w:id="12" w:name="_Toc201500779"/>
      <w:r w:rsidRPr="00FF77D4">
        <w:rPr>
          <w:rFonts w:ascii="Times New Roman" w:hAnsi="Times New Roman" w:cs="Times New Roman"/>
          <w:b/>
          <w:sz w:val="36"/>
          <w:szCs w:val="36"/>
        </w:rPr>
        <w:t>DEFIS DE LA MIGRATION</w:t>
      </w:r>
      <w:bookmarkEnd w:id="12"/>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Analyse des dépendances</w:t>
      </w:r>
      <w:r>
        <w:rPr>
          <w:rFonts w:ascii="Segoe UI" w:hAnsi="Segoe UI" w:cs="Segoe UI"/>
          <w:color w:val="404040"/>
        </w:rPr>
        <w:t>: identification de tous les composants nécessaires au fonctionnement de l'application</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proofErr w:type="spellStart"/>
      <w:r>
        <w:rPr>
          <w:rStyle w:val="lev"/>
          <w:rFonts w:ascii="Segoe UI" w:eastAsiaTheme="majorEastAsia" w:hAnsi="Segoe UI" w:cs="Segoe UI"/>
          <w:color w:val="404040"/>
        </w:rPr>
        <w:lastRenderedPageBreak/>
        <w:t>Refactoring</w:t>
      </w:r>
      <w:proofErr w:type="spellEnd"/>
      <w:r>
        <w:rPr>
          <w:rStyle w:val="lev"/>
          <w:rFonts w:ascii="Segoe UI" w:eastAsiaTheme="majorEastAsia" w:hAnsi="Segoe UI" w:cs="Segoe UI"/>
          <w:color w:val="404040"/>
        </w:rPr>
        <w:t xml:space="preserve"> éventuel</w:t>
      </w:r>
      <w:r>
        <w:rPr>
          <w:rFonts w:ascii="Segoe UI" w:hAnsi="Segoe UI" w:cs="Segoe UI"/>
          <w:color w:val="404040"/>
        </w:rPr>
        <w:t>: adaptation éventuelle de l'architecture pour le cloud natif</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Persistance des données</w:t>
      </w:r>
      <w:r>
        <w:rPr>
          <w:rFonts w:ascii="Segoe UI" w:hAnsi="Segoe UI" w:cs="Segoe UI"/>
          <w:color w:val="404040"/>
        </w:rPr>
        <w:t>: gestion des états et données persistantes dans un environnement éphémère</w:t>
      </w:r>
    </w:p>
    <w:p w:rsidR="00150F0C" w:rsidRDefault="00150F0C" w:rsidP="00150F0C">
      <w:pPr>
        <w:pStyle w:val="NormalWeb"/>
        <w:numPr>
          <w:ilvl w:val="0"/>
          <w:numId w:val="2"/>
        </w:numPr>
        <w:spacing w:before="0" w:beforeAutospacing="0" w:line="429" w:lineRule="atLeast"/>
        <w:ind w:left="0"/>
        <w:rPr>
          <w:rFonts w:ascii="Segoe UI" w:hAnsi="Segoe UI" w:cs="Segoe UI"/>
          <w:color w:val="404040"/>
        </w:rPr>
      </w:pPr>
      <w:r>
        <w:rPr>
          <w:rStyle w:val="lev"/>
          <w:rFonts w:ascii="Segoe UI" w:eastAsiaTheme="majorEastAsia" w:hAnsi="Segoe UI" w:cs="Segoe UI"/>
          <w:color w:val="404040"/>
        </w:rPr>
        <w:t>Sécurité</w:t>
      </w:r>
      <w:r>
        <w:rPr>
          <w:rFonts w:ascii="Segoe UI" w:hAnsi="Segoe UI" w:cs="Segoe UI"/>
          <w:color w:val="404040"/>
        </w:rPr>
        <w:t>: gestion des droits et isolation dans les conteneurs</w:t>
      </w:r>
    </w:p>
    <w:p w:rsidR="00150F0C" w:rsidRDefault="00150F0C" w:rsidP="00150F0C"/>
    <w:p w:rsidR="00E20537" w:rsidRDefault="00E20537"/>
    <w:sectPr w:rsidR="00E20537">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11.25pt;height:11.25pt" o:bullet="t">
        <v:imagedata r:id="rId1" o:title="mso701B"/>
      </v:shape>
    </w:pict>
  </w:numPicBullet>
  <w:abstractNum w:abstractNumId="0" w15:restartNumberingAfterBreak="0">
    <w:nsid w:val="074A4403"/>
    <w:multiLevelType w:val="multilevel"/>
    <w:tmpl w:val="B54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961A8"/>
    <w:multiLevelType w:val="multilevel"/>
    <w:tmpl w:val="911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E42A0"/>
    <w:multiLevelType w:val="multilevel"/>
    <w:tmpl w:val="4A3E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662574"/>
    <w:multiLevelType w:val="multilevel"/>
    <w:tmpl w:val="208879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643F1"/>
    <w:multiLevelType w:val="multilevel"/>
    <w:tmpl w:val="5B50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A5153"/>
    <w:multiLevelType w:val="multilevel"/>
    <w:tmpl w:val="5DC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00BD2"/>
    <w:multiLevelType w:val="multilevel"/>
    <w:tmpl w:val="5A06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905608"/>
    <w:multiLevelType w:val="multilevel"/>
    <w:tmpl w:val="73A6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FE429A"/>
    <w:multiLevelType w:val="multilevel"/>
    <w:tmpl w:val="B392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D65EF4"/>
    <w:multiLevelType w:val="multilevel"/>
    <w:tmpl w:val="DCB6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77D52"/>
    <w:multiLevelType w:val="multilevel"/>
    <w:tmpl w:val="9774AE50"/>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Segoe UI" w:eastAsia="Times New Roman"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F3AC4"/>
    <w:multiLevelType w:val="multilevel"/>
    <w:tmpl w:val="6D7EE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7C37F1"/>
    <w:multiLevelType w:val="multilevel"/>
    <w:tmpl w:val="45EE4C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PicBulletId w:val="0"/>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D3DE2"/>
    <w:multiLevelType w:val="multilevel"/>
    <w:tmpl w:val="8CCE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E53E9D"/>
    <w:multiLevelType w:val="multilevel"/>
    <w:tmpl w:val="A866E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741D91"/>
    <w:multiLevelType w:val="multilevel"/>
    <w:tmpl w:val="0DBA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8E6461"/>
    <w:multiLevelType w:val="multilevel"/>
    <w:tmpl w:val="5188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22800"/>
    <w:multiLevelType w:val="multilevel"/>
    <w:tmpl w:val="A2A2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6F4731"/>
    <w:multiLevelType w:val="multilevel"/>
    <w:tmpl w:val="CC88F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061F9A"/>
    <w:multiLevelType w:val="multilevel"/>
    <w:tmpl w:val="166E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749F8"/>
    <w:multiLevelType w:val="multilevel"/>
    <w:tmpl w:val="F1C6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3E42BD"/>
    <w:multiLevelType w:val="multilevel"/>
    <w:tmpl w:val="14765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2C5C66"/>
    <w:multiLevelType w:val="multilevel"/>
    <w:tmpl w:val="DE8E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95FEF"/>
    <w:multiLevelType w:val="multilevel"/>
    <w:tmpl w:val="2A92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956C6"/>
    <w:multiLevelType w:val="multilevel"/>
    <w:tmpl w:val="8AAA2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9B7ED8"/>
    <w:multiLevelType w:val="hybridMultilevel"/>
    <w:tmpl w:val="53A2DFC6"/>
    <w:lvl w:ilvl="0" w:tplc="C40211D0">
      <w:start w:val="1"/>
      <w:numFmt w:val="upperRoman"/>
      <w:lvlText w:val="%1."/>
      <w:lvlJc w:val="right"/>
      <w:pPr>
        <w:ind w:left="720" w:hanging="360"/>
      </w:pPr>
      <w:rPr>
        <w:color w:val="8496B0" w:themeColor="text2" w:themeTint="99"/>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7EC5A4A"/>
    <w:multiLevelType w:val="multilevel"/>
    <w:tmpl w:val="1454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EE61A08"/>
    <w:multiLevelType w:val="multilevel"/>
    <w:tmpl w:val="A510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6"/>
  </w:num>
  <w:num w:numId="3">
    <w:abstractNumId w:val="14"/>
  </w:num>
  <w:num w:numId="4">
    <w:abstractNumId w:val="10"/>
  </w:num>
  <w:num w:numId="5">
    <w:abstractNumId w:val="23"/>
  </w:num>
  <w:num w:numId="6">
    <w:abstractNumId w:val="2"/>
  </w:num>
  <w:num w:numId="7">
    <w:abstractNumId w:val="22"/>
  </w:num>
  <w:num w:numId="8">
    <w:abstractNumId w:val="9"/>
  </w:num>
  <w:num w:numId="9">
    <w:abstractNumId w:val="4"/>
  </w:num>
  <w:num w:numId="10">
    <w:abstractNumId w:val="15"/>
  </w:num>
  <w:num w:numId="11">
    <w:abstractNumId w:val="0"/>
  </w:num>
  <w:num w:numId="12">
    <w:abstractNumId w:val="6"/>
  </w:num>
  <w:num w:numId="13">
    <w:abstractNumId w:val="16"/>
  </w:num>
  <w:num w:numId="14">
    <w:abstractNumId w:val="7"/>
  </w:num>
  <w:num w:numId="15">
    <w:abstractNumId w:val="27"/>
  </w:num>
  <w:num w:numId="16">
    <w:abstractNumId w:val="20"/>
  </w:num>
  <w:num w:numId="17">
    <w:abstractNumId w:val="8"/>
  </w:num>
  <w:num w:numId="18">
    <w:abstractNumId w:val="21"/>
  </w:num>
  <w:num w:numId="19">
    <w:abstractNumId w:val="1"/>
  </w:num>
  <w:num w:numId="20">
    <w:abstractNumId w:val="25"/>
  </w:num>
  <w:num w:numId="21">
    <w:abstractNumId w:val="17"/>
  </w:num>
  <w:num w:numId="22">
    <w:abstractNumId w:val="5"/>
  </w:num>
  <w:num w:numId="23">
    <w:abstractNumId w:val="18"/>
  </w:num>
  <w:num w:numId="24">
    <w:abstractNumId w:val="24"/>
  </w:num>
  <w:num w:numId="25">
    <w:abstractNumId w:val="11"/>
  </w:num>
  <w:num w:numId="26">
    <w:abstractNumId w:val="19"/>
  </w:num>
  <w:num w:numId="27">
    <w:abstractNumId w:val="3"/>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0F0C"/>
    <w:rsid w:val="0003730B"/>
    <w:rsid w:val="00150F0C"/>
    <w:rsid w:val="00166B02"/>
    <w:rsid w:val="005B0FBD"/>
    <w:rsid w:val="006C6C68"/>
    <w:rsid w:val="00784553"/>
    <w:rsid w:val="00E20537"/>
    <w:rsid w:val="00E42807"/>
    <w:rsid w:val="00E763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D4477"/>
  <w15:chartTrackingRefBased/>
  <w15:docId w15:val="{211FECD2-7302-4404-872F-EE4C94DDE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0F0C"/>
    <w:rPr>
      <w:lang w:val="fr-FR"/>
    </w:rPr>
  </w:style>
  <w:style w:type="paragraph" w:styleId="Titre1">
    <w:name w:val="heading 1"/>
    <w:basedOn w:val="Normal"/>
    <w:next w:val="Normal"/>
    <w:link w:val="Titre1Car"/>
    <w:uiPriority w:val="9"/>
    <w:qFormat/>
    <w:rsid w:val="00150F0C"/>
    <w:pPr>
      <w:keepNext/>
      <w:keepLines/>
      <w:pBdr>
        <w:bottom w:val="single" w:sz="12" w:space="1" w:color="5B9BD5" w:themeColor="accent1"/>
      </w:pBdr>
      <w:spacing w:before="480" w:after="0" w:line="276" w:lineRule="auto"/>
      <w:outlineLvl w:val="0"/>
    </w:pPr>
    <w:rPr>
      <w:rFonts w:asciiTheme="majorHAnsi" w:eastAsiaTheme="majorEastAsia" w:hAnsiTheme="majorHAnsi" w:cstheme="majorBidi"/>
      <w:bCs/>
      <w:color w:val="000000" w:themeColor="text1"/>
      <w:sz w:val="52"/>
      <w:szCs w:val="28"/>
    </w:rPr>
  </w:style>
  <w:style w:type="paragraph" w:styleId="Titre2">
    <w:name w:val="heading 2"/>
    <w:basedOn w:val="Normal"/>
    <w:next w:val="Normal"/>
    <w:link w:val="Titre2Car"/>
    <w:uiPriority w:val="9"/>
    <w:unhideWhenUsed/>
    <w:qFormat/>
    <w:rsid w:val="00150F0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150F0C"/>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50F0C"/>
    <w:rPr>
      <w:rFonts w:asciiTheme="majorHAnsi" w:eastAsiaTheme="majorEastAsia" w:hAnsiTheme="majorHAnsi" w:cstheme="majorBidi"/>
      <w:bCs/>
      <w:color w:val="000000" w:themeColor="text1"/>
      <w:sz w:val="52"/>
      <w:szCs w:val="28"/>
      <w:lang w:val="fr-FR"/>
    </w:rPr>
  </w:style>
  <w:style w:type="character" w:customStyle="1" w:styleId="Titre2Car">
    <w:name w:val="Titre 2 Car"/>
    <w:basedOn w:val="Policepardfaut"/>
    <w:link w:val="Titre2"/>
    <w:uiPriority w:val="9"/>
    <w:rsid w:val="00150F0C"/>
    <w:rPr>
      <w:rFonts w:asciiTheme="majorHAnsi" w:eastAsiaTheme="majorEastAsia" w:hAnsiTheme="majorHAnsi" w:cstheme="majorBidi"/>
      <w:color w:val="2E74B5" w:themeColor="accent1" w:themeShade="BF"/>
      <w:sz w:val="26"/>
      <w:szCs w:val="26"/>
      <w:lang w:val="fr-FR"/>
    </w:rPr>
  </w:style>
  <w:style w:type="character" w:customStyle="1" w:styleId="Titre3Car">
    <w:name w:val="Titre 3 Car"/>
    <w:basedOn w:val="Policepardfaut"/>
    <w:link w:val="Titre3"/>
    <w:uiPriority w:val="9"/>
    <w:rsid w:val="00150F0C"/>
    <w:rPr>
      <w:rFonts w:ascii="Times New Roman" w:eastAsia="Times New Roman" w:hAnsi="Times New Roman" w:cs="Times New Roman"/>
      <w:b/>
      <w:bCs/>
      <w:sz w:val="27"/>
      <w:szCs w:val="27"/>
      <w:lang w:val="fr-FR" w:eastAsia="fr-FR"/>
    </w:rPr>
  </w:style>
  <w:style w:type="paragraph" w:styleId="NormalWeb">
    <w:name w:val="Normal (Web)"/>
    <w:basedOn w:val="Normal"/>
    <w:uiPriority w:val="99"/>
    <w:unhideWhenUsed/>
    <w:rsid w:val="00150F0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50F0C"/>
    <w:rPr>
      <w:b/>
      <w:bCs/>
    </w:rPr>
  </w:style>
  <w:style w:type="character" w:styleId="CodeHTML">
    <w:name w:val="HTML Code"/>
    <w:basedOn w:val="Policepardfaut"/>
    <w:uiPriority w:val="99"/>
    <w:semiHidden/>
    <w:unhideWhenUsed/>
    <w:rsid w:val="00150F0C"/>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150F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150F0C"/>
    <w:rPr>
      <w:rFonts w:ascii="Courier New" w:eastAsia="Times New Roman" w:hAnsi="Courier New" w:cs="Courier New"/>
      <w:sz w:val="20"/>
      <w:szCs w:val="20"/>
      <w:lang w:val="fr-FR" w:eastAsia="fr-FR"/>
    </w:rPr>
  </w:style>
  <w:style w:type="character" w:customStyle="1" w:styleId="token">
    <w:name w:val="token"/>
    <w:basedOn w:val="Policepardfaut"/>
    <w:rsid w:val="00150F0C"/>
  </w:style>
  <w:style w:type="character" w:styleId="Accentuation">
    <w:name w:val="Emphasis"/>
    <w:basedOn w:val="Policepardfaut"/>
    <w:uiPriority w:val="20"/>
    <w:qFormat/>
    <w:rsid w:val="007845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823729">
      <w:bodyDiv w:val="1"/>
      <w:marLeft w:val="0"/>
      <w:marRight w:val="0"/>
      <w:marTop w:val="0"/>
      <w:marBottom w:val="0"/>
      <w:divBdr>
        <w:top w:val="none" w:sz="0" w:space="0" w:color="auto"/>
        <w:left w:val="none" w:sz="0" w:space="0" w:color="auto"/>
        <w:bottom w:val="none" w:sz="0" w:space="0" w:color="auto"/>
        <w:right w:val="none" w:sz="0" w:space="0" w:color="auto"/>
      </w:divBdr>
    </w:div>
    <w:div w:id="978340133">
      <w:bodyDiv w:val="1"/>
      <w:marLeft w:val="0"/>
      <w:marRight w:val="0"/>
      <w:marTop w:val="0"/>
      <w:marBottom w:val="0"/>
      <w:divBdr>
        <w:top w:val="none" w:sz="0" w:space="0" w:color="auto"/>
        <w:left w:val="none" w:sz="0" w:space="0" w:color="auto"/>
        <w:bottom w:val="none" w:sz="0" w:space="0" w:color="auto"/>
        <w:right w:val="none" w:sz="0" w:space="0" w:color="auto"/>
      </w:divBdr>
    </w:div>
    <w:div w:id="1242836778">
      <w:bodyDiv w:val="1"/>
      <w:marLeft w:val="0"/>
      <w:marRight w:val="0"/>
      <w:marTop w:val="0"/>
      <w:marBottom w:val="0"/>
      <w:divBdr>
        <w:top w:val="none" w:sz="0" w:space="0" w:color="auto"/>
        <w:left w:val="none" w:sz="0" w:space="0" w:color="auto"/>
        <w:bottom w:val="none" w:sz="0" w:space="0" w:color="auto"/>
        <w:right w:val="none" w:sz="0" w:space="0" w:color="auto"/>
      </w:divBdr>
    </w:div>
    <w:div w:id="1333723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16</Pages>
  <Words>4600</Words>
  <Characters>26226</Characters>
  <Application>Microsoft Office Word</Application>
  <DocSecurity>0</DocSecurity>
  <Lines>218</Lines>
  <Paragraphs>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MOHAMADOU</dc:creator>
  <cp:keywords/>
  <dc:description/>
  <cp:lastModifiedBy>MOHAMADOU</cp:lastModifiedBy>
  <cp:revision>7</cp:revision>
  <dcterms:created xsi:type="dcterms:W3CDTF">2025-06-22T15:06:00Z</dcterms:created>
  <dcterms:modified xsi:type="dcterms:W3CDTF">2025-06-23T01:06:00Z</dcterms:modified>
</cp:coreProperties>
</file>