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26CF2" w:rsidRPr="00E47E00" w:rsidRDefault="00E47E00">
      <w:pPr>
        <w:spacing w:before="120" w:after="120"/>
        <w:jc w:val="center"/>
        <w:rPr>
          <w:b/>
          <w:sz w:val="28"/>
          <w:szCs w:val="28"/>
        </w:rPr>
      </w:pPr>
      <w:r>
        <w:rPr>
          <w:b/>
          <w:sz w:val="28"/>
          <w:szCs w:val="28"/>
        </w:rPr>
        <w:t xml:space="preserve">Peringkasan Artikel Berbahasa Indonesia Menggunakan </w:t>
      </w:r>
      <w:r w:rsidRPr="00E47E00">
        <w:rPr>
          <w:b/>
          <w:i/>
          <w:sz w:val="28"/>
          <w:szCs w:val="28"/>
        </w:rPr>
        <w:t>TextRank</w:t>
      </w:r>
      <w:r>
        <w:rPr>
          <w:b/>
          <w:i/>
          <w:sz w:val="28"/>
          <w:szCs w:val="28"/>
        </w:rPr>
        <w:t xml:space="preserve"> </w:t>
      </w:r>
      <w:r>
        <w:rPr>
          <w:b/>
          <w:sz w:val="28"/>
          <w:szCs w:val="28"/>
        </w:rPr>
        <w:t>dengan Pembobotan BM25</w:t>
      </w:r>
    </w:p>
    <w:p w:rsidR="00F26CF2" w:rsidRPr="00F50C8E" w:rsidRDefault="00E47E00">
      <w:pPr>
        <w:jc w:val="center"/>
        <w:rPr>
          <w:i/>
          <w:sz w:val="22"/>
          <w:szCs w:val="22"/>
        </w:rPr>
      </w:pPr>
      <w:r>
        <w:rPr>
          <w:b/>
          <w:sz w:val="22"/>
          <w:szCs w:val="22"/>
        </w:rPr>
        <w:t xml:space="preserve">Yurdha Fadhila Hernawan </w:t>
      </w:r>
      <w:r w:rsidR="00171FCE" w:rsidRPr="00F50C8E">
        <w:rPr>
          <w:b/>
          <w:sz w:val="22"/>
          <w:szCs w:val="22"/>
          <w:vertAlign w:val="superscript"/>
        </w:rPr>
        <w:t>1</w:t>
      </w:r>
      <w:r w:rsidR="00171FCE" w:rsidRPr="00F50C8E">
        <w:rPr>
          <w:b/>
          <w:sz w:val="22"/>
          <w:szCs w:val="22"/>
        </w:rPr>
        <w:t xml:space="preserve">, </w:t>
      </w:r>
      <w:r w:rsidRPr="00E47E00">
        <w:rPr>
          <w:b/>
          <w:sz w:val="22"/>
          <w:szCs w:val="22"/>
        </w:rPr>
        <w:t xml:space="preserve">Putra Pandu Adikara </w:t>
      </w:r>
      <w:r w:rsidR="00171FCE" w:rsidRPr="00F50C8E">
        <w:rPr>
          <w:b/>
          <w:sz w:val="22"/>
          <w:szCs w:val="22"/>
          <w:vertAlign w:val="superscript"/>
        </w:rPr>
        <w:t>2</w:t>
      </w:r>
      <w:r w:rsidRPr="00F50C8E">
        <w:rPr>
          <w:b/>
          <w:sz w:val="22"/>
          <w:szCs w:val="22"/>
        </w:rPr>
        <w:t xml:space="preserve">, </w:t>
      </w:r>
      <w:r w:rsidRPr="00E47E00">
        <w:rPr>
          <w:b/>
          <w:sz w:val="22"/>
          <w:szCs w:val="22"/>
        </w:rPr>
        <w:t>Randy Cahya Wihandika</w:t>
      </w:r>
      <w:r w:rsidRPr="00E47E00">
        <w:rPr>
          <w:b/>
          <w:sz w:val="22"/>
          <w:szCs w:val="22"/>
        </w:rPr>
        <w:t xml:space="preserve"> </w:t>
      </w:r>
      <w:r>
        <w:rPr>
          <w:b/>
          <w:sz w:val="22"/>
          <w:szCs w:val="22"/>
          <w:vertAlign w:val="superscript"/>
        </w:rPr>
        <w:t>3</w:t>
      </w:r>
    </w:p>
    <w:p w:rsidR="00F26CF2" w:rsidRDefault="00F26CF2">
      <w:pPr>
        <w:jc w:val="center"/>
        <w:rPr>
          <w:sz w:val="20"/>
          <w:szCs w:val="20"/>
        </w:rPr>
      </w:pPr>
    </w:p>
    <w:p w:rsidR="00F26CF2" w:rsidRDefault="00171FCE">
      <w:pPr>
        <w:jc w:val="center"/>
        <w:rPr>
          <w:sz w:val="22"/>
          <w:szCs w:val="22"/>
        </w:rPr>
      </w:pPr>
      <w:r>
        <w:rPr>
          <w:sz w:val="22"/>
          <w:szCs w:val="22"/>
        </w:rPr>
        <w:t>Program Studi Teknik Informatika, Fakultas Ilmu Komputer, Universitas Brawijaya</w:t>
      </w:r>
    </w:p>
    <w:p w:rsidR="00F26CF2" w:rsidRDefault="00171FCE">
      <w:pPr>
        <w:jc w:val="center"/>
        <w:rPr>
          <w:sz w:val="22"/>
          <w:szCs w:val="22"/>
        </w:rPr>
      </w:pPr>
      <w:r>
        <w:rPr>
          <w:sz w:val="22"/>
          <w:szCs w:val="22"/>
        </w:rPr>
        <w:t xml:space="preserve">Email: </w:t>
      </w:r>
      <w:r>
        <w:rPr>
          <w:sz w:val="22"/>
          <w:szCs w:val="22"/>
          <w:vertAlign w:val="superscript"/>
        </w:rPr>
        <w:t>1</w:t>
      </w:r>
      <w:r>
        <w:rPr>
          <w:sz w:val="22"/>
          <w:szCs w:val="22"/>
        </w:rPr>
        <w:t xml:space="preserve">penulis.satu@xmail.ac.id, </w:t>
      </w:r>
      <w:r>
        <w:rPr>
          <w:sz w:val="22"/>
          <w:szCs w:val="22"/>
          <w:vertAlign w:val="superscript"/>
        </w:rPr>
        <w:t>2</w:t>
      </w:r>
      <w:r>
        <w:rPr>
          <w:sz w:val="22"/>
          <w:szCs w:val="22"/>
        </w:rPr>
        <w:t>penulis.dua@xmail.ac.id</w:t>
      </w:r>
    </w:p>
    <w:p w:rsidR="00F26CF2" w:rsidRDefault="00F26CF2">
      <w:pPr>
        <w:jc w:val="center"/>
        <w:rPr>
          <w:sz w:val="22"/>
          <w:szCs w:val="22"/>
        </w:rPr>
      </w:pPr>
    </w:p>
    <w:p w:rsidR="00F26CF2" w:rsidRDefault="00171FCE">
      <w:pPr>
        <w:spacing w:before="120" w:after="120"/>
        <w:jc w:val="center"/>
        <w:rPr>
          <w:b/>
          <w:sz w:val="22"/>
          <w:szCs w:val="22"/>
        </w:rPr>
      </w:pPr>
      <w:r>
        <w:rPr>
          <w:b/>
          <w:sz w:val="22"/>
          <w:szCs w:val="22"/>
        </w:rPr>
        <w:t>Abstrak</w:t>
      </w:r>
    </w:p>
    <w:p w:rsidR="00F26CF2" w:rsidRDefault="00171FCE">
      <w:pPr>
        <w:jc w:val="both"/>
        <w:rPr>
          <w:sz w:val="22"/>
          <w:szCs w:val="22"/>
        </w:rPr>
      </w:pPr>
      <w:r>
        <w:rPr>
          <w:sz w:val="22"/>
          <w:szCs w:val="22"/>
        </w:rPr>
        <w:t xml:space="preserve">Tempatkan abstrak berbahasa Indonesia pada bagian ini. Abstrak memberikan gambaran umum tentang isi makalah dan harus ditulis dengan </w:t>
      </w:r>
      <w:r>
        <w:rPr>
          <w:i/>
          <w:sz w:val="22"/>
          <w:szCs w:val="22"/>
        </w:rPr>
        <w:t>Times New Roman</w:t>
      </w:r>
      <w:r>
        <w:rPr>
          <w:sz w:val="22"/>
          <w:szCs w:val="22"/>
        </w:rPr>
        <w:t xml:space="preserve"> 11 dalam format satu kolom. Panjang ideal sebuah abstrak adalah 150 sampai 200 kata.</w:t>
      </w:r>
    </w:p>
    <w:p w:rsidR="00F26CF2" w:rsidRDefault="00171FCE">
      <w:pPr>
        <w:spacing w:before="120"/>
        <w:jc w:val="both"/>
        <w:rPr>
          <w:i/>
          <w:sz w:val="22"/>
          <w:szCs w:val="22"/>
        </w:rPr>
      </w:pPr>
      <w:r>
        <w:rPr>
          <w:b/>
          <w:sz w:val="22"/>
          <w:szCs w:val="22"/>
        </w:rPr>
        <w:t>Kata kunci</w:t>
      </w:r>
      <w:r>
        <w:rPr>
          <w:sz w:val="22"/>
          <w:szCs w:val="22"/>
        </w:rPr>
        <w:t xml:space="preserve">: </w:t>
      </w:r>
      <w:r>
        <w:rPr>
          <w:i/>
          <w:sz w:val="22"/>
          <w:szCs w:val="22"/>
        </w:rPr>
        <w:t>kata kunci sedapat mungkin menjelaskan isi tulisan, ditulis dengan huruf kecil kecuali singkatan, maksimum enam kata, masing-masing dipisahkan dengan koma, Times New Roman 10, italic</w:t>
      </w:r>
    </w:p>
    <w:p w:rsidR="00F26CF2" w:rsidRDefault="00171FCE">
      <w:pPr>
        <w:spacing w:before="120" w:after="120"/>
        <w:jc w:val="center"/>
        <w:rPr>
          <w:b/>
          <w:sz w:val="22"/>
          <w:szCs w:val="22"/>
        </w:rPr>
      </w:pPr>
      <w:r>
        <w:rPr>
          <w:b/>
          <w:sz w:val="22"/>
          <w:szCs w:val="22"/>
        </w:rPr>
        <w:t>Abstract</w:t>
      </w:r>
    </w:p>
    <w:p w:rsidR="00F26CF2" w:rsidRDefault="00171FCE">
      <w:pPr>
        <w:jc w:val="both"/>
        <w:rPr>
          <w:i/>
          <w:sz w:val="22"/>
          <w:szCs w:val="22"/>
        </w:rPr>
      </w:pPr>
      <w:r>
        <w:rPr>
          <w:i/>
          <w:sz w:val="22"/>
          <w:szCs w:val="22"/>
        </w:rPr>
        <w:t>Tempatkan abstrak berbahasa Inggris pada bagian ini. Gunakan font Times New Roman 11, italic.</w:t>
      </w:r>
    </w:p>
    <w:p w:rsidR="00F26CF2" w:rsidRDefault="00171FCE">
      <w:pPr>
        <w:spacing w:before="120"/>
        <w:jc w:val="both"/>
        <w:rPr>
          <w:i/>
          <w:sz w:val="22"/>
          <w:szCs w:val="22"/>
        </w:rPr>
      </w:pPr>
      <w:r>
        <w:rPr>
          <w:b/>
          <w:sz w:val="22"/>
          <w:szCs w:val="22"/>
        </w:rPr>
        <w:t>Keywords</w:t>
      </w:r>
      <w:r>
        <w:rPr>
          <w:sz w:val="22"/>
          <w:szCs w:val="22"/>
        </w:rPr>
        <w:t xml:space="preserve">: </w:t>
      </w:r>
      <w:r>
        <w:rPr>
          <w:i/>
          <w:sz w:val="22"/>
          <w:szCs w:val="22"/>
        </w:rPr>
        <w:t>kata kunci sedapat mungkin menjelaskan isi tulisan, ditulis dengan huruf kecil kecuali singkatan, maksimum enam kata, masing-masing dipisahkan dengan koma, Times New Roman 10, italic</w:t>
      </w:r>
    </w:p>
    <w:p w:rsidR="00F26CF2" w:rsidRDefault="00F26CF2">
      <w:pPr>
        <w:pBdr>
          <w:bottom w:val="single" w:sz="4" w:space="1" w:color="000000"/>
        </w:pBdr>
        <w:rPr>
          <w:b/>
          <w:sz w:val="20"/>
          <w:szCs w:val="20"/>
        </w:rPr>
      </w:pPr>
    </w:p>
    <w:p w:rsidR="00F26CF2" w:rsidRDefault="00F26CF2">
      <w:pPr>
        <w:rPr>
          <w:b/>
          <w:sz w:val="20"/>
          <w:szCs w:val="20"/>
        </w:rPr>
      </w:pPr>
    </w:p>
    <w:p w:rsidR="00F26CF2" w:rsidRDefault="00F26CF2">
      <w:pPr>
        <w:rPr>
          <w:b/>
          <w:sz w:val="20"/>
          <w:szCs w:val="20"/>
        </w:rPr>
        <w:sectPr w:rsidR="00F26CF2">
          <w:headerReference w:type="even" r:id="rId7"/>
          <w:headerReference w:type="default" r:id="rId8"/>
          <w:footerReference w:type="even" r:id="rId9"/>
          <w:footerReference w:type="default" r:id="rId10"/>
          <w:headerReference w:type="first" r:id="rId11"/>
          <w:footerReference w:type="first" r:id="rId12"/>
          <w:pgSz w:w="11907" w:h="16840"/>
          <w:pgMar w:top="1701" w:right="1134" w:bottom="1134" w:left="1701" w:header="0" w:footer="720" w:gutter="0"/>
          <w:pgNumType w:start="1"/>
          <w:cols w:space="720"/>
          <w:titlePg/>
        </w:sectPr>
      </w:pPr>
    </w:p>
    <w:p w:rsidR="00F26CF2" w:rsidRDefault="00171FCE">
      <w:pPr>
        <w:pStyle w:val="Heading1"/>
        <w:numPr>
          <w:ilvl w:val="0"/>
          <w:numId w:val="2"/>
        </w:numPr>
        <w:ind w:hanging="360"/>
      </w:pPr>
      <w:r>
        <w:lastRenderedPageBreak/>
        <w:t>PENDAHULUAN</w:t>
      </w:r>
    </w:p>
    <w:p w:rsidR="007F289E" w:rsidRPr="007F289E" w:rsidRDefault="007F289E" w:rsidP="007F289E">
      <w:pPr>
        <w:ind w:firstLine="426"/>
        <w:jc w:val="both"/>
        <w:rPr>
          <w:sz w:val="22"/>
          <w:szCs w:val="22"/>
        </w:rPr>
      </w:pPr>
      <w:r w:rsidRPr="007F289E">
        <w:rPr>
          <w:sz w:val="22"/>
          <w:szCs w:val="22"/>
        </w:rPr>
        <w:t xml:space="preserve">Penggunaan internet sebagai sumber informasi telah membawa manusia pada era </w:t>
      </w:r>
      <w:r w:rsidRPr="007F289E">
        <w:rPr>
          <w:i/>
          <w:sz w:val="22"/>
          <w:szCs w:val="22"/>
        </w:rPr>
        <w:t>one click away</w:t>
      </w:r>
      <w:r w:rsidRPr="007F289E">
        <w:rPr>
          <w:sz w:val="22"/>
          <w:szCs w:val="22"/>
        </w:rPr>
        <w:t>. Apa pun bisa diakses di mana pun kapan pun, baik secara visual maupun tidak. Namun, apakah setiap informasi yang diakses selalu sesuai dengan konteks yang diinginkan? Bisa dikatakan hanya sedikit pengguna yang dapat memahami semua informasi ketika membaca sebuah tulisan panjang (Niu et al., 2016). Kesulitan tersebut akan membuat pengguna untuk membaca ulang, sehingga akan menghabiskan banyak waktu.</w:t>
      </w:r>
    </w:p>
    <w:p w:rsidR="007F289E" w:rsidRPr="007F289E" w:rsidRDefault="007F289E" w:rsidP="007F289E">
      <w:pPr>
        <w:ind w:firstLine="426"/>
        <w:jc w:val="both"/>
        <w:rPr>
          <w:sz w:val="22"/>
          <w:szCs w:val="22"/>
        </w:rPr>
      </w:pPr>
      <w:r w:rsidRPr="007F289E">
        <w:rPr>
          <w:sz w:val="22"/>
          <w:szCs w:val="22"/>
        </w:rPr>
        <w:t xml:space="preserve">Untuk memudahkan pengguna internet dalam mendapatkan informasi yang ringkas dengan tidak merusak atau menghilangkan informasi penting, maka dibutuhkan suatu peringkasan otomatis (Abbasi-ghalehtaki et al., 2016). Berdasarkan metode yang digunakan, peringkasan teks dapat dikategorikan dalam dua bentuk, yaitu ekstraktif dan abstraktif. Ringkasan ekstraktif merupakan ringkasan yang terdiri atas kumpulan dari bagian-bagian penting suatu tulisan yang dapat mewakili keseluruhan teks, sedangkan ringkasan abstraktif merupakan ringkasan yang terdiri dari </w:t>
      </w:r>
      <w:r w:rsidRPr="007F289E">
        <w:rPr>
          <w:sz w:val="22"/>
          <w:szCs w:val="22"/>
        </w:rPr>
        <w:lastRenderedPageBreak/>
        <w:t xml:space="preserve">kalimat baru yang dapat merepresentasikan konteks tulisan dalam bentuk lain. Selain itu, peringkasan teks juga dapat dikelompokkan berdasarkan dokumen yang digunakan menjadi </w:t>
      </w:r>
      <w:r w:rsidRPr="007F289E">
        <w:rPr>
          <w:i/>
          <w:sz w:val="22"/>
          <w:szCs w:val="22"/>
        </w:rPr>
        <w:t>single document</w:t>
      </w:r>
      <w:r w:rsidRPr="007F289E">
        <w:rPr>
          <w:sz w:val="22"/>
          <w:szCs w:val="22"/>
        </w:rPr>
        <w:t xml:space="preserve"> dan </w:t>
      </w:r>
      <w:r w:rsidRPr="007F289E">
        <w:rPr>
          <w:i/>
          <w:sz w:val="22"/>
          <w:szCs w:val="22"/>
        </w:rPr>
        <w:t>multi-document</w:t>
      </w:r>
      <w:r w:rsidRPr="007F289E">
        <w:rPr>
          <w:sz w:val="22"/>
          <w:szCs w:val="22"/>
        </w:rPr>
        <w:t xml:space="preserve">  (Fang et al., 2017).  </w:t>
      </w:r>
    </w:p>
    <w:p w:rsidR="007F289E" w:rsidRPr="007F289E" w:rsidRDefault="007F289E" w:rsidP="007F289E">
      <w:pPr>
        <w:ind w:firstLine="426"/>
        <w:jc w:val="both"/>
        <w:rPr>
          <w:sz w:val="22"/>
          <w:szCs w:val="22"/>
        </w:rPr>
      </w:pPr>
      <w:r w:rsidRPr="007F289E">
        <w:rPr>
          <w:sz w:val="22"/>
          <w:szCs w:val="22"/>
        </w:rPr>
        <w:t>Masalah utama yang muncul setelah melakukan peringkasan adalah kualitas hasil peringkasan. Apakah konteks yang dibicarakan pada hasil ringkasan sudah dapat merepresentasikan tulisan secara utuh. Penelitian oleh Pinandhita (2013) telah  melakukan peringkasan ekstraktif teks berbahasa Indonesia  dengan menggunakan kata benda yang terdapat dalam sebuah dokumen. Penelitian tersebut menghitung nilai kemiripan (</w:t>
      </w:r>
      <w:r w:rsidRPr="007F289E">
        <w:rPr>
          <w:i/>
          <w:sz w:val="22"/>
          <w:szCs w:val="22"/>
        </w:rPr>
        <w:t>similarity</w:t>
      </w:r>
      <w:r w:rsidRPr="007F289E">
        <w:rPr>
          <w:sz w:val="22"/>
          <w:szCs w:val="22"/>
        </w:rPr>
        <w:t xml:space="preserve">) antara kalimat berdasarkan kata benda yang terdapat pada setiap kalimat, lalu memeringkatkan kalimat yang paling penting dengan mengurutkan total nilai kemiripan tersebut. Evaluasi dilakukan dengan membandingkan hasil kinerja beberapa metode </w:t>
      </w:r>
      <w:r w:rsidRPr="007F289E">
        <w:rPr>
          <w:i/>
          <w:sz w:val="22"/>
          <w:szCs w:val="22"/>
        </w:rPr>
        <w:t>similarity</w:t>
      </w:r>
      <w:r w:rsidRPr="007F289E">
        <w:rPr>
          <w:sz w:val="22"/>
          <w:szCs w:val="22"/>
        </w:rPr>
        <w:t xml:space="preserve"> agar dapat menentukan metode </w:t>
      </w:r>
      <w:r w:rsidRPr="007F289E">
        <w:rPr>
          <w:i/>
          <w:sz w:val="22"/>
          <w:szCs w:val="22"/>
        </w:rPr>
        <w:t>similarity</w:t>
      </w:r>
      <w:r w:rsidRPr="007F289E">
        <w:rPr>
          <w:sz w:val="22"/>
          <w:szCs w:val="22"/>
        </w:rPr>
        <w:t xml:space="preserve"> terbaik dalam melakukan peringkasan. </w:t>
      </w:r>
    </w:p>
    <w:p w:rsidR="007F289E" w:rsidRPr="007F289E" w:rsidRDefault="007F289E" w:rsidP="007F289E">
      <w:pPr>
        <w:ind w:firstLine="426"/>
        <w:jc w:val="both"/>
        <w:rPr>
          <w:sz w:val="22"/>
          <w:szCs w:val="22"/>
        </w:rPr>
      </w:pPr>
      <w:r w:rsidRPr="007F289E">
        <w:rPr>
          <w:sz w:val="22"/>
          <w:szCs w:val="22"/>
        </w:rPr>
        <w:t xml:space="preserve">Selain itu, peneliti lain telah melakukan penelitian untuk mendapatkan ringkasan secara </w:t>
      </w:r>
      <w:r w:rsidRPr="007F289E">
        <w:rPr>
          <w:sz w:val="22"/>
          <w:szCs w:val="22"/>
        </w:rPr>
        <w:lastRenderedPageBreak/>
        <w:t xml:space="preserve">abstraktif (Niu et al., 2016). Penelitian tersebut menggunakan dokumen teks opini pendek berbahasa China dengan mengelompokkan teks yang mirip lalu meringkasnya. Proses pengelompokan teks yang mirip dilakukan dengan menggunakan metode </w:t>
      </w:r>
      <w:r w:rsidRPr="007F289E">
        <w:rPr>
          <w:i/>
          <w:sz w:val="22"/>
          <w:szCs w:val="22"/>
        </w:rPr>
        <w:t>K-Means</w:t>
      </w:r>
      <w:r w:rsidRPr="007F289E">
        <w:rPr>
          <w:sz w:val="22"/>
          <w:szCs w:val="22"/>
        </w:rPr>
        <w:t xml:space="preserve"> dengan fitur yang didapatkan dari nilai </w:t>
      </w:r>
      <w:r w:rsidRPr="007F289E">
        <w:rPr>
          <w:i/>
          <w:sz w:val="22"/>
          <w:szCs w:val="22"/>
        </w:rPr>
        <w:t>word2vec</w:t>
      </w:r>
      <w:r w:rsidRPr="007F289E">
        <w:rPr>
          <w:sz w:val="22"/>
          <w:szCs w:val="22"/>
        </w:rPr>
        <w:t xml:space="preserve"> (nilai hubungan kedekatan antara kata). Hasil pengelompokan teks akan diperingkatkan menggunakan metode </w:t>
      </w:r>
      <w:r w:rsidRPr="007F289E">
        <w:rPr>
          <w:i/>
          <w:sz w:val="22"/>
          <w:szCs w:val="22"/>
        </w:rPr>
        <w:t>TextRank</w:t>
      </w:r>
      <w:r w:rsidRPr="007F289E">
        <w:rPr>
          <w:sz w:val="22"/>
          <w:szCs w:val="22"/>
        </w:rPr>
        <w:t xml:space="preserve">. Kalimat yang dianggap penting dan dapat dijadikan ringkasan memiliki peringkat tertinggi. Hasil pemeringkatan akan dijadikan ringkasan dengan menggunakan </w:t>
      </w:r>
      <w:r w:rsidRPr="007F289E">
        <w:rPr>
          <w:i/>
          <w:sz w:val="22"/>
          <w:szCs w:val="22"/>
        </w:rPr>
        <w:t>encoder-decoder Reccurent Neural Network</w:t>
      </w:r>
      <w:r w:rsidRPr="007F289E">
        <w:rPr>
          <w:sz w:val="22"/>
          <w:szCs w:val="22"/>
        </w:rPr>
        <w:t xml:space="preserve"> (RNN) untuk membentuk kalimat baru.</w:t>
      </w:r>
    </w:p>
    <w:p w:rsidR="007F289E" w:rsidRPr="007F289E" w:rsidRDefault="007F289E" w:rsidP="007F289E">
      <w:pPr>
        <w:ind w:firstLine="426"/>
        <w:jc w:val="both"/>
        <w:rPr>
          <w:sz w:val="22"/>
          <w:szCs w:val="22"/>
        </w:rPr>
      </w:pPr>
      <w:r w:rsidRPr="007F289E">
        <w:rPr>
          <w:sz w:val="22"/>
          <w:szCs w:val="22"/>
        </w:rPr>
        <w:t xml:space="preserve">Penelitian sebelumnya yang menjadi acuan dalam penelitian ini adalah peringkasan esktraktif menggunakan data </w:t>
      </w:r>
      <w:r w:rsidRPr="007F289E">
        <w:rPr>
          <w:i/>
          <w:sz w:val="22"/>
          <w:szCs w:val="22"/>
        </w:rPr>
        <w:t>statistical</w:t>
      </w:r>
      <w:r w:rsidRPr="007F289E">
        <w:rPr>
          <w:sz w:val="22"/>
          <w:szCs w:val="22"/>
        </w:rPr>
        <w:t xml:space="preserve"> (Mussina, Aubakirov and Trigo, 2018). Data statistical merupakan nilai kesamaan </w:t>
      </w:r>
      <w:r w:rsidRPr="007F289E">
        <w:rPr>
          <w:i/>
          <w:sz w:val="22"/>
          <w:szCs w:val="22"/>
        </w:rPr>
        <w:t>text units</w:t>
      </w:r>
      <w:r w:rsidRPr="007F289E">
        <w:rPr>
          <w:sz w:val="22"/>
          <w:szCs w:val="22"/>
        </w:rPr>
        <w:t xml:space="preserve"> dalam sebuah dokumen. </w:t>
      </w:r>
      <w:r w:rsidRPr="007F289E">
        <w:rPr>
          <w:i/>
          <w:sz w:val="22"/>
          <w:szCs w:val="22"/>
        </w:rPr>
        <w:t>Text units</w:t>
      </w:r>
      <w:r w:rsidRPr="007F289E">
        <w:rPr>
          <w:sz w:val="22"/>
          <w:szCs w:val="22"/>
        </w:rPr>
        <w:t xml:space="preserve"> dalam dokumen dapat berupa kata, kalimat atau paragraf. Penelitian tersebut menggunakan metode </w:t>
      </w:r>
      <w:r w:rsidRPr="007F289E">
        <w:rPr>
          <w:i/>
          <w:sz w:val="22"/>
          <w:szCs w:val="22"/>
        </w:rPr>
        <w:t>TextRank</w:t>
      </w:r>
      <w:r w:rsidRPr="007F289E">
        <w:rPr>
          <w:sz w:val="22"/>
          <w:szCs w:val="22"/>
        </w:rPr>
        <w:t xml:space="preserve"> untuk merepresentasikan kalimat dalam sebuah doku</w:t>
      </w:r>
      <w:bookmarkStart w:id="0" w:name="_GoBack"/>
      <w:bookmarkEnd w:id="0"/>
      <w:r w:rsidRPr="007F289E">
        <w:rPr>
          <w:sz w:val="22"/>
          <w:szCs w:val="22"/>
        </w:rPr>
        <w:t xml:space="preserve">men dan menggunakan beberapa metode </w:t>
      </w:r>
      <w:r w:rsidRPr="007F289E">
        <w:rPr>
          <w:i/>
          <w:sz w:val="22"/>
          <w:szCs w:val="22"/>
        </w:rPr>
        <w:t>similarity</w:t>
      </w:r>
      <w:r w:rsidRPr="007F289E">
        <w:rPr>
          <w:sz w:val="22"/>
          <w:szCs w:val="22"/>
        </w:rPr>
        <w:t xml:space="preserve">. </w:t>
      </w:r>
    </w:p>
    <w:p w:rsidR="00F26CF2" w:rsidRDefault="007F289E" w:rsidP="007F289E">
      <w:pPr>
        <w:ind w:firstLine="426"/>
        <w:jc w:val="both"/>
        <w:rPr>
          <w:sz w:val="22"/>
          <w:szCs w:val="22"/>
        </w:rPr>
      </w:pPr>
      <w:r w:rsidRPr="007F289E">
        <w:rPr>
          <w:sz w:val="22"/>
          <w:szCs w:val="22"/>
        </w:rPr>
        <w:t xml:space="preserve">Berdasarkan pemaparan di atas, penulis mengajukan penelitian untuk melakukan peringkasan otomatis dengan objek artikel berita online berbahasa Indonesia menggunakan metode pemeringkatan </w:t>
      </w:r>
      <w:r w:rsidRPr="007F289E">
        <w:rPr>
          <w:i/>
          <w:sz w:val="22"/>
          <w:szCs w:val="22"/>
        </w:rPr>
        <w:t>TextRank</w:t>
      </w:r>
      <w:r w:rsidRPr="007F289E">
        <w:rPr>
          <w:sz w:val="22"/>
          <w:szCs w:val="22"/>
        </w:rPr>
        <w:t xml:space="preserve"> dan BM25 sebagai fungsi similarity. BM25 dipilih berdasarkan penelitian sebelumnya yang telah melakukan pengujian menggunakan beberapa fungsi </w:t>
      </w:r>
      <w:r w:rsidRPr="007F289E">
        <w:rPr>
          <w:i/>
          <w:sz w:val="22"/>
          <w:szCs w:val="22"/>
        </w:rPr>
        <w:t>similarity</w:t>
      </w:r>
      <w:r w:rsidRPr="007F289E">
        <w:rPr>
          <w:sz w:val="22"/>
          <w:szCs w:val="22"/>
        </w:rPr>
        <w:t xml:space="preserve"> dan mendapatkan bahwa BM25 menghasilkan ringkasan yang lebih baik dari pada fungsi </w:t>
      </w:r>
      <w:r w:rsidRPr="007F289E">
        <w:rPr>
          <w:i/>
          <w:sz w:val="22"/>
          <w:szCs w:val="22"/>
        </w:rPr>
        <w:t>similarity</w:t>
      </w:r>
      <w:r w:rsidRPr="007F289E">
        <w:rPr>
          <w:sz w:val="22"/>
          <w:szCs w:val="22"/>
        </w:rPr>
        <w:t xml:space="preserve"> lainnya (Barrios et al., 2016).</w:t>
      </w:r>
    </w:p>
    <w:p w:rsidR="00F26CF2" w:rsidRDefault="007F289E">
      <w:pPr>
        <w:pStyle w:val="Heading1"/>
        <w:numPr>
          <w:ilvl w:val="0"/>
          <w:numId w:val="2"/>
        </w:numPr>
        <w:ind w:hanging="360"/>
      </w:pPr>
      <w:r>
        <w:t>METODOLOGI PENELITIAN</w:t>
      </w:r>
    </w:p>
    <w:p w:rsidR="00F26CF2" w:rsidRDefault="00171FCE">
      <w:pPr>
        <w:ind w:firstLine="426"/>
        <w:jc w:val="both"/>
        <w:rPr>
          <w:sz w:val="22"/>
          <w:szCs w:val="22"/>
        </w:rPr>
      </w:pPr>
      <w:r>
        <w:rPr>
          <w:sz w:val="22"/>
          <w:szCs w:val="22"/>
        </w:rPr>
        <w:t>Persamaan matematika harus diberi nomor urut dalam kurung biasa dan harus diacu dalam tulisan.</w:t>
      </w:r>
    </w:p>
    <w:p w:rsidR="00F26CF2" w:rsidRDefault="00171FCE">
      <w:pPr>
        <w:ind w:firstLine="426"/>
        <w:jc w:val="both"/>
        <w:rPr>
          <w:sz w:val="22"/>
          <w:szCs w:val="22"/>
        </w:rPr>
      </w:pPr>
      <w:r>
        <w:rPr>
          <w:sz w:val="22"/>
          <w:szCs w:val="22"/>
        </w:rPr>
        <w:t>Persamaan matematika dinomori dengan angka Arab di dalam tanda kurung buka-tutup pada posisi rata kanan kolom. Persamaan ditulis menjorok ke dalam sejauh 6 mm.</w:t>
      </w:r>
    </w:p>
    <w:p w:rsidR="00F26CF2" w:rsidRDefault="00171FCE">
      <w:pPr>
        <w:ind w:firstLine="426"/>
        <w:jc w:val="both"/>
        <w:rPr>
          <w:sz w:val="22"/>
          <w:szCs w:val="22"/>
        </w:rPr>
      </w:pPr>
      <w:r>
        <w:rPr>
          <w:sz w:val="22"/>
          <w:szCs w:val="22"/>
        </w:rPr>
        <w:t>Untuk persamaan yang tidak cukup ditulis dalam lebar 1 kolom,  penulisannya dapat melintasi 2 kolom, ditulis di bagian bawah halaman dan diberi nomor urut yang sesuai. Perhatikan contoh penulisan Persamaan (1).</w:t>
      </w:r>
    </w:p>
    <w:p w:rsidR="00F26CF2" w:rsidRDefault="008050EE">
      <w:pPr>
        <w:tabs>
          <w:tab w:val="right" w:pos="4140"/>
        </w:tabs>
        <w:spacing w:before="120"/>
        <w:ind w:firstLine="360"/>
        <w:jc w:val="both"/>
        <w:rPr>
          <w:sz w:val="20"/>
          <w:szCs w:val="20"/>
        </w:rPr>
      </w:pPr>
      <m:oMath>
        <m:r>
          <m:rPr>
            <m:nor/>
          </m:rPr>
          <w:rPr>
            <w:rFonts w:ascii="Cambria Math" w:hAnsi="Cambria Math"/>
            <w:sz w:val="20"/>
            <w:szCs w:val="20"/>
            <w:lang w:val="id-ID"/>
          </w:rPr>
          <m:t>Maksimalkan</m:t>
        </m:r>
        <m:r>
          <w:rPr>
            <w:rFonts w:ascii="Cambria Math" w:hAnsi="Cambria Math"/>
            <w:sz w:val="20"/>
            <w:szCs w:val="20"/>
            <w:lang w:val="id-ID"/>
          </w:rPr>
          <m:t>: th=</m:t>
        </m:r>
        <m:nary>
          <m:naryPr>
            <m:chr m:val="∑"/>
            <m:limLoc m:val="undOvr"/>
            <m:ctrlPr>
              <w:rPr>
                <w:rFonts w:ascii="Cambria Math" w:hAnsi="Cambria Math"/>
                <w:i/>
                <w:sz w:val="20"/>
                <w:szCs w:val="20"/>
                <w:lang w:val="id-ID"/>
              </w:rPr>
            </m:ctrlPr>
          </m:naryPr>
          <m:sub>
            <m:r>
              <w:rPr>
                <w:rFonts w:ascii="Cambria Math" w:hAnsi="Cambria Math"/>
                <w:sz w:val="20"/>
                <w:szCs w:val="20"/>
                <w:lang w:val="id-ID"/>
              </w:rPr>
              <m:t>p=1</m:t>
            </m:r>
          </m:sub>
          <m:sup>
            <m:r>
              <w:rPr>
                <w:rFonts w:ascii="Cambria Math" w:hAnsi="Cambria Math"/>
                <w:sz w:val="20"/>
                <w:szCs w:val="20"/>
                <w:lang w:val="id-ID"/>
              </w:rPr>
              <m:t>P</m:t>
            </m:r>
          </m:sup>
          <m:e>
            <m:sSub>
              <m:sSubPr>
                <m:ctrlPr>
                  <w:rPr>
                    <w:rFonts w:ascii="Cambria Math" w:hAnsi="Cambria Math"/>
                    <w:i/>
                    <w:sz w:val="20"/>
                    <w:szCs w:val="20"/>
                    <w:lang w:val="id-ID"/>
                  </w:rPr>
                </m:ctrlPr>
              </m:sSubPr>
              <m:e>
                <m:r>
                  <w:rPr>
                    <w:rFonts w:ascii="Cambria Math" w:hAnsi="Cambria Math"/>
                    <w:sz w:val="20"/>
                    <w:szCs w:val="20"/>
                    <w:lang w:val="id-ID"/>
                  </w:rPr>
                  <m:t>X</m:t>
                </m:r>
              </m:e>
              <m:sub>
                <m:r>
                  <w:rPr>
                    <w:rFonts w:ascii="Cambria Math" w:hAnsi="Cambria Math"/>
                    <w:sz w:val="20"/>
                    <w:szCs w:val="20"/>
                    <w:lang w:val="id-ID"/>
                  </w:rPr>
                  <m:t>p</m:t>
                </m:r>
              </m:sub>
            </m:sSub>
            <m:sSub>
              <m:sSubPr>
                <m:ctrlPr>
                  <w:rPr>
                    <w:rFonts w:ascii="Cambria Math" w:hAnsi="Cambria Math"/>
                    <w:i/>
                    <w:sz w:val="20"/>
                    <w:szCs w:val="20"/>
                    <w:lang w:val="id-ID"/>
                  </w:rPr>
                </m:ctrlPr>
              </m:sSubPr>
              <m:e>
                <m:r>
                  <w:rPr>
                    <w:rFonts w:ascii="Cambria Math" w:hAnsi="Cambria Math"/>
                    <w:sz w:val="20"/>
                    <w:szCs w:val="20"/>
                    <w:lang w:val="id-ID"/>
                  </w:rPr>
                  <m:t>Q</m:t>
                </m:r>
              </m:e>
              <m:sub>
                <m:r>
                  <w:rPr>
                    <w:rFonts w:ascii="Cambria Math" w:hAnsi="Cambria Math"/>
                    <w:sz w:val="20"/>
                    <w:szCs w:val="20"/>
                    <w:lang w:val="id-ID"/>
                  </w:rPr>
                  <m:t>p</m:t>
                </m:r>
              </m:sub>
            </m:sSub>
            <m:sSub>
              <m:sSubPr>
                <m:ctrlPr>
                  <w:rPr>
                    <w:rFonts w:ascii="Cambria Math" w:hAnsi="Cambria Math"/>
                    <w:i/>
                    <w:sz w:val="20"/>
                    <w:szCs w:val="20"/>
                    <w:lang w:val="id-ID"/>
                  </w:rPr>
                </m:ctrlPr>
              </m:sSubPr>
              <m:e>
                <m:r>
                  <w:rPr>
                    <w:rFonts w:ascii="Cambria Math" w:hAnsi="Cambria Math"/>
                    <w:sz w:val="20"/>
                    <w:szCs w:val="20"/>
                    <w:lang w:val="id-ID"/>
                  </w:rPr>
                  <m:t>V</m:t>
                </m:r>
              </m:e>
              <m:sub>
                <m:r>
                  <w:rPr>
                    <w:rFonts w:ascii="Cambria Math" w:hAnsi="Cambria Math"/>
                    <w:sz w:val="20"/>
                    <w:szCs w:val="20"/>
                    <w:lang w:val="id-ID"/>
                  </w:rPr>
                  <m:t>p</m:t>
                </m:r>
              </m:sub>
            </m:sSub>
          </m:e>
        </m:nary>
      </m:oMath>
      <w:r w:rsidR="00171FCE">
        <w:rPr>
          <w:sz w:val="20"/>
          <w:szCs w:val="20"/>
        </w:rPr>
        <w:tab/>
        <w:t>(1)</w:t>
      </w:r>
    </w:p>
    <w:p w:rsidR="00F26CF2" w:rsidRDefault="00171FCE">
      <w:pPr>
        <w:pStyle w:val="Heading1"/>
        <w:numPr>
          <w:ilvl w:val="0"/>
          <w:numId w:val="2"/>
        </w:numPr>
        <w:ind w:hanging="360"/>
      </w:pPr>
      <w:r>
        <w:lastRenderedPageBreak/>
        <w:t>TABEL DAN GAMBAR</w:t>
      </w:r>
    </w:p>
    <w:p w:rsidR="00F26CF2" w:rsidRDefault="00171FCE">
      <w:pPr>
        <w:ind w:firstLine="426"/>
        <w:jc w:val="both"/>
        <w:rPr>
          <w:sz w:val="22"/>
          <w:szCs w:val="22"/>
        </w:rPr>
      </w:pPr>
      <w:r>
        <w:rPr>
          <w:sz w:val="22"/>
          <w:szCs w:val="22"/>
        </w:rPr>
        <w:t>Tabel dan gambar harus diberi nomor dan judul lengkap serta harus diacu dalam tulisan. Contoh: Tabel 1, Tabel 2(a), Gambar 1, Gambar 2(a). Berikut ini diberikan contoh penulisan tabel dan gambar.</w:t>
      </w:r>
    </w:p>
    <w:p w:rsidR="00F26CF2" w:rsidRDefault="00171FCE">
      <w:pPr>
        <w:pStyle w:val="Heading2"/>
      </w:pPr>
      <w:r>
        <w:t>3.1. Penulisan Tabel</w:t>
      </w:r>
    </w:p>
    <w:p w:rsidR="00F26CF2" w:rsidRDefault="00171FCE">
      <w:pPr>
        <w:ind w:firstLine="426"/>
        <w:jc w:val="both"/>
        <w:rPr>
          <w:sz w:val="22"/>
          <w:szCs w:val="22"/>
        </w:rPr>
      </w:pPr>
      <w:r>
        <w:rPr>
          <w:sz w:val="22"/>
          <w:szCs w:val="22"/>
        </w:rPr>
        <w:t>Perhatikan contoh penulisan Tabel 1. Keterangan tabel dituliskan pada bagian atas tabel. Sebisa mungkin hindari penggunaan garis vertikal.</w:t>
      </w:r>
    </w:p>
    <w:p w:rsidR="00F26CF2" w:rsidRDefault="00171FCE">
      <w:pPr>
        <w:spacing w:before="120" w:after="120"/>
        <w:jc w:val="center"/>
        <w:rPr>
          <w:sz w:val="20"/>
          <w:szCs w:val="20"/>
        </w:rPr>
      </w:pPr>
      <w:r>
        <w:rPr>
          <w:sz w:val="20"/>
          <w:szCs w:val="20"/>
        </w:rPr>
        <w:t>Tabel 1. Rancangan Analisis Komputasi</w:t>
      </w:r>
    </w:p>
    <w:tbl>
      <w:tblPr>
        <w:tblStyle w:val="a"/>
        <w:tblW w:w="2786" w:type="dxa"/>
        <w:tblInd w:w="533" w:type="dxa"/>
        <w:tblLayout w:type="fixed"/>
        <w:tblLook w:val="0400" w:firstRow="0" w:lastRow="0" w:firstColumn="0" w:lastColumn="0" w:noHBand="0" w:noVBand="1"/>
      </w:tblPr>
      <w:tblGrid>
        <w:gridCol w:w="666"/>
        <w:gridCol w:w="864"/>
        <w:gridCol w:w="1256"/>
      </w:tblGrid>
      <w:tr w:rsidR="00F26CF2">
        <w:trPr>
          <w:trHeight w:val="140"/>
        </w:trPr>
        <w:tc>
          <w:tcPr>
            <w:tcW w:w="666" w:type="dxa"/>
            <w:tcBorders>
              <w:top w:val="single" w:sz="4" w:space="0" w:color="000000"/>
              <w:bottom w:val="single" w:sz="4" w:space="0" w:color="000000"/>
            </w:tcBorders>
            <w:shd w:val="clear" w:color="auto" w:fill="FFFFFF"/>
            <w:vAlign w:val="center"/>
          </w:tcPr>
          <w:p w:rsidR="00F26CF2" w:rsidRDefault="00171FCE">
            <w:pPr>
              <w:jc w:val="center"/>
              <w:rPr>
                <w:b/>
                <w:sz w:val="18"/>
                <w:szCs w:val="18"/>
              </w:rPr>
            </w:pPr>
            <w:r>
              <w:rPr>
                <w:b/>
                <w:sz w:val="18"/>
                <w:szCs w:val="18"/>
              </w:rPr>
              <w:t>mesin</w:t>
            </w:r>
          </w:p>
        </w:tc>
        <w:tc>
          <w:tcPr>
            <w:tcW w:w="864" w:type="dxa"/>
            <w:tcBorders>
              <w:top w:val="single" w:sz="4" w:space="0" w:color="000000"/>
              <w:bottom w:val="single" w:sz="4" w:space="0" w:color="000000"/>
            </w:tcBorders>
            <w:shd w:val="clear" w:color="auto" w:fill="FFFFFF"/>
            <w:vAlign w:val="center"/>
          </w:tcPr>
          <w:p w:rsidR="00F26CF2" w:rsidRDefault="00171FCE">
            <w:pPr>
              <w:jc w:val="center"/>
              <w:rPr>
                <w:b/>
                <w:sz w:val="18"/>
                <w:szCs w:val="18"/>
              </w:rPr>
            </w:pPr>
            <w:r>
              <w:rPr>
                <w:b/>
                <w:sz w:val="18"/>
                <w:szCs w:val="18"/>
              </w:rPr>
              <w:t>operasi</w:t>
            </w:r>
          </w:p>
        </w:tc>
        <w:tc>
          <w:tcPr>
            <w:tcW w:w="1256" w:type="dxa"/>
            <w:tcBorders>
              <w:top w:val="single" w:sz="4" w:space="0" w:color="000000"/>
              <w:bottom w:val="single" w:sz="4" w:space="0" w:color="000000"/>
            </w:tcBorders>
            <w:shd w:val="clear" w:color="auto" w:fill="FFFFFF"/>
            <w:vAlign w:val="center"/>
          </w:tcPr>
          <w:p w:rsidR="00F26CF2" w:rsidRDefault="00171FCE">
            <w:pPr>
              <w:jc w:val="center"/>
              <w:rPr>
                <w:b/>
                <w:sz w:val="18"/>
                <w:szCs w:val="18"/>
              </w:rPr>
            </w:pPr>
            <w:r>
              <w:rPr>
                <w:b/>
                <w:sz w:val="18"/>
                <w:szCs w:val="18"/>
              </w:rPr>
              <w:t>waktu(menit)</w:t>
            </w:r>
          </w:p>
        </w:tc>
      </w:tr>
      <w:tr w:rsidR="00F26CF2">
        <w:trPr>
          <w:trHeight w:val="140"/>
        </w:trPr>
        <w:tc>
          <w:tcPr>
            <w:tcW w:w="666" w:type="dxa"/>
            <w:tcBorders>
              <w:top w:val="single" w:sz="4" w:space="0" w:color="000000"/>
            </w:tcBorders>
            <w:shd w:val="clear" w:color="auto" w:fill="FFFFFF"/>
            <w:vAlign w:val="center"/>
          </w:tcPr>
          <w:p w:rsidR="00F26CF2" w:rsidRDefault="00171FCE">
            <w:pPr>
              <w:jc w:val="center"/>
              <w:rPr>
                <w:sz w:val="18"/>
                <w:szCs w:val="18"/>
              </w:rPr>
            </w:pPr>
            <w:r>
              <w:rPr>
                <w:sz w:val="18"/>
                <w:szCs w:val="18"/>
              </w:rPr>
              <w:t>1</w:t>
            </w:r>
          </w:p>
        </w:tc>
        <w:tc>
          <w:tcPr>
            <w:tcW w:w="864" w:type="dxa"/>
            <w:tcBorders>
              <w:top w:val="single" w:sz="4" w:space="0" w:color="000000"/>
            </w:tcBorders>
            <w:shd w:val="clear" w:color="auto" w:fill="FFFFFF"/>
            <w:vAlign w:val="center"/>
          </w:tcPr>
          <w:p w:rsidR="00F26CF2" w:rsidRDefault="00171FCE">
            <w:pPr>
              <w:jc w:val="center"/>
              <w:rPr>
                <w:sz w:val="18"/>
                <w:szCs w:val="18"/>
              </w:rPr>
            </w:pPr>
            <w:r>
              <w:rPr>
                <w:sz w:val="18"/>
                <w:szCs w:val="18"/>
              </w:rPr>
              <w:t>5</w:t>
            </w:r>
          </w:p>
        </w:tc>
        <w:tc>
          <w:tcPr>
            <w:tcW w:w="1256" w:type="dxa"/>
            <w:tcBorders>
              <w:top w:val="single" w:sz="4" w:space="0" w:color="000000"/>
            </w:tcBorders>
            <w:shd w:val="clear" w:color="auto" w:fill="FFFFFF"/>
            <w:vAlign w:val="center"/>
          </w:tcPr>
          <w:p w:rsidR="00F26CF2" w:rsidRDefault="00171FCE">
            <w:pPr>
              <w:jc w:val="center"/>
              <w:rPr>
                <w:sz w:val="18"/>
                <w:szCs w:val="18"/>
              </w:rPr>
            </w:pPr>
            <w:r>
              <w:rPr>
                <w:sz w:val="18"/>
                <w:szCs w:val="18"/>
              </w:rPr>
              <w:t>10</w:t>
            </w:r>
          </w:p>
        </w:tc>
      </w:tr>
      <w:tr w:rsidR="00F26CF2">
        <w:trPr>
          <w:trHeight w:val="60"/>
        </w:trPr>
        <w:tc>
          <w:tcPr>
            <w:tcW w:w="666" w:type="dxa"/>
            <w:shd w:val="clear" w:color="auto" w:fill="FFFFFF"/>
            <w:vAlign w:val="center"/>
          </w:tcPr>
          <w:p w:rsidR="00F26CF2" w:rsidRDefault="00F26CF2">
            <w:pPr>
              <w:jc w:val="center"/>
              <w:rPr>
                <w:sz w:val="18"/>
                <w:szCs w:val="18"/>
              </w:rPr>
            </w:pPr>
          </w:p>
        </w:tc>
        <w:tc>
          <w:tcPr>
            <w:tcW w:w="864" w:type="dxa"/>
            <w:shd w:val="clear" w:color="auto" w:fill="FFFFFF"/>
            <w:vAlign w:val="center"/>
          </w:tcPr>
          <w:p w:rsidR="00F26CF2" w:rsidRDefault="00171FCE">
            <w:pPr>
              <w:jc w:val="center"/>
              <w:rPr>
                <w:sz w:val="18"/>
                <w:szCs w:val="18"/>
              </w:rPr>
            </w:pPr>
            <w:r>
              <w:rPr>
                <w:sz w:val="18"/>
                <w:szCs w:val="18"/>
              </w:rPr>
              <w:t>4</w:t>
            </w:r>
          </w:p>
        </w:tc>
        <w:tc>
          <w:tcPr>
            <w:tcW w:w="1256" w:type="dxa"/>
            <w:shd w:val="clear" w:color="auto" w:fill="FFFFFF"/>
            <w:vAlign w:val="center"/>
          </w:tcPr>
          <w:p w:rsidR="00F26CF2" w:rsidRDefault="00171FCE">
            <w:pPr>
              <w:jc w:val="center"/>
              <w:rPr>
                <w:sz w:val="18"/>
                <w:szCs w:val="18"/>
              </w:rPr>
            </w:pPr>
            <w:r>
              <w:rPr>
                <w:sz w:val="18"/>
                <w:szCs w:val="18"/>
              </w:rPr>
              <w:t>12</w:t>
            </w:r>
          </w:p>
        </w:tc>
      </w:tr>
      <w:tr w:rsidR="00F26CF2">
        <w:trPr>
          <w:trHeight w:val="60"/>
        </w:trPr>
        <w:tc>
          <w:tcPr>
            <w:tcW w:w="666" w:type="dxa"/>
            <w:shd w:val="clear" w:color="auto" w:fill="FFFFFF"/>
            <w:vAlign w:val="center"/>
          </w:tcPr>
          <w:p w:rsidR="00F26CF2" w:rsidRDefault="00F26CF2">
            <w:pPr>
              <w:jc w:val="center"/>
              <w:rPr>
                <w:sz w:val="18"/>
                <w:szCs w:val="18"/>
              </w:rPr>
            </w:pPr>
          </w:p>
        </w:tc>
        <w:tc>
          <w:tcPr>
            <w:tcW w:w="864" w:type="dxa"/>
            <w:shd w:val="clear" w:color="auto" w:fill="FFFFFF"/>
            <w:vAlign w:val="center"/>
          </w:tcPr>
          <w:p w:rsidR="00F26CF2" w:rsidRDefault="00171FCE">
            <w:pPr>
              <w:jc w:val="center"/>
              <w:rPr>
                <w:sz w:val="18"/>
                <w:szCs w:val="18"/>
              </w:rPr>
            </w:pPr>
            <w:r>
              <w:rPr>
                <w:sz w:val="18"/>
                <w:szCs w:val="18"/>
              </w:rPr>
              <w:t>4</w:t>
            </w:r>
          </w:p>
        </w:tc>
        <w:tc>
          <w:tcPr>
            <w:tcW w:w="1256" w:type="dxa"/>
            <w:shd w:val="clear" w:color="auto" w:fill="FFFFFF"/>
            <w:vAlign w:val="center"/>
          </w:tcPr>
          <w:p w:rsidR="00F26CF2" w:rsidRDefault="00171FCE">
            <w:pPr>
              <w:jc w:val="center"/>
              <w:rPr>
                <w:sz w:val="18"/>
                <w:szCs w:val="18"/>
              </w:rPr>
            </w:pPr>
            <w:r>
              <w:rPr>
                <w:sz w:val="18"/>
                <w:szCs w:val="18"/>
              </w:rPr>
              <w:t>16</w:t>
            </w:r>
          </w:p>
        </w:tc>
      </w:tr>
      <w:tr w:rsidR="00F26CF2">
        <w:trPr>
          <w:trHeight w:val="60"/>
        </w:trPr>
        <w:tc>
          <w:tcPr>
            <w:tcW w:w="666" w:type="dxa"/>
            <w:shd w:val="clear" w:color="auto" w:fill="FFFFFF"/>
            <w:vAlign w:val="center"/>
          </w:tcPr>
          <w:p w:rsidR="00F26CF2" w:rsidRDefault="00171FCE">
            <w:pPr>
              <w:jc w:val="center"/>
              <w:rPr>
                <w:sz w:val="18"/>
                <w:szCs w:val="18"/>
              </w:rPr>
            </w:pPr>
            <w:r>
              <w:rPr>
                <w:sz w:val="18"/>
                <w:szCs w:val="18"/>
              </w:rPr>
              <w:t>2</w:t>
            </w:r>
          </w:p>
        </w:tc>
        <w:tc>
          <w:tcPr>
            <w:tcW w:w="864" w:type="dxa"/>
            <w:shd w:val="clear" w:color="auto" w:fill="FFFFFF"/>
            <w:vAlign w:val="center"/>
          </w:tcPr>
          <w:p w:rsidR="00F26CF2" w:rsidRDefault="00171FCE">
            <w:pPr>
              <w:jc w:val="center"/>
              <w:rPr>
                <w:sz w:val="18"/>
                <w:szCs w:val="18"/>
              </w:rPr>
            </w:pPr>
            <w:r>
              <w:rPr>
                <w:sz w:val="18"/>
                <w:szCs w:val="18"/>
              </w:rPr>
              <w:t>3</w:t>
            </w:r>
          </w:p>
        </w:tc>
        <w:tc>
          <w:tcPr>
            <w:tcW w:w="1256" w:type="dxa"/>
            <w:shd w:val="clear" w:color="auto" w:fill="FFFFFF"/>
            <w:vAlign w:val="center"/>
          </w:tcPr>
          <w:p w:rsidR="00F26CF2" w:rsidRDefault="00171FCE">
            <w:pPr>
              <w:jc w:val="center"/>
              <w:rPr>
                <w:sz w:val="18"/>
                <w:szCs w:val="18"/>
              </w:rPr>
            </w:pPr>
            <w:r>
              <w:rPr>
                <w:sz w:val="18"/>
                <w:szCs w:val="18"/>
              </w:rPr>
              <w:t>18</w:t>
            </w:r>
          </w:p>
        </w:tc>
      </w:tr>
      <w:tr w:rsidR="00F26CF2">
        <w:trPr>
          <w:trHeight w:val="140"/>
        </w:trPr>
        <w:tc>
          <w:tcPr>
            <w:tcW w:w="666" w:type="dxa"/>
            <w:tcBorders>
              <w:bottom w:val="single" w:sz="4" w:space="0" w:color="000000"/>
            </w:tcBorders>
            <w:shd w:val="clear" w:color="auto" w:fill="FFFFFF"/>
            <w:vAlign w:val="center"/>
          </w:tcPr>
          <w:p w:rsidR="00F26CF2" w:rsidRDefault="00F26CF2">
            <w:pPr>
              <w:jc w:val="center"/>
              <w:rPr>
                <w:sz w:val="18"/>
                <w:szCs w:val="18"/>
              </w:rPr>
            </w:pPr>
          </w:p>
        </w:tc>
        <w:tc>
          <w:tcPr>
            <w:tcW w:w="864" w:type="dxa"/>
            <w:tcBorders>
              <w:bottom w:val="single" w:sz="4" w:space="0" w:color="000000"/>
            </w:tcBorders>
            <w:shd w:val="clear" w:color="auto" w:fill="FFFFFF"/>
            <w:vAlign w:val="center"/>
          </w:tcPr>
          <w:p w:rsidR="00F26CF2" w:rsidRDefault="00171FCE">
            <w:pPr>
              <w:jc w:val="center"/>
              <w:rPr>
                <w:sz w:val="18"/>
                <w:szCs w:val="18"/>
              </w:rPr>
            </w:pPr>
            <w:r>
              <w:rPr>
                <w:sz w:val="18"/>
                <w:szCs w:val="18"/>
              </w:rPr>
              <w:t>4</w:t>
            </w:r>
          </w:p>
        </w:tc>
        <w:tc>
          <w:tcPr>
            <w:tcW w:w="1256" w:type="dxa"/>
            <w:tcBorders>
              <w:bottom w:val="single" w:sz="4" w:space="0" w:color="000000"/>
            </w:tcBorders>
            <w:shd w:val="clear" w:color="auto" w:fill="FFFFFF"/>
            <w:vAlign w:val="center"/>
          </w:tcPr>
          <w:p w:rsidR="00F26CF2" w:rsidRDefault="00171FCE">
            <w:pPr>
              <w:jc w:val="center"/>
              <w:rPr>
                <w:sz w:val="18"/>
                <w:szCs w:val="18"/>
              </w:rPr>
            </w:pPr>
            <w:r>
              <w:rPr>
                <w:sz w:val="18"/>
                <w:szCs w:val="18"/>
              </w:rPr>
              <w:t>20</w:t>
            </w:r>
          </w:p>
        </w:tc>
      </w:tr>
    </w:tbl>
    <w:p w:rsidR="00F26CF2" w:rsidRDefault="00F26CF2">
      <w:pPr>
        <w:ind w:firstLine="426"/>
        <w:jc w:val="both"/>
        <w:rPr>
          <w:sz w:val="22"/>
          <w:szCs w:val="22"/>
        </w:rPr>
      </w:pPr>
    </w:p>
    <w:p w:rsidR="00F26CF2" w:rsidRDefault="00171FCE">
      <w:pPr>
        <w:pStyle w:val="Heading2"/>
      </w:pPr>
      <w:r>
        <w:t>3.2. Penggunaan Gambar</w:t>
      </w:r>
    </w:p>
    <w:p w:rsidR="00F26CF2" w:rsidRDefault="00171FCE">
      <w:pPr>
        <w:ind w:firstLine="426"/>
        <w:jc w:val="both"/>
        <w:rPr>
          <w:sz w:val="22"/>
          <w:szCs w:val="22"/>
        </w:rPr>
      </w:pPr>
      <w:r>
        <w:rPr>
          <w:sz w:val="22"/>
          <w:szCs w:val="22"/>
        </w:rPr>
        <w:t>Perhatikan contoh penggunaan Gambar 1. Keterangan gambar dituliskan pada bagian bawah gambar.</w:t>
      </w:r>
    </w:p>
    <w:p w:rsidR="00F26CF2" w:rsidRDefault="00F26CF2">
      <w:pPr>
        <w:ind w:firstLine="426"/>
        <w:jc w:val="both"/>
        <w:rPr>
          <w:sz w:val="22"/>
          <w:szCs w:val="22"/>
        </w:rPr>
      </w:pPr>
    </w:p>
    <w:p w:rsidR="00F26CF2" w:rsidRDefault="00171FCE">
      <w:pPr>
        <w:ind w:firstLine="426"/>
        <w:jc w:val="both"/>
        <w:rPr>
          <w:sz w:val="22"/>
          <w:szCs w:val="22"/>
        </w:rPr>
      </w:pPr>
      <w:r>
        <w:rPr>
          <w:noProof/>
        </w:rPr>
        <w:drawing>
          <wp:inline distT="0" distB="0" distL="0" distR="0">
            <wp:extent cx="2255448" cy="1570446"/>
            <wp:effectExtent l="0" t="0" r="0" b="0"/>
            <wp:docPr id="1" name="image01.png" descr="C:\Program Files (x86)\Microsoft Office\MEDIA\CAGCAT10\j0183328.wmf"/>
            <wp:cNvGraphicFramePr/>
            <a:graphic xmlns:a="http://schemas.openxmlformats.org/drawingml/2006/main">
              <a:graphicData uri="http://schemas.openxmlformats.org/drawingml/2006/picture">
                <pic:pic xmlns:pic="http://schemas.openxmlformats.org/drawingml/2006/picture">
                  <pic:nvPicPr>
                    <pic:cNvPr id="0" name="image01.png" descr="C:\Program Files (x86)\Microsoft Office\MEDIA\CAGCAT10\j0183328.wmf"/>
                    <pic:cNvPicPr preferRelativeResize="0"/>
                  </pic:nvPicPr>
                  <pic:blipFill>
                    <a:blip r:embed="rId13"/>
                    <a:srcRect/>
                    <a:stretch>
                      <a:fillRect/>
                    </a:stretch>
                  </pic:blipFill>
                  <pic:spPr>
                    <a:xfrm>
                      <a:off x="0" y="0"/>
                      <a:ext cx="2255448" cy="1570446"/>
                    </a:xfrm>
                    <a:prstGeom prst="rect">
                      <a:avLst/>
                    </a:prstGeom>
                    <a:ln/>
                  </pic:spPr>
                </pic:pic>
              </a:graphicData>
            </a:graphic>
          </wp:inline>
        </w:drawing>
      </w:r>
    </w:p>
    <w:p w:rsidR="00F26CF2" w:rsidRDefault="00171FCE">
      <w:pPr>
        <w:spacing w:before="120"/>
        <w:jc w:val="center"/>
        <w:rPr>
          <w:sz w:val="20"/>
          <w:szCs w:val="20"/>
        </w:rPr>
      </w:pPr>
      <w:r>
        <w:rPr>
          <w:sz w:val="20"/>
          <w:szCs w:val="20"/>
        </w:rPr>
        <w:t>Gambar 1. Contoh penggunaan gambar</w:t>
      </w:r>
    </w:p>
    <w:p w:rsidR="00F26CF2" w:rsidRDefault="00171FCE">
      <w:pPr>
        <w:pStyle w:val="Heading1"/>
        <w:numPr>
          <w:ilvl w:val="0"/>
          <w:numId w:val="2"/>
        </w:numPr>
        <w:ind w:hanging="360"/>
      </w:pPr>
      <w:r>
        <w:t>SUMBER PUSTAKA/RUJUKAN</w:t>
      </w:r>
    </w:p>
    <w:p w:rsidR="00F26CF2" w:rsidRDefault="00171FCE">
      <w:pPr>
        <w:ind w:firstLine="426"/>
        <w:jc w:val="both"/>
        <w:rPr>
          <w:sz w:val="22"/>
          <w:szCs w:val="22"/>
        </w:rPr>
      </w:pPr>
      <w:r>
        <w:rPr>
          <w:sz w:val="22"/>
          <w:szCs w:val="22"/>
        </w:rPr>
        <w:t>Sumber pustaka/rujukan sedapat mungkin merupakan pustaka-pustaka terbitan 10 tahun terakhir. Pustaka yang diutamakan adalah sumber-sumber primer berupa laporan penelitian (termasuk Skripsi/Tugas Akhir, Tesis, Disertasi) atau naskah-naskah penelitian dalam jurnal dan/atau majalah ilmiah.</w:t>
      </w:r>
    </w:p>
    <w:p w:rsidR="00F26CF2" w:rsidRDefault="00171FCE">
      <w:pPr>
        <w:ind w:firstLine="426"/>
        <w:jc w:val="both"/>
        <w:rPr>
          <w:sz w:val="22"/>
          <w:szCs w:val="22"/>
        </w:rPr>
      </w:pPr>
      <w:r>
        <w:rPr>
          <w:sz w:val="22"/>
          <w:szCs w:val="22"/>
        </w:rPr>
        <w:t>Cara penulisan di daftar pustaka bisa dilihat pada contoh Daftar Pustaka. Sumber pustaka dituliskan terurut alfabetis dan kronologis.</w:t>
      </w:r>
    </w:p>
    <w:p w:rsidR="00F26CF2" w:rsidRDefault="00171FCE">
      <w:pPr>
        <w:ind w:firstLine="426"/>
        <w:jc w:val="both"/>
        <w:rPr>
          <w:sz w:val="22"/>
          <w:szCs w:val="22"/>
        </w:rPr>
      </w:pPr>
      <w:r>
        <w:rPr>
          <w:sz w:val="22"/>
          <w:szCs w:val="22"/>
        </w:rPr>
        <w:t xml:space="preserve">Sumber pustaka yang digunakan bisa berupa: </w:t>
      </w:r>
    </w:p>
    <w:p w:rsidR="00F26CF2" w:rsidRDefault="00171FCE">
      <w:pPr>
        <w:numPr>
          <w:ilvl w:val="0"/>
          <w:numId w:val="1"/>
        </w:numPr>
        <w:ind w:left="567" w:hanging="567"/>
        <w:jc w:val="both"/>
        <w:rPr>
          <w:sz w:val="22"/>
          <w:szCs w:val="22"/>
        </w:rPr>
      </w:pPr>
      <w:r>
        <w:rPr>
          <w:sz w:val="22"/>
          <w:szCs w:val="22"/>
        </w:rPr>
        <w:lastRenderedPageBreak/>
        <w:t xml:space="preserve">makalah jurnal; </w:t>
      </w:r>
    </w:p>
    <w:p w:rsidR="00F26CF2" w:rsidRDefault="00171FCE">
      <w:pPr>
        <w:numPr>
          <w:ilvl w:val="0"/>
          <w:numId w:val="1"/>
        </w:numPr>
        <w:ind w:left="567" w:hanging="567"/>
        <w:jc w:val="both"/>
        <w:rPr>
          <w:sz w:val="22"/>
          <w:szCs w:val="22"/>
        </w:rPr>
      </w:pPr>
      <w:r>
        <w:rPr>
          <w:sz w:val="22"/>
          <w:szCs w:val="22"/>
        </w:rPr>
        <w:t>makalah konferensi ilmiah (</w:t>
      </w:r>
      <w:r>
        <w:rPr>
          <w:i/>
          <w:sz w:val="22"/>
          <w:szCs w:val="22"/>
        </w:rPr>
        <w:t>proceeding</w:t>
      </w:r>
      <w:r>
        <w:rPr>
          <w:sz w:val="22"/>
          <w:szCs w:val="22"/>
        </w:rPr>
        <w:t xml:space="preserve">); </w:t>
      </w:r>
    </w:p>
    <w:p w:rsidR="00F26CF2" w:rsidRDefault="00171FCE">
      <w:pPr>
        <w:numPr>
          <w:ilvl w:val="0"/>
          <w:numId w:val="1"/>
        </w:numPr>
        <w:ind w:left="567" w:hanging="567"/>
        <w:jc w:val="both"/>
        <w:rPr>
          <w:sz w:val="22"/>
          <w:szCs w:val="22"/>
        </w:rPr>
      </w:pPr>
      <w:r>
        <w:rPr>
          <w:sz w:val="22"/>
          <w:szCs w:val="22"/>
        </w:rPr>
        <w:t xml:space="preserve">buku teks; </w:t>
      </w:r>
    </w:p>
    <w:p w:rsidR="00F26CF2" w:rsidRDefault="00171FCE">
      <w:pPr>
        <w:numPr>
          <w:ilvl w:val="0"/>
          <w:numId w:val="1"/>
        </w:numPr>
        <w:ind w:left="567" w:hanging="567"/>
        <w:jc w:val="both"/>
        <w:rPr>
          <w:sz w:val="22"/>
          <w:szCs w:val="22"/>
        </w:rPr>
      </w:pPr>
      <w:r>
        <w:rPr>
          <w:sz w:val="22"/>
          <w:szCs w:val="22"/>
        </w:rPr>
        <w:t>laporan penelitian;</w:t>
      </w:r>
    </w:p>
    <w:p w:rsidR="00F26CF2" w:rsidRDefault="00171FCE">
      <w:pPr>
        <w:numPr>
          <w:ilvl w:val="0"/>
          <w:numId w:val="1"/>
        </w:numPr>
        <w:ind w:left="567" w:hanging="567"/>
        <w:jc w:val="both"/>
        <w:rPr>
          <w:sz w:val="22"/>
          <w:szCs w:val="22"/>
        </w:rPr>
      </w:pPr>
      <w:r>
        <w:rPr>
          <w:sz w:val="22"/>
          <w:szCs w:val="22"/>
        </w:rPr>
        <w:t>skripsi atau thesis;</w:t>
      </w:r>
    </w:p>
    <w:p w:rsidR="00F26CF2" w:rsidRDefault="00171FCE">
      <w:pPr>
        <w:numPr>
          <w:ilvl w:val="0"/>
          <w:numId w:val="1"/>
        </w:numPr>
        <w:ind w:left="567" w:hanging="567"/>
        <w:jc w:val="both"/>
        <w:rPr>
          <w:sz w:val="22"/>
          <w:szCs w:val="22"/>
        </w:rPr>
      </w:pPr>
      <w:r>
        <w:rPr>
          <w:sz w:val="22"/>
          <w:szCs w:val="22"/>
        </w:rPr>
        <w:t>makalah dalam buku kumpulan makalah ilmiah (</w:t>
      </w:r>
      <w:r>
        <w:rPr>
          <w:i/>
          <w:sz w:val="22"/>
          <w:szCs w:val="22"/>
        </w:rPr>
        <w:t>book section</w:t>
      </w:r>
      <w:r>
        <w:rPr>
          <w:sz w:val="22"/>
          <w:szCs w:val="22"/>
        </w:rPr>
        <w:t>).</w:t>
      </w:r>
    </w:p>
    <w:p w:rsidR="00F26CF2" w:rsidRDefault="00171FCE">
      <w:pPr>
        <w:pStyle w:val="Heading1"/>
        <w:numPr>
          <w:ilvl w:val="0"/>
          <w:numId w:val="2"/>
        </w:numPr>
        <w:ind w:hanging="360"/>
      </w:pPr>
      <w:r>
        <w:t>ATURAN LAIN</w:t>
      </w:r>
    </w:p>
    <w:p w:rsidR="00F26CF2" w:rsidRDefault="00171FCE">
      <w:pPr>
        <w:ind w:firstLine="426"/>
        <w:jc w:val="both"/>
        <w:rPr>
          <w:sz w:val="22"/>
          <w:szCs w:val="22"/>
        </w:rPr>
      </w:pPr>
      <w:r>
        <w:rPr>
          <w:sz w:val="22"/>
          <w:szCs w:val="22"/>
        </w:rPr>
        <w:t>Semua naskah ditelaah secara blind-review oleh mitra bestari (reviewers) yang ditunjuk oleh redaksi menurut bidang kepakarannya. Penulis naskah diberi kesempatan untuk melakukan perbaikan (revisi) naskah atas dasar rekomendasi/saran dari mitra bestari dan redaksi pelaksana. Kepastian pemuatan atau penolakan naskah akan diberitahukan secara tertulis melalui email.</w:t>
      </w:r>
    </w:p>
    <w:p w:rsidR="00F26CF2" w:rsidRDefault="00171FCE">
      <w:pPr>
        <w:ind w:firstLine="426"/>
        <w:jc w:val="both"/>
        <w:rPr>
          <w:sz w:val="22"/>
          <w:szCs w:val="22"/>
        </w:rPr>
      </w:pPr>
      <w:r>
        <w:rPr>
          <w:sz w:val="22"/>
          <w:szCs w:val="22"/>
        </w:rPr>
        <w:t>Pemeriksaan dan penyuntingan cetak-coba dikerjakan oleh redaksi dan/atau dengan melibatkan penulis. Naskah yang sudah dalam bentuk cetak-coba dapat dibatalkan pemuatannya oleh redaksi jika diketahui bermasalah.</w:t>
      </w:r>
    </w:p>
    <w:p w:rsidR="00F26CF2" w:rsidRDefault="00171FCE">
      <w:pPr>
        <w:ind w:firstLine="426"/>
        <w:jc w:val="both"/>
        <w:rPr>
          <w:sz w:val="22"/>
          <w:szCs w:val="22"/>
        </w:rPr>
      </w:pPr>
      <w:r>
        <w:rPr>
          <w:sz w:val="22"/>
          <w:szCs w:val="22"/>
        </w:rPr>
        <w:t>Segala sesuatu yang menyangkut perijinan pengutipan atau penggunaan software komputer untuk pembuatan naskah atau hal lain yang terkait dengan HAKI yang dilakukan oleh penulis naskah, berikut konsekuensi hukum yang mungkin timbul karenanya, menjadi tanggung jawab penuh penulis naskah tersebut.</w:t>
      </w:r>
    </w:p>
    <w:p w:rsidR="00F26CF2" w:rsidRDefault="00171FCE">
      <w:pPr>
        <w:pStyle w:val="Heading1"/>
        <w:numPr>
          <w:ilvl w:val="0"/>
          <w:numId w:val="2"/>
        </w:numPr>
        <w:ind w:hanging="360"/>
      </w:pPr>
      <w:r>
        <w:t>CONTOH DAFTAR PUSTAKA</w:t>
      </w:r>
    </w:p>
    <w:p w:rsidR="00F26CF2" w:rsidRDefault="00171FCE">
      <w:pPr>
        <w:spacing w:after="60"/>
        <w:ind w:left="720" w:hanging="720"/>
        <w:jc w:val="both"/>
        <w:rPr>
          <w:sz w:val="22"/>
          <w:szCs w:val="22"/>
        </w:rPr>
      </w:pPr>
      <w:r>
        <w:rPr>
          <w:sz w:val="22"/>
          <w:szCs w:val="22"/>
        </w:rPr>
        <w:t xml:space="preserve">Dao, S. D. &amp; Marian, R. 2011. Optimisation of precedence-constrained production sequencing and scheduling using genetic algorithms.  </w:t>
      </w:r>
      <w:r>
        <w:rPr>
          <w:i/>
          <w:sz w:val="22"/>
          <w:szCs w:val="22"/>
        </w:rPr>
        <w:t>Proceedings of the International Multi Conference of Engineers and Computer Scientists</w:t>
      </w:r>
      <w:r>
        <w:rPr>
          <w:sz w:val="22"/>
          <w:szCs w:val="22"/>
        </w:rPr>
        <w:t>, 16-18 March, Hong Kong.</w:t>
      </w:r>
    </w:p>
    <w:p w:rsidR="00F26CF2" w:rsidRDefault="00171FCE">
      <w:pPr>
        <w:spacing w:after="60"/>
        <w:ind w:left="720" w:hanging="720"/>
        <w:jc w:val="both"/>
        <w:rPr>
          <w:sz w:val="22"/>
          <w:szCs w:val="22"/>
        </w:rPr>
      </w:pPr>
      <w:r>
        <w:rPr>
          <w:sz w:val="22"/>
          <w:szCs w:val="22"/>
        </w:rPr>
        <w:t xml:space="preserve">Gen, M. &amp; Cheng, R. 2000. </w:t>
      </w:r>
      <w:r>
        <w:rPr>
          <w:i/>
          <w:sz w:val="22"/>
          <w:szCs w:val="22"/>
        </w:rPr>
        <w:t xml:space="preserve">Genetic Algorithms </w:t>
      </w:r>
      <w:r>
        <w:rPr>
          <w:i/>
          <w:sz w:val="22"/>
          <w:szCs w:val="22"/>
        </w:rPr>
        <w:lastRenderedPageBreak/>
        <w:t>and Engineering Optimization.</w:t>
      </w:r>
      <w:r>
        <w:rPr>
          <w:sz w:val="22"/>
          <w:szCs w:val="22"/>
        </w:rPr>
        <w:t xml:space="preserve"> John Wiley &amp; Sons, Inc., New York.</w:t>
      </w:r>
    </w:p>
    <w:p w:rsidR="00F26CF2" w:rsidRDefault="00171FCE">
      <w:pPr>
        <w:spacing w:after="60"/>
        <w:ind w:left="720" w:hanging="720"/>
        <w:jc w:val="both"/>
        <w:rPr>
          <w:sz w:val="22"/>
          <w:szCs w:val="22"/>
        </w:rPr>
      </w:pPr>
      <w:r>
        <w:rPr>
          <w:sz w:val="22"/>
          <w:szCs w:val="22"/>
        </w:rPr>
        <w:t xml:space="preserve">Liliana, D. Y. &amp; Mahmudy, W. F. 2006. Penerapan Algoritma Genetika pada Otomatisasi Penjadwalan Kuliah. </w:t>
      </w:r>
      <w:r>
        <w:rPr>
          <w:i/>
          <w:sz w:val="22"/>
          <w:szCs w:val="22"/>
        </w:rPr>
        <w:t>Laporan Penelitian DPP/SPP.</w:t>
      </w:r>
      <w:r>
        <w:rPr>
          <w:sz w:val="22"/>
          <w:szCs w:val="22"/>
        </w:rPr>
        <w:t xml:space="preserve"> FMIPA Universitas Brawijaya, Malang.</w:t>
      </w:r>
    </w:p>
    <w:p w:rsidR="00F26CF2" w:rsidRDefault="00171FCE">
      <w:pPr>
        <w:spacing w:after="60"/>
        <w:ind w:left="720" w:hanging="720"/>
        <w:jc w:val="both"/>
        <w:rPr>
          <w:sz w:val="22"/>
          <w:szCs w:val="22"/>
        </w:rPr>
      </w:pPr>
      <w:r>
        <w:rPr>
          <w:sz w:val="22"/>
          <w:szCs w:val="22"/>
        </w:rPr>
        <w:t xml:space="preserve">Marian, R. M., Luong, L. &amp; Dao, S. D. 2012. Hybrid genetic algorithm optimisation of distribution networks—a comparative study. </w:t>
      </w:r>
      <w:r>
        <w:rPr>
          <w:i/>
          <w:sz w:val="22"/>
          <w:szCs w:val="22"/>
        </w:rPr>
        <w:t>Dalam:</w:t>
      </w:r>
      <w:r>
        <w:rPr>
          <w:sz w:val="22"/>
          <w:szCs w:val="22"/>
        </w:rPr>
        <w:t xml:space="preserve"> AO, S. I., CASTILLO, O. &amp; HUANG, X. (editor.) </w:t>
      </w:r>
      <w:r>
        <w:rPr>
          <w:i/>
          <w:sz w:val="22"/>
          <w:szCs w:val="22"/>
        </w:rPr>
        <w:t>Intelligent Control and Innovative Computing.</w:t>
      </w:r>
      <w:r>
        <w:rPr>
          <w:sz w:val="22"/>
          <w:szCs w:val="22"/>
        </w:rPr>
        <w:t xml:space="preserve"> Springer, US.</w:t>
      </w:r>
    </w:p>
    <w:p w:rsidR="00F26CF2" w:rsidRDefault="00171FCE">
      <w:pPr>
        <w:spacing w:after="60"/>
        <w:ind w:left="720" w:hanging="720"/>
        <w:jc w:val="both"/>
        <w:rPr>
          <w:sz w:val="22"/>
          <w:szCs w:val="22"/>
        </w:rPr>
      </w:pPr>
      <w:r>
        <w:rPr>
          <w:sz w:val="22"/>
          <w:szCs w:val="22"/>
        </w:rPr>
        <w:t xml:space="preserve">Phanden, R. K., Jain, A. &amp; Verma, R. 2013. An approach for integration of process planning and scheduling. </w:t>
      </w:r>
      <w:r>
        <w:rPr>
          <w:i/>
          <w:sz w:val="22"/>
          <w:szCs w:val="22"/>
        </w:rPr>
        <w:t>International Journal of Computer Integrated Manufacturing</w:t>
      </w:r>
      <w:r>
        <w:rPr>
          <w:sz w:val="22"/>
          <w:szCs w:val="22"/>
        </w:rPr>
        <w:t>, 26(4), 284-302.</w:t>
      </w:r>
    </w:p>
    <w:p w:rsidR="00F26CF2" w:rsidRDefault="00171FCE">
      <w:pPr>
        <w:spacing w:after="60"/>
        <w:ind w:left="720" w:hanging="720"/>
        <w:jc w:val="both"/>
        <w:rPr>
          <w:sz w:val="22"/>
          <w:szCs w:val="22"/>
        </w:rPr>
      </w:pPr>
      <w:r>
        <w:rPr>
          <w:sz w:val="22"/>
          <w:szCs w:val="22"/>
        </w:rPr>
        <w:t xml:space="preserve">Ridok, A. 2014. Peringkasan dokumen Bahasa Indonesia berbasis non-negative matrix factorization. </w:t>
      </w:r>
      <w:r>
        <w:rPr>
          <w:i/>
          <w:sz w:val="22"/>
          <w:szCs w:val="22"/>
        </w:rPr>
        <w:t>Jurnal Teknologi Informasi dan Ilmu Komputer (JTIIK)</w:t>
      </w:r>
      <w:r>
        <w:rPr>
          <w:sz w:val="22"/>
          <w:szCs w:val="22"/>
        </w:rPr>
        <w:t>, 1(1), 39-44.</w:t>
      </w:r>
    </w:p>
    <w:p w:rsidR="00F26CF2" w:rsidRDefault="00171FCE">
      <w:pPr>
        <w:spacing w:after="60"/>
        <w:ind w:left="720" w:hanging="720"/>
        <w:jc w:val="both"/>
        <w:rPr>
          <w:sz w:val="22"/>
          <w:szCs w:val="22"/>
        </w:rPr>
      </w:pPr>
      <w:bookmarkStart w:id="1" w:name="_gjdgxs" w:colFirst="0" w:colLast="0"/>
      <w:bookmarkEnd w:id="1"/>
      <w:r>
        <w:rPr>
          <w:sz w:val="22"/>
          <w:szCs w:val="22"/>
        </w:rPr>
        <w:t xml:space="preserve">Tala, F. Z. 2003. A Study of Stemming Effects on Information Retrieval in Bahasa Indonesia. </w:t>
      </w:r>
      <w:r>
        <w:rPr>
          <w:i/>
          <w:sz w:val="22"/>
          <w:szCs w:val="22"/>
        </w:rPr>
        <w:t>Ph.D. Thesis</w:t>
      </w:r>
      <w:r>
        <w:rPr>
          <w:sz w:val="22"/>
          <w:szCs w:val="22"/>
        </w:rPr>
        <w:t>. Universiteit van Amsterdam.</w:t>
      </w:r>
    </w:p>
    <w:p w:rsidR="00F26CF2" w:rsidRDefault="00171FCE">
      <w:pPr>
        <w:spacing w:after="60"/>
        <w:ind w:left="720" w:hanging="720"/>
        <w:jc w:val="both"/>
        <w:rPr>
          <w:sz w:val="22"/>
          <w:szCs w:val="22"/>
        </w:rPr>
      </w:pPr>
      <w:r>
        <w:rPr>
          <w:sz w:val="22"/>
          <w:szCs w:val="22"/>
        </w:rPr>
        <w:t xml:space="preserve">Wang, L. 2007. </w:t>
      </w:r>
      <w:r>
        <w:rPr>
          <w:i/>
          <w:sz w:val="22"/>
          <w:szCs w:val="22"/>
        </w:rPr>
        <w:t xml:space="preserve">Process planning and scheduling for distributed manufacturing. </w:t>
      </w:r>
      <w:r>
        <w:rPr>
          <w:sz w:val="22"/>
          <w:szCs w:val="22"/>
        </w:rPr>
        <w:t>Springer, London.</w:t>
      </w:r>
    </w:p>
    <w:p w:rsidR="00F26CF2" w:rsidRDefault="00171FCE">
      <w:pPr>
        <w:spacing w:after="60"/>
        <w:ind w:left="720" w:hanging="720"/>
        <w:jc w:val="both"/>
        <w:rPr>
          <w:sz w:val="22"/>
          <w:szCs w:val="22"/>
        </w:rPr>
      </w:pPr>
      <w:r>
        <w:rPr>
          <w:sz w:val="22"/>
          <w:szCs w:val="22"/>
        </w:rPr>
        <w:t xml:space="preserve">Wibawa, A. P., Nafalski, A. &amp; Mahmudy, W. F. 2013. Javanese `speech levels machine translation: improved parallel text alignment based on impossible pair limitation.  </w:t>
      </w:r>
      <w:r>
        <w:rPr>
          <w:i/>
          <w:sz w:val="22"/>
          <w:szCs w:val="22"/>
        </w:rPr>
        <w:t>IEEE International Conference on Computational Intelligence and Cybernetics</w:t>
      </w:r>
      <w:r>
        <w:rPr>
          <w:sz w:val="22"/>
          <w:szCs w:val="22"/>
        </w:rPr>
        <w:t>, 3-4 December, Yogyakarta, Indonesia. 16-20.</w:t>
      </w:r>
    </w:p>
    <w:p w:rsidR="00F26CF2" w:rsidRDefault="00F26CF2">
      <w:pPr>
        <w:spacing w:after="60"/>
        <w:ind w:left="720" w:hanging="720"/>
        <w:jc w:val="both"/>
        <w:rPr>
          <w:sz w:val="22"/>
          <w:szCs w:val="22"/>
        </w:rPr>
        <w:sectPr w:rsidR="00F26CF2">
          <w:type w:val="continuous"/>
          <w:pgSz w:w="11907" w:h="16840"/>
          <w:pgMar w:top="1701" w:right="1134" w:bottom="1134" w:left="1701" w:header="0" w:footer="720" w:gutter="0"/>
          <w:cols w:num="2" w:space="720" w:equalWidth="0">
            <w:col w:w="4252" w:space="567"/>
            <w:col w:w="4252" w:space="0"/>
          </w:cols>
        </w:sectPr>
      </w:pPr>
    </w:p>
    <w:p w:rsidR="00F26CF2" w:rsidRDefault="00F26CF2">
      <w:pPr>
        <w:spacing w:after="60"/>
        <w:ind w:left="720" w:hanging="720"/>
        <w:jc w:val="both"/>
        <w:rPr>
          <w:sz w:val="22"/>
          <w:szCs w:val="22"/>
        </w:rPr>
      </w:pPr>
    </w:p>
    <w:sectPr w:rsidR="00F26CF2">
      <w:type w:val="continuous"/>
      <w:pgSz w:w="11907" w:h="16840"/>
      <w:pgMar w:top="1701" w:right="1134" w:bottom="1134" w:left="1701" w:header="0" w:footer="720" w:gutter="0"/>
      <w:cols w:num="2" w:space="720" w:equalWidth="0">
        <w:col w:w="4252" w:space="567"/>
        <w:col w:w="4252" w:space="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0A79" w:rsidRDefault="00670A79">
      <w:r>
        <w:separator/>
      </w:r>
    </w:p>
  </w:endnote>
  <w:endnote w:type="continuationSeparator" w:id="0">
    <w:p w:rsidR="00670A79" w:rsidRDefault="00670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2F4" w:rsidRDefault="00DF42F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9C2" w:rsidRDefault="006329C2" w:rsidP="00DF42F4">
    <w:pPr>
      <w:pStyle w:val="Footer"/>
      <w:spacing w:before="120"/>
    </w:pPr>
    <w:r>
      <w:rPr>
        <w:rFonts w:ascii="Cambria" w:eastAsia="Cambria" w:hAnsi="Cambria" w:cs="Cambria"/>
        <w:b/>
        <w:color w:val="002060"/>
        <w:sz w:val="18"/>
        <w:szCs w:val="18"/>
      </w:rPr>
      <w:t>Fakultas Ilmu Komputer, Universitas Brawijaya</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458" w:rsidRDefault="00874458" w:rsidP="00874458">
    <w:pPr>
      <w:tabs>
        <w:tab w:val="center" w:pos="4513"/>
        <w:tab w:val="right" w:pos="9026"/>
      </w:tabs>
      <w:spacing w:before="240"/>
      <w:rPr>
        <w:rFonts w:ascii="Cambria" w:eastAsia="Cambria" w:hAnsi="Cambria" w:cs="Cambria"/>
        <w:b/>
        <w:color w:val="002060"/>
        <w:sz w:val="18"/>
        <w:szCs w:val="18"/>
      </w:rPr>
    </w:pPr>
    <w:r>
      <w:rPr>
        <w:rFonts w:ascii="Cambria" w:eastAsia="Cambria" w:hAnsi="Cambria" w:cs="Cambria"/>
        <w:b/>
        <w:color w:val="002060"/>
        <w:sz w:val="18"/>
        <w:szCs w:val="18"/>
      </w:rPr>
      <w:t>Fakultas Ilmu Komputer</w:t>
    </w:r>
  </w:p>
  <w:p w:rsidR="00F26CF2" w:rsidRDefault="00874458" w:rsidP="00874458">
    <w:pPr>
      <w:tabs>
        <w:tab w:val="center" w:pos="4513"/>
        <w:tab w:val="right" w:pos="9026"/>
      </w:tabs>
      <w:spacing w:after="240"/>
      <w:rPr>
        <w:rFonts w:ascii="Cambria" w:eastAsia="Cambria" w:hAnsi="Cambria" w:cs="Cambria"/>
        <w:sz w:val="22"/>
        <w:szCs w:val="22"/>
      </w:rPr>
    </w:pPr>
    <w:r>
      <w:rPr>
        <w:rFonts w:ascii="Cambria" w:eastAsia="Cambria" w:hAnsi="Cambria" w:cs="Cambria"/>
        <w:b/>
        <w:color w:val="002060"/>
        <w:sz w:val="18"/>
        <w:szCs w:val="18"/>
      </w:rPr>
      <w:t xml:space="preserve">Universitas Brawijaya </w:t>
    </w:r>
    <w:r>
      <w:rPr>
        <w:rFonts w:ascii="Cambria" w:eastAsia="Cambria" w:hAnsi="Cambria" w:cs="Cambria"/>
        <w:b/>
        <w:color w:val="002060"/>
        <w:sz w:val="18"/>
        <w:szCs w:val="18"/>
      </w:rPr>
      <w:tab/>
    </w:r>
    <w:r w:rsidR="00171FCE">
      <w:fldChar w:fldCharType="begin"/>
    </w:r>
    <w:r w:rsidR="00171FCE">
      <w:instrText>PAGE</w:instrText>
    </w:r>
    <w:r w:rsidR="00171FCE">
      <w:fldChar w:fldCharType="separate"/>
    </w:r>
    <w:r w:rsidR="002F0087">
      <w:rPr>
        <w:noProof/>
      </w:rPr>
      <w:t>1</w:t>
    </w:r>
    <w:r w:rsidR="00171FCE">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0A79" w:rsidRDefault="00670A79">
      <w:r>
        <w:separator/>
      </w:r>
    </w:p>
  </w:footnote>
  <w:footnote w:type="continuationSeparator" w:id="0">
    <w:p w:rsidR="00670A79" w:rsidRDefault="00670A7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2F4" w:rsidRDefault="00DF42F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CF2" w:rsidRDefault="00171FCE">
    <w:pPr>
      <w:tabs>
        <w:tab w:val="center" w:pos="4513"/>
        <w:tab w:val="right" w:pos="9026"/>
      </w:tabs>
      <w:spacing w:before="1134"/>
      <w:rPr>
        <w:rFonts w:ascii="Cambria" w:eastAsia="Cambria" w:hAnsi="Cambria" w:cs="Cambria"/>
        <w:color w:val="002060"/>
        <w:sz w:val="18"/>
        <w:szCs w:val="18"/>
      </w:rPr>
    </w:pPr>
    <w:r>
      <w:rPr>
        <w:rFonts w:ascii="Cambria" w:eastAsia="Cambria" w:hAnsi="Cambria" w:cs="Cambria"/>
        <w:b/>
        <w:color w:val="002060"/>
        <w:sz w:val="18"/>
        <w:szCs w:val="18"/>
      </w:rPr>
      <w:t>Jurnal Pengembangan Teknologi Informasi dan Ilmu Komputer</w:t>
    </w:r>
    <w:r>
      <w:rPr>
        <w:rFonts w:ascii="Cambria" w:eastAsia="Cambria" w:hAnsi="Cambria" w:cs="Cambria"/>
        <w:b/>
        <w:color w:val="002060"/>
        <w:sz w:val="18"/>
        <w:szCs w:val="18"/>
      </w:rPr>
      <w:tab/>
    </w:r>
    <w:r>
      <w:fldChar w:fldCharType="begin"/>
    </w:r>
    <w:r>
      <w:instrText>PAGE</w:instrText>
    </w:r>
    <w:r>
      <w:fldChar w:fldCharType="separate"/>
    </w:r>
    <w:r w:rsidR="002F0087">
      <w:rPr>
        <w:noProof/>
      </w:rPr>
      <w:t>3</w:t>
    </w:r>
    <w: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CF2" w:rsidRPr="00E36B31" w:rsidRDefault="00171FCE" w:rsidP="00874458">
    <w:pPr>
      <w:tabs>
        <w:tab w:val="right" w:pos="9026"/>
      </w:tabs>
      <w:spacing w:before="1134"/>
      <w:rPr>
        <w:rFonts w:ascii="Cambria" w:eastAsia="Cambria" w:hAnsi="Cambria" w:cs="Cambria"/>
        <w:color w:val="002060"/>
        <w:sz w:val="18"/>
        <w:szCs w:val="18"/>
        <w:lang w:val="id-ID"/>
      </w:rPr>
    </w:pPr>
    <w:r>
      <w:rPr>
        <w:rFonts w:ascii="Cambria" w:eastAsia="Cambria" w:hAnsi="Cambria" w:cs="Cambria"/>
        <w:b/>
        <w:color w:val="002060"/>
        <w:sz w:val="18"/>
        <w:szCs w:val="18"/>
      </w:rPr>
      <w:t>Jurnal Pengembangan Teknologi Informasi dan Ilmu Komputer</w:t>
    </w:r>
    <w:r w:rsidR="00E36B31">
      <w:rPr>
        <w:rFonts w:ascii="Cambria" w:eastAsia="Cambria" w:hAnsi="Cambria" w:cs="Cambria"/>
        <w:b/>
        <w:color w:val="002060"/>
        <w:sz w:val="18"/>
        <w:szCs w:val="18"/>
        <w:lang w:val="id-ID"/>
      </w:rPr>
      <w:tab/>
    </w:r>
    <w:r w:rsidR="00DF42F4" w:rsidRPr="00DF42F4">
      <w:rPr>
        <w:rFonts w:ascii="Cambria" w:eastAsia="Cambria" w:hAnsi="Cambria" w:cs="Cambria"/>
        <w:color w:val="002060"/>
        <w:sz w:val="18"/>
        <w:szCs w:val="18"/>
      </w:rPr>
      <w:t>e-</w:t>
    </w:r>
    <w:r w:rsidR="00874458" w:rsidRPr="00DF42F4">
      <w:rPr>
        <w:rFonts w:ascii="Cambria" w:eastAsia="Cambria" w:hAnsi="Cambria" w:cs="Cambria"/>
        <w:color w:val="002060"/>
        <w:sz w:val="18"/>
        <w:szCs w:val="18"/>
        <w:lang w:val="id-ID"/>
      </w:rPr>
      <w:t>ISSN: 2548-964X</w:t>
    </w:r>
  </w:p>
  <w:p w:rsidR="00F26CF2" w:rsidRPr="00874458" w:rsidRDefault="00171FCE" w:rsidP="00874458">
    <w:pPr>
      <w:pBdr>
        <w:bottom w:val="single" w:sz="4" w:space="1" w:color="000000"/>
      </w:pBdr>
      <w:tabs>
        <w:tab w:val="right" w:pos="9026"/>
      </w:tabs>
      <w:rPr>
        <w:rFonts w:ascii="Cambria" w:eastAsia="Cambria" w:hAnsi="Cambria" w:cs="Cambria"/>
        <w:color w:val="002060"/>
        <w:sz w:val="18"/>
        <w:szCs w:val="18"/>
      </w:rPr>
    </w:pPr>
    <w:r>
      <w:rPr>
        <w:rFonts w:ascii="Cambria" w:eastAsia="Cambria" w:hAnsi="Cambria" w:cs="Cambria"/>
        <w:color w:val="002060"/>
        <w:sz w:val="18"/>
        <w:szCs w:val="18"/>
      </w:rPr>
      <w:t xml:space="preserve">Vol. </w:t>
    </w:r>
    <w:r w:rsidR="00DF42F4">
      <w:rPr>
        <w:rFonts w:ascii="Cambria" w:eastAsia="Cambria" w:hAnsi="Cambria" w:cs="Cambria"/>
        <w:color w:val="002060"/>
        <w:sz w:val="18"/>
        <w:szCs w:val="18"/>
      </w:rPr>
      <w:t>1</w:t>
    </w:r>
    <w:r>
      <w:rPr>
        <w:rFonts w:ascii="Cambria" w:eastAsia="Cambria" w:hAnsi="Cambria" w:cs="Cambria"/>
        <w:color w:val="002060"/>
        <w:sz w:val="18"/>
        <w:szCs w:val="18"/>
      </w:rPr>
      <w:t xml:space="preserve">, No. </w:t>
    </w:r>
    <w:r w:rsidR="00DF42F4">
      <w:rPr>
        <w:rFonts w:ascii="Cambria" w:eastAsia="Cambria" w:hAnsi="Cambria" w:cs="Cambria"/>
        <w:color w:val="002060"/>
        <w:sz w:val="18"/>
        <w:szCs w:val="18"/>
      </w:rPr>
      <w:t>1</w:t>
    </w:r>
    <w:r>
      <w:rPr>
        <w:rFonts w:ascii="Cambria" w:eastAsia="Cambria" w:hAnsi="Cambria" w:cs="Cambria"/>
        <w:color w:val="002060"/>
        <w:sz w:val="18"/>
        <w:szCs w:val="18"/>
      </w:rPr>
      <w:t>, Januari 2017, hlm. x-x</w:t>
    </w:r>
    <w:r w:rsidR="00874458">
      <w:rPr>
        <w:rFonts w:ascii="Cambria" w:eastAsia="Cambria" w:hAnsi="Cambria" w:cs="Cambria"/>
        <w:color w:val="002060"/>
        <w:sz w:val="18"/>
        <w:szCs w:val="18"/>
      </w:rPr>
      <w:tab/>
    </w:r>
    <w:r w:rsidR="00874458" w:rsidRPr="00874458">
      <w:rPr>
        <w:rFonts w:ascii="Cambria" w:eastAsia="Cambria" w:hAnsi="Cambria" w:cs="Cambria"/>
        <w:color w:val="002060"/>
        <w:sz w:val="18"/>
        <w:szCs w:val="18"/>
      </w:rPr>
      <w:t>http://j-ptiik.ub.ac.id</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47935"/>
    <w:multiLevelType w:val="multilevel"/>
    <w:tmpl w:val="4EE2BBA2"/>
    <w:lvl w:ilvl="0">
      <w:start w:val="1"/>
      <w:numFmt w:val="bullet"/>
      <w:lvlText w:val="-"/>
      <w:lvlJc w:val="left"/>
      <w:pPr>
        <w:ind w:left="786" w:firstLine="425"/>
      </w:pPr>
      <w:rPr>
        <w:rFonts w:ascii="Arial" w:eastAsia="Arial" w:hAnsi="Arial" w:cs="Arial"/>
      </w:rPr>
    </w:lvl>
    <w:lvl w:ilvl="1">
      <w:start w:val="1"/>
      <w:numFmt w:val="bullet"/>
      <w:lvlText w:val="o"/>
      <w:lvlJc w:val="left"/>
      <w:pPr>
        <w:ind w:left="1506" w:firstLine="1146"/>
      </w:pPr>
      <w:rPr>
        <w:rFonts w:ascii="Arial" w:eastAsia="Arial" w:hAnsi="Arial" w:cs="Arial"/>
      </w:rPr>
    </w:lvl>
    <w:lvl w:ilvl="2">
      <w:start w:val="1"/>
      <w:numFmt w:val="bullet"/>
      <w:lvlText w:val="▪"/>
      <w:lvlJc w:val="left"/>
      <w:pPr>
        <w:ind w:left="2226" w:firstLine="1866"/>
      </w:pPr>
      <w:rPr>
        <w:rFonts w:ascii="Arial" w:eastAsia="Arial" w:hAnsi="Arial" w:cs="Arial"/>
      </w:rPr>
    </w:lvl>
    <w:lvl w:ilvl="3">
      <w:start w:val="1"/>
      <w:numFmt w:val="bullet"/>
      <w:lvlText w:val="●"/>
      <w:lvlJc w:val="left"/>
      <w:pPr>
        <w:ind w:left="2946" w:firstLine="2586"/>
      </w:pPr>
      <w:rPr>
        <w:rFonts w:ascii="Arial" w:eastAsia="Arial" w:hAnsi="Arial" w:cs="Arial"/>
      </w:rPr>
    </w:lvl>
    <w:lvl w:ilvl="4">
      <w:start w:val="1"/>
      <w:numFmt w:val="bullet"/>
      <w:lvlText w:val="o"/>
      <w:lvlJc w:val="left"/>
      <w:pPr>
        <w:ind w:left="3666" w:firstLine="3306"/>
      </w:pPr>
      <w:rPr>
        <w:rFonts w:ascii="Arial" w:eastAsia="Arial" w:hAnsi="Arial" w:cs="Arial"/>
      </w:rPr>
    </w:lvl>
    <w:lvl w:ilvl="5">
      <w:start w:val="1"/>
      <w:numFmt w:val="bullet"/>
      <w:lvlText w:val="▪"/>
      <w:lvlJc w:val="left"/>
      <w:pPr>
        <w:ind w:left="4386" w:firstLine="4026"/>
      </w:pPr>
      <w:rPr>
        <w:rFonts w:ascii="Arial" w:eastAsia="Arial" w:hAnsi="Arial" w:cs="Arial"/>
      </w:rPr>
    </w:lvl>
    <w:lvl w:ilvl="6">
      <w:start w:val="1"/>
      <w:numFmt w:val="bullet"/>
      <w:lvlText w:val="●"/>
      <w:lvlJc w:val="left"/>
      <w:pPr>
        <w:ind w:left="5106" w:firstLine="4746"/>
      </w:pPr>
      <w:rPr>
        <w:rFonts w:ascii="Arial" w:eastAsia="Arial" w:hAnsi="Arial" w:cs="Arial"/>
      </w:rPr>
    </w:lvl>
    <w:lvl w:ilvl="7">
      <w:start w:val="1"/>
      <w:numFmt w:val="bullet"/>
      <w:lvlText w:val="o"/>
      <w:lvlJc w:val="left"/>
      <w:pPr>
        <w:ind w:left="5826" w:firstLine="5466"/>
      </w:pPr>
      <w:rPr>
        <w:rFonts w:ascii="Arial" w:eastAsia="Arial" w:hAnsi="Arial" w:cs="Arial"/>
      </w:rPr>
    </w:lvl>
    <w:lvl w:ilvl="8">
      <w:start w:val="1"/>
      <w:numFmt w:val="bullet"/>
      <w:lvlText w:val="▪"/>
      <w:lvlJc w:val="left"/>
      <w:pPr>
        <w:ind w:left="6546" w:firstLine="6186"/>
      </w:pPr>
      <w:rPr>
        <w:rFonts w:ascii="Arial" w:eastAsia="Arial" w:hAnsi="Arial" w:cs="Arial"/>
      </w:rPr>
    </w:lvl>
  </w:abstractNum>
  <w:abstractNum w:abstractNumId="1" w15:restartNumberingAfterBreak="0">
    <w:nsid w:val="667306B1"/>
    <w:multiLevelType w:val="multilevel"/>
    <w:tmpl w:val="B8A8B7D6"/>
    <w:lvl w:ilvl="0">
      <w:start w:val="1"/>
      <w:numFmt w:val="decimal"/>
      <w:lvlText w:val="%1."/>
      <w:lvlJc w:val="left"/>
      <w:pPr>
        <w:ind w:left="360" w:firstLine="0"/>
      </w:pPr>
    </w:lvl>
    <w:lvl w:ilvl="1">
      <w:start w:val="1"/>
      <w:numFmt w:val="decimal"/>
      <w:lvlText w:val="%1.%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26CF2"/>
    <w:rsid w:val="00171FCE"/>
    <w:rsid w:val="002F0087"/>
    <w:rsid w:val="006329C2"/>
    <w:rsid w:val="00670A79"/>
    <w:rsid w:val="007F289E"/>
    <w:rsid w:val="008050EE"/>
    <w:rsid w:val="00854213"/>
    <w:rsid w:val="00874458"/>
    <w:rsid w:val="00B41C44"/>
    <w:rsid w:val="00B6122D"/>
    <w:rsid w:val="00DF42F4"/>
    <w:rsid w:val="00E36B31"/>
    <w:rsid w:val="00E47E00"/>
    <w:rsid w:val="00E540FC"/>
    <w:rsid w:val="00F26CF2"/>
    <w:rsid w:val="00F50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CB0FC"/>
  <w15:docId w15:val="{3988BF7D-50DD-45A4-80CA-E21F862FB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40" w:after="120"/>
      <w:ind w:left="360" w:hanging="360"/>
      <w:outlineLvl w:val="0"/>
    </w:pPr>
    <w:rPr>
      <w:b/>
      <w:sz w:val="22"/>
      <w:szCs w:val="22"/>
    </w:rPr>
  </w:style>
  <w:style w:type="paragraph" w:styleId="Heading2">
    <w:name w:val="heading 2"/>
    <w:basedOn w:val="Normal"/>
    <w:next w:val="Normal"/>
    <w:pPr>
      <w:keepNext/>
      <w:spacing w:before="240" w:after="120"/>
      <w:outlineLvl w:val="1"/>
    </w:pPr>
    <w:rPr>
      <w:b/>
      <w:sz w:val="22"/>
      <w:szCs w:val="22"/>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ind w:left="284" w:hanging="284"/>
      <w:outlineLvl w:val="4"/>
    </w:pPr>
    <w:rPr>
      <w:b/>
      <w:sz w:val="20"/>
      <w:szCs w:val="20"/>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050EE"/>
    <w:rPr>
      <w:rFonts w:ascii="Tahoma" w:hAnsi="Tahoma" w:cs="Tahoma"/>
      <w:sz w:val="16"/>
      <w:szCs w:val="16"/>
    </w:rPr>
  </w:style>
  <w:style w:type="character" w:customStyle="1" w:styleId="BalloonTextChar">
    <w:name w:val="Balloon Text Char"/>
    <w:basedOn w:val="DefaultParagraphFont"/>
    <w:link w:val="BalloonText"/>
    <w:uiPriority w:val="99"/>
    <w:semiHidden/>
    <w:rsid w:val="008050EE"/>
    <w:rPr>
      <w:rFonts w:ascii="Tahoma" w:hAnsi="Tahoma" w:cs="Tahoma"/>
      <w:sz w:val="16"/>
      <w:szCs w:val="16"/>
    </w:rPr>
  </w:style>
  <w:style w:type="paragraph" w:styleId="Header">
    <w:name w:val="header"/>
    <w:basedOn w:val="Normal"/>
    <w:link w:val="HeaderChar"/>
    <w:uiPriority w:val="99"/>
    <w:unhideWhenUsed/>
    <w:rsid w:val="00E36B31"/>
    <w:pPr>
      <w:tabs>
        <w:tab w:val="center" w:pos="4680"/>
        <w:tab w:val="right" w:pos="9360"/>
      </w:tabs>
    </w:pPr>
  </w:style>
  <w:style w:type="character" w:customStyle="1" w:styleId="HeaderChar">
    <w:name w:val="Header Char"/>
    <w:basedOn w:val="DefaultParagraphFont"/>
    <w:link w:val="Header"/>
    <w:uiPriority w:val="99"/>
    <w:rsid w:val="00E36B31"/>
  </w:style>
  <w:style w:type="paragraph" w:styleId="Footer">
    <w:name w:val="footer"/>
    <w:basedOn w:val="Normal"/>
    <w:link w:val="FooterChar"/>
    <w:uiPriority w:val="99"/>
    <w:unhideWhenUsed/>
    <w:rsid w:val="00E36B31"/>
    <w:pPr>
      <w:tabs>
        <w:tab w:val="center" w:pos="4680"/>
        <w:tab w:val="right" w:pos="9360"/>
      </w:tabs>
    </w:pPr>
  </w:style>
  <w:style w:type="character" w:customStyle="1" w:styleId="FooterChar">
    <w:name w:val="Footer Char"/>
    <w:basedOn w:val="DefaultParagraphFont"/>
    <w:link w:val="Footer"/>
    <w:uiPriority w:val="99"/>
    <w:rsid w:val="00E36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1926</TotalTime>
  <Pages>3</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dc:creator>
  <cp:lastModifiedBy>fury y</cp:lastModifiedBy>
  <cp:revision>9</cp:revision>
  <dcterms:created xsi:type="dcterms:W3CDTF">2017-03-30T08:06:00Z</dcterms:created>
  <dcterms:modified xsi:type="dcterms:W3CDTF">2020-02-19T09:25:00Z</dcterms:modified>
</cp:coreProperties>
</file>