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200" w:after="60"/>
            </w:pPr>
            <w:r>
              <w:rPr>
                <w:rFonts w:ascii="Calibri" w:hAnsi="Calibri"/>
                <w:b/>
                <w:i w:val="0"/>
                <w:color w:val="008BFF"/>
                <w:sz w:val="18"/>
                <w:u w:val="none"/>
              </w:rPr>
              <w:t xml:space="preserve">  PROJECT EYE  ·  ALT+SPACE</w:t>
            </w:r>
          </w:p>
          <w:p>
            <w:pPr>
              <w:jc w:val="left"/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38"/>
                <w:u w:val="none"/>
              </w:rPr>
              <w:t xml:space="preserve">  Phase 3 — Action Engine</w:t>
            </w:r>
          </w:p>
          <w:p>
            <w:pPr>
              <w:jc w:val="left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A0C4E8"/>
                <w:sz w:val="22"/>
                <w:u w:val="none"/>
              </w:rPr>
              <w:t xml:space="preserve">  Development Roadmap &amp; Implementation Plan</w:t>
            </w:r>
          </w:p>
          <w:p>
            <w:pPr>
              <w:jc w:val="left"/>
              <w:spacing w:before="60" w:after="200"/>
            </w:pPr>
            <w:r>
              <w:rPr>
                <w:rFonts w:ascii="Calibri" w:hAnsi="Calibri"/>
                <w:b w:val="0"/>
                <w:i/>
                <w:color w:val="7099BB"/>
                <w:sz w:val="17"/>
                <w:u w:val="none"/>
              </w:rPr>
              <w:t xml:space="preserve">  Antigravity  ·  March 2026  ·  v1.0</w:t>
            </w:r>
          </w:p>
        </w:tc>
      </w:tr>
    </w:tbl>
    <w:p/>
    <w:p>
      <w:pPr>
        <w:spacing w:before="280" w:after="80"/>
        <w:pBdr>
          <w:bottom w:val="single" w:sz="10" w:space="4" w:color="008BFF"/>
        </w:pBdr>
      </w:pPr>
      <w:r>
        <w:rPr>
          <w:rFonts w:ascii="Calibri" w:hAnsi="Calibri"/>
          <w:b/>
          <w:color w:val="0D1B2A"/>
          <w:sz w:val="26"/>
        </w:rPr>
        <w:t>EXECUTIVE SUMMARY</w:t>
      </w:r>
    </w:p>
    <w:p>
      <w:pPr>
        <w:spacing w:before="40" w:after="40"/>
      </w:pPr>
      <w:r>
        <w:rPr>
          <w:rFonts w:ascii="Calibri" w:hAnsi="Calibri"/>
          <w:color w:val="444444"/>
          <w:sz w:val="19"/>
        </w:rPr>
        <w:t>Project Eye (ALT+Space) has successfully achieved Phase 2.5 status — a robust, read-only AI intelligence overlay that excels at context gathering: active window detection, local file parsing, live browser DOM extraction, and screen-pixel vision analysis. The persistent Living Persona memory system is already operational, giving the app a unique competitive advantage.</w:t>
      </w:r>
    </w:p>
    <w:p>
      <w:pPr>
        <w:spacing w:before="40" w:after="40"/>
      </w:pPr>
      <w:r>
        <w:rPr>
          <w:rFonts w:ascii="Calibri" w:hAnsi="Calibri"/>
          <w:color w:val="444444"/>
          <w:sz w:val="19"/>
        </w:rPr>
        <w:t>Phase 3 transforms Eye from a "read-only" intelligence layer into a "read/write" AI Operating Layer. The single most important addition is the Intent Engine — a classifier that sits between the user's text input and the LLM router, intercepting commands like "save this to my desktop" and converting them into structured, executable intents that flow through a new Action Engine with mandatory confirmation UX.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40"/>
            </w:pPr>
            <w:r>
              <w:rPr>
                <w:rFonts w:ascii="Calibri" w:hAnsi="Calibri"/>
                <w:b/>
                <w:color w:val="A0C4E8"/>
                <w:sz w:val="17"/>
              </w:rPr>
              <w:t>Current Phase</w:t>
            </w:r>
          </w:p>
        </w:tc>
        <w:tc>
          <w:tcPr>
            <w:tcW w:type="dxa" w:w="2448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40"/>
            </w:pPr>
            <w:r>
              <w:rPr>
                <w:rFonts w:ascii="Calibri" w:hAnsi="Calibri"/>
                <w:b/>
                <w:color w:val="A0C4E8"/>
                <w:sz w:val="17"/>
              </w:rPr>
              <w:t>Target Phase</w:t>
            </w:r>
          </w:p>
        </w:tc>
        <w:tc>
          <w:tcPr>
            <w:tcW w:type="dxa" w:w="2448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40"/>
            </w:pPr>
            <w:r>
              <w:rPr>
                <w:rFonts w:ascii="Calibri" w:hAnsi="Calibri"/>
                <w:b/>
                <w:color w:val="A0C4E8"/>
                <w:sz w:val="17"/>
              </w:rPr>
              <w:t>Est. Duration</w:t>
            </w:r>
          </w:p>
        </w:tc>
        <w:tc>
          <w:tcPr>
            <w:tcW w:type="dxa" w:w="2448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40"/>
            </w:pPr>
            <w:r>
              <w:rPr>
                <w:rFonts w:ascii="Calibri" w:hAnsi="Calibri"/>
                <w:b/>
                <w:color w:val="A0C4E8"/>
                <w:sz w:val="17"/>
              </w:rPr>
              <w:t>First Milestone</w:t>
            </w:r>
          </w:p>
        </w:tc>
      </w:tr>
      <w:tr>
        <w:tc>
          <w:tcPr>
            <w:tcW w:type="dxa" w:w="2448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2.5  (Read-Only)</w:t>
            </w:r>
          </w:p>
        </w:tc>
        <w:tc>
          <w:tcPr>
            <w:tcW w:type="dxa" w:w="2448"/>
            <w:shd w:val="clear" w:color="auto" w:fill="005A9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3.0  (Read/Write)</w:t>
            </w:r>
          </w:p>
        </w:tc>
        <w:tc>
          <w:tcPr>
            <w:tcW w:type="dxa" w:w="2448"/>
            <w:shd w:val="clear" w:color="auto" w:fill="1665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6 Weeks</w:t>
            </w:r>
          </w:p>
        </w:tc>
        <w:tc>
          <w:tcPr>
            <w:tcW w:type="dxa" w:w="2448"/>
            <w:shd w:val="clear" w:color="auto" w:fill="EA580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Intent Engine Live</w:t>
            </w:r>
          </w:p>
        </w:tc>
      </w:tr>
    </w:tbl>
    <w:p/>
    <w:p>
      <w:pPr>
        <w:spacing w:before="280" w:after="80"/>
        <w:pBdr>
          <w:bottom w:val="single" w:sz="10" w:space="4" w:color="008BFF"/>
        </w:pBdr>
      </w:pPr>
      <w:r>
        <w:rPr>
          <w:rFonts w:ascii="Calibri" w:hAnsi="Calibri"/>
          <w:b/>
          <w:color w:val="0D1B2A"/>
          <w:sz w:val="26"/>
        </w:rPr>
        <w:t>CURRENT STATE ASSESSMENT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264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70" w:after="70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264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264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Overlay UI (Electron)</w:t>
            </w:r>
          </w:p>
        </w:tc>
        <w:tc>
          <w:tcPr>
            <w:tcW w:type="dxa" w:w="3264"/>
            <w:shd w:val="clear" w:color="auto" w:fill="1665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70" w:after="70"/>
            </w:pPr>
            <w:r>
              <w:rPr>
                <w:rFonts w:ascii="Calibri" w:hAnsi="Calibri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3264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App.tsx + electron/main.ts</w:t>
            </w:r>
          </w:p>
        </w:tc>
      </w:tr>
      <w:tr>
        <w:tc>
          <w:tcPr>
            <w:tcW w:type="dxa" w:w="3264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Context Awareness + File Parsing</w:t>
            </w:r>
          </w:p>
        </w:tc>
        <w:tc>
          <w:tcPr>
            <w:tcW w:type="dxa" w:w="3264"/>
            <w:shd w:val="clear" w:color="auto" w:fill="1665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70" w:after="70"/>
            </w:pPr>
            <w:r>
              <w:rPr>
                <w:rFonts w:ascii="Calibri" w:hAnsi="Calibri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3264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PowerShell, UIAutomation, pdfjs, mammoth, xlsx</w:t>
            </w:r>
          </w:p>
        </w:tc>
      </w:tr>
      <w:tr>
        <w:tc>
          <w:tcPr>
            <w:tcW w:type="dxa" w:w="3264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Browser DOM Extraction</w:t>
            </w:r>
          </w:p>
        </w:tc>
        <w:tc>
          <w:tcPr>
            <w:tcW w:type="dxa" w:w="3264"/>
            <w:shd w:val="clear" w:color="auto" w:fill="1665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70" w:after="70"/>
            </w:pPr>
            <w:r>
              <w:rPr>
                <w:rFonts w:ascii="Calibri" w:hAnsi="Calibri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3264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UIAutomation → URL → cheerio fetch</w:t>
            </w:r>
          </w:p>
        </w:tc>
      </w:tr>
      <w:tr>
        <w:tc>
          <w:tcPr>
            <w:tcW w:type="dxa" w:w="3264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Screen Capture + Gemini Vision</w:t>
            </w:r>
          </w:p>
        </w:tc>
        <w:tc>
          <w:tcPr>
            <w:tcW w:type="dxa" w:w="3264"/>
            <w:shd w:val="clear" w:color="auto" w:fill="1665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70" w:after="70"/>
            </w:pPr>
            <w:r>
              <w:rPr>
                <w:rFonts w:ascii="Calibri" w:hAnsi="Calibri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3264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captureScreenRaw → Gemini multimodal</w:t>
            </w:r>
          </w:p>
        </w:tc>
      </w:tr>
      <w:tr>
        <w:tc>
          <w:tcPr>
            <w:tcW w:type="dxa" w:w="3264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Intent Engine / Action Engine</w:t>
            </w:r>
          </w:p>
        </w:tc>
        <w:tc>
          <w:tcPr>
            <w:tcW w:type="dxa" w:w="3264"/>
            <w:shd w:val="clear" w:color="auto" w:fill="DC262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70" w:after="70"/>
            </w:pPr>
            <w:r>
              <w:rPr>
                <w:rFonts w:ascii="Calibri" w:hAnsi="Calibri"/>
                <w:b/>
                <w:color w:val="FFFFFF"/>
                <w:sz w:val="18"/>
              </w:rPr>
              <w:t>MISSING</w:t>
            </w:r>
          </w:p>
        </w:tc>
        <w:tc>
          <w:tcPr>
            <w:tcW w:type="dxa" w:w="3264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Phase 3 target — this document</w:t>
            </w:r>
          </w:p>
        </w:tc>
      </w:tr>
    </w:tbl>
    <w:p/>
    <w:p>
      <w:pPr>
        <w:spacing w:before="280" w:after="80"/>
        <w:pBdr>
          <w:bottom w:val="single" w:sz="10" w:space="4" w:color="008BFF"/>
        </w:pBdr>
      </w:pPr>
      <w:r>
        <w:rPr>
          <w:rFonts w:ascii="Calibri" w:hAnsi="Calibri"/>
          <w:b/>
          <w:color w:val="0D1B2A"/>
          <w:sz w:val="26"/>
        </w:rPr>
        <w:t>PHASE 3 ARCHITECTURE: THE ACTION STACK</w:t>
      </w:r>
    </w:p>
    <w:p>
      <w:pPr>
        <w:spacing w:before="40" w:after="40"/>
      </w:pPr>
      <w:r>
        <w:rPr>
          <w:rFonts w:ascii="Calibri" w:hAnsi="Calibri"/>
          <w:color w:val="444444"/>
          <w:sz w:val="19"/>
        </w:rPr>
        <w:t>Phase 3 introduces three new layers sitting between the existing Prompt Engine and the execution environment. Every user command now passes through the Intent Engine first; only unrecognised natural-language queries fall through to the LLM chat path.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4F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USER 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LAYER 1 — Intent Engine  (intentEngine.ts)         │  ← NEW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Classifies text → structured Intent object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e.g. { type:"file_save", target:"desktop",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        confidence:0.94, preview:"Save X to…" }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└───────────┬─────────────────────────────────────────┘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┌──────┴──────┐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│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Intent       No Intent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Found         (chat)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│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▼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┌──────────┐   ┌──────────────────────┐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ACTION   │   │  Existing LLM Router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ENGINE   │   │  (aiRouter.ts)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└────┬─────┘   └──────────────────────┘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LAYER 2 — Confirmation UI  (ConfirmationModal.tsx) │  ← NEW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Shows preview → user clicks Confirm / Cancel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└───────────┬─────────────────────────────────────────┘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       │ confirmed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LAYER 3 — Action Executor  (actionExecutor.ts)     │  ← NEW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Dispatches to: node:fs  |  nut.js  |  playwright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 w:after="80"/>
        <w:pBdr>
          <w:bottom w:val="single" w:sz="10" w:space="4" w:color="008BFF"/>
        </w:pBdr>
      </w:pPr>
      <w:r>
        <w:rPr>
          <w:rFonts w:ascii="Calibri" w:hAnsi="Calibri"/>
          <w:b/>
          <w:color w:val="0D1B2A"/>
          <w:sz w:val="26"/>
        </w:rPr>
        <w:t>DEVELOPMENT PHASES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100" w:after="100"/>
            </w:pPr>
            <w:r>
              <w:rPr>
                <w:rFonts w:ascii="Calibri" w:hAnsi="Calibri"/>
                <w:b/>
                <w:color w:val="FFFFFF"/>
                <w:sz w:val="32"/>
              </w:rPr>
              <w:t>3.1</w:t>
            </w:r>
          </w:p>
        </w:tc>
        <w:tc>
          <w:tcPr>
            <w:tcW w:type="dxa" w:w="7"/>
            <w:shd w:val="clear" w:color="auto" w:fill="E8F4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0D1B2A"/>
                <w:sz w:val="21"/>
              </w:rPr>
              <w:t>Intent Engine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444444"/>
                <w:sz w:val="18"/>
              </w:rPr>
              <w:t>Build the intent classification layer using Gemini Flash. Defines all intent types, extracts structured parameters, and hooks into aiRouter.ts as the first interceptor.</w:t>
            </w:r>
          </w:p>
        </w:tc>
        <w:tc>
          <w:tcPr>
            <w:tcW w:type="dxa" w:w="3"/>
            <w:shd w:val="clear" w:color="auto" w:fill="F8FB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20"/>
            </w:pPr>
            <w:r>
              <w:rPr>
                <w:rFonts w:ascii="Calibri" w:hAnsi="Calibri"/>
                <w:b/>
                <w:color w:val="1A4A7A"/>
                <w:sz w:val="18"/>
              </w:rPr>
              <w:t>Week 1 – 2</w:t>
            </w:r>
          </w:p>
          <w:p>
            <w:pPr>
              <w:jc w:val="center"/>
            </w:pPr>
            <w:r>
              <w:rPr>
                <w:rFonts w:ascii="Calibri" w:hAnsi="Calibri"/>
                <w:color w:val="444444"/>
                <w:sz w:val="15"/>
              </w:rPr>
              <w:t>timeline</w:t>
            </w:r>
          </w:p>
        </w:tc>
        <w:tc>
          <w:tcPr>
            <w:tcW w:type="dxa" w:w="2"/>
            <w:shd w:val="clear" w:color="auto" w:fill="005A9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20"/>
            </w:pPr>
            <w:r>
              <w:rPr>
                <w:rFonts w:ascii="Calibri" w:hAnsi="Calibri"/>
                <w:b/>
                <w:color w:val="FFFFFF"/>
                <w:sz w:val="17"/>
              </w:rPr>
              <w:t>IN PROGRESS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100" w:after="100"/>
            </w:pPr>
            <w:r>
              <w:rPr>
                <w:rFonts w:ascii="Calibri" w:hAnsi="Calibri"/>
                <w:b/>
                <w:color w:val="FFFFFF"/>
                <w:sz w:val="32"/>
              </w:rPr>
              <w:t>3.2</w:t>
            </w:r>
          </w:p>
        </w:tc>
        <w:tc>
          <w:tcPr>
            <w:tcW w:type="dxa" w:w="7"/>
            <w:shd w:val="clear" w:color="auto" w:fill="E8F4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0D1B2A"/>
                <w:sz w:val="21"/>
              </w:rPr>
              <w:t>Action Registry &amp; Executor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444444"/>
                <w:sz w:val="18"/>
              </w:rPr>
              <w:t>Implement the execution library: file system actions (save/rename/move/create), clipboard actions, browser automation via Playwright, and keyboard/mouse via nut.js.</w:t>
            </w:r>
          </w:p>
        </w:tc>
        <w:tc>
          <w:tcPr>
            <w:tcW w:type="dxa" w:w="3"/>
            <w:shd w:val="clear" w:color="auto" w:fill="F8FB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20"/>
            </w:pPr>
            <w:r>
              <w:rPr>
                <w:rFonts w:ascii="Calibri" w:hAnsi="Calibri"/>
                <w:b/>
                <w:color w:val="1A4A7A"/>
                <w:sz w:val="18"/>
              </w:rPr>
              <w:t>Week 3 – 4</w:t>
            </w:r>
          </w:p>
          <w:p>
            <w:pPr>
              <w:jc w:val="center"/>
            </w:pPr>
            <w:r>
              <w:rPr>
                <w:rFonts w:ascii="Calibri" w:hAnsi="Calibri"/>
                <w:color w:val="444444"/>
                <w:sz w:val="15"/>
              </w:rPr>
              <w:t>timeline</w:t>
            </w:r>
          </w:p>
        </w:tc>
        <w:tc>
          <w:tcPr>
            <w:tcW w:type="dxa" w:w="2"/>
            <w:shd w:val="clear" w:color="auto" w:fill="3741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20"/>
            </w:pPr>
            <w:r>
              <w:rPr>
                <w:rFonts w:ascii="Calibri" w:hAnsi="Calibri"/>
                <w:b/>
                <w:color w:val="FFFFFF"/>
                <w:sz w:val="17"/>
              </w:rPr>
              <w:t>PENDING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100" w:after="100"/>
            </w:pPr>
            <w:r>
              <w:rPr>
                <w:rFonts w:ascii="Calibri" w:hAnsi="Calibri"/>
                <w:b/>
                <w:color w:val="FFFFFF"/>
                <w:sz w:val="32"/>
              </w:rPr>
              <w:t>3.3</w:t>
            </w:r>
          </w:p>
        </w:tc>
        <w:tc>
          <w:tcPr>
            <w:tcW w:type="dxa" w:w="7"/>
            <w:shd w:val="clear" w:color="auto" w:fill="E8F4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0D1B2A"/>
                <w:sz w:val="21"/>
              </w:rPr>
              <w:t>Confirmation UI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444444"/>
                <w:sz w:val="18"/>
              </w:rPr>
              <w:t>Build the safety UX layer. Every destructive or write action shows a preview modal with full details before execution. Includes diff view for file modifications.</w:t>
            </w:r>
          </w:p>
        </w:tc>
        <w:tc>
          <w:tcPr>
            <w:tcW w:type="dxa" w:w="3"/>
            <w:shd w:val="clear" w:color="auto" w:fill="F8FB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20"/>
            </w:pPr>
            <w:r>
              <w:rPr>
                <w:rFonts w:ascii="Calibri" w:hAnsi="Calibri"/>
                <w:b/>
                <w:color w:val="1A4A7A"/>
                <w:sz w:val="18"/>
              </w:rPr>
              <w:t>Week 5</w:t>
            </w:r>
          </w:p>
          <w:p>
            <w:pPr>
              <w:jc w:val="center"/>
            </w:pPr>
            <w:r>
              <w:rPr>
                <w:rFonts w:ascii="Calibri" w:hAnsi="Calibri"/>
                <w:color w:val="444444"/>
                <w:sz w:val="15"/>
              </w:rPr>
              <w:t>timeline</w:t>
            </w:r>
          </w:p>
        </w:tc>
        <w:tc>
          <w:tcPr>
            <w:tcW w:type="dxa" w:w="2"/>
            <w:shd w:val="clear" w:color="auto" w:fill="3741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20"/>
            </w:pPr>
            <w:r>
              <w:rPr>
                <w:rFonts w:ascii="Calibri" w:hAnsi="Calibri"/>
                <w:b/>
                <w:color w:val="FFFFFF"/>
                <w:sz w:val="17"/>
              </w:rPr>
              <w:t>PENDING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100" w:after="100"/>
            </w:pPr>
            <w:r>
              <w:rPr>
                <w:rFonts w:ascii="Calibri" w:hAnsi="Calibri"/>
                <w:b/>
                <w:color w:val="FFFFFF"/>
                <w:sz w:val="32"/>
              </w:rPr>
              <w:t>3.4</w:t>
            </w:r>
          </w:p>
        </w:tc>
        <w:tc>
          <w:tcPr>
            <w:tcW w:type="dxa" w:w="7"/>
            <w:shd w:val="clear" w:color="auto" w:fill="E8F4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0D1B2A"/>
                <w:sz w:val="21"/>
              </w:rPr>
              <w:t>Integration, Testing &amp; Hardening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444444"/>
                <w:sz w:val="18"/>
              </w:rPr>
              <w:t>End-to-end integration tests, edge-case handling, telemetry for failed intents, and preparation for Phase 4 (Autonomous Workflows).</w:t>
            </w:r>
          </w:p>
        </w:tc>
        <w:tc>
          <w:tcPr>
            <w:tcW w:type="dxa" w:w="3"/>
            <w:shd w:val="clear" w:color="auto" w:fill="F8FB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20"/>
            </w:pPr>
            <w:r>
              <w:rPr>
                <w:rFonts w:ascii="Calibri" w:hAnsi="Calibri"/>
                <w:b/>
                <w:color w:val="1A4A7A"/>
                <w:sz w:val="18"/>
              </w:rPr>
              <w:t>Week 6</w:t>
            </w:r>
          </w:p>
          <w:p>
            <w:pPr>
              <w:jc w:val="center"/>
            </w:pPr>
            <w:r>
              <w:rPr>
                <w:rFonts w:ascii="Calibri" w:hAnsi="Calibri"/>
                <w:color w:val="444444"/>
                <w:sz w:val="15"/>
              </w:rPr>
              <w:t>timeline</w:t>
            </w:r>
          </w:p>
        </w:tc>
        <w:tc>
          <w:tcPr>
            <w:tcW w:type="dxa" w:w="2"/>
            <w:shd w:val="clear" w:color="auto" w:fill="3741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20"/>
            </w:pPr>
            <w:r>
              <w:rPr>
                <w:rFonts w:ascii="Calibri" w:hAnsi="Calibri"/>
                <w:b/>
                <w:color w:val="FFFFFF"/>
                <w:sz w:val="17"/>
              </w:rPr>
              <w:t>PENDING</w:t>
            </w:r>
          </w:p>
        </w:tc>
      </w:tr>
    </w:tbl>
    <w:p/>
    <w:p>
      <w:pPr>
        <w:spacing w:before="280" w:after="80"/>
        <w:pBdr>
          <w:bottom w:val="single" w:sz="10" w:space="4" w:color="008BFF"/>
        </w:pBdr>
      </w:pPr>
      <w:r>
        <w:rPr>
          <w:rFonts w:ascii="Calibri" w:hAnsi="Calibri"/>
          <w:b/>
          <w:color w:val="0D1B2A"/>
          <w:sz w:val="26"/>
        </w:rPr>
        <w:t>PHASE 3.1 — INTENT ENGINE (WEEK 1–2)</w:t>
      </w:r>
    </w:p>
    <w:p>
      <w:pPr>
        <w:spacing w:before="40" w:after="40"/>
      </w:pPr>
      <w:r>
        <w:rPr>
          <w:rFonts w:ascii="Calibri" w:hAnsi="Calibri"/>
          <w:color w:val="444444"/>
          <w:sz w:val="19"/>
        </w:rPr>
        <w:t>The Intent Engine is the critical gateway component. It receives every user command before anything else and must decide: is this a structured action I can execute, or a natural-language question for the LLM? It uses a single, fast Gemini Flash call with a tight JSON schema prompt to classify the intent and extract its parameters in under 300ms.</w:t>
      </w:r>
    </w:p>
    <w:p>
      <w:pPr>
        <w:spacing w:before="160" w:after="60"/>
      </w:pPr>
      <w:r>
        <w:rPr>
          <w:rFonts w:ascii="Calibri" w:hAnsi="Calibri"/>
          <w:b/>
          <w:color w:val="1A4A7A"/>
          <w:sz w:val="22"/>
        </w:rPr>
        <w:t>New Files to Create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4F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src/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engine/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intentTypes.ts        ← All Intent interfaces &amp; enum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intentEngine.ts       ← Classifier: text → Intent |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actionRegistry.ts     ← Maps IntentType → handler stub (Phase 3.2)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actionExecutor.ts     ← Execution dispatcher (Phase 3.2)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components/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ConfirmationModal.tsx  ← Confirm/Cancel UI (Phase 3.3)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api/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aiRouter.ts           ← MODIFY: add intentEngine intercept at top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A4A7A"/>
          <w:sz w:val="22"/>
        </w:rPr>
        <w:t>Intent Type Taxonomy</w:t>
      </w:r>
    </w:p>
    <w:p>
      <w:pPr>
        <w:spacing w:before="40" w:after="40"/>
      </w:pPr>
      <w:r>
        <w:rPr>
          <w:rFonts w:ascii="Calibri" w:hAnsi="Calibri"/>
          <w:color w:val="444444"/>
          <w:sz w:val="19"/>
        </w:rPr>
        <w:t>The engine classifies commands into the following intent categories: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FFFFFF"/>
                <w:sz w:val="17"/>
              </w:rPr>
              <w:t>Intent Type</w:t>
            </w:r>
          </w:p>
        </w:tc>
        <w:tc>
          <w:tcPr>
            <w:tcW w:type="dxa" w:w="5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Trigger Examples</w:t>
            </w:r>
          </w:p>
        </w:tc>
        <w:tc>
          <w:tcPr>
            <w:tcW w:type="dxa" w:w="5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Parameters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file_save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"save this", "save to desktop"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destination, filename?</w:t>
            </w:r>
          </w:p>
        </w:tc>
      </w:tr>
      <w:tr>
        <w:tc>
          <w:tcPr>
            <w:tcW w:type="dxa" w:w="3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file_rename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"rename this to X"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newName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file_move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"move to Documents"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destination</w:t>
            </w:r>
          </w:p>
        </w:tc>
      </w:tr>
      <w:tr>
        <w:tc>
          <w:tcPr>
            <w:tcW w:type="dxa" w:w="3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file_create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"create a new file called X"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filename, content?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file_delete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"delete this file"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target</w:t>
            </w:r>
          </w:p>
        </w:tc>
      </w:tr>
      <w:tr>
        <w:tc>
          <w:tcPr>
            <w:tcW w:type="dxa" w:w="3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clipboard_save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"save clipboard to file"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destination, filename?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browser_navigate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"go to google.com"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url</w:t>
            </w:r>
          </w:p>
        </w:tc>
      </w:tr>
      <w:tr>
        <w:tc>
          <w:tcPr>
            <w:tcW w:type="dxa" w:w="3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browser_fill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"fill in the form with…"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fieldSelector, value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system_open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"open Notepad"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appName</w:t>
            </w:r>
          </w:p>
        </w:tc>
      </w:tr>
      <w:tr>
        <w:tc>
          <w:tcPr>
            <w:tcW w:type="dxa" w:w="3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system_type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"type this: Hello"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text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system_click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"click the Submit button"</w:t>
            </w:r>
          </w:p>
        </w:tc>
        <w:tc>
          <w:tcPr>
            <w:tcW w:type="dxa" w:w="5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targetDescription</w:t>
            </w:r>
          </w:p>
        </w:tc>
      </w:tr>
      <w:tr>
        <w:tc>
          <w:tcPr>
            <w:tcW w:type="dxa" w:w="3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008BFF"/>
                <w:sz w:val="17"/>
              </w:rPr>
              <w:t>chat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(fallback — all unmatched queries)</w:t>
            </w:r>
          </w:p>
        </w:tc>
        <w:tc>
          <w:tcPr>
            <w:tcW w:type="dxa" w:w="5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—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A4A7A"/>
          <w:sz w:val="22"/>
        </w:rPr>
        <w:t>Intent Engine: Classification Prompt Strategy</w:t>
      </w:r>
    </w:p>
    <w:p>
      <w:pPr>
        <w:spacing w:before="40" w:after="40"/>
      </w:pPr>
      <w:r>
        <w:rPr>
          <w:rFonts w:ascii="Calibri" w:hAnsi="Calibri"/>
          <w:color w:val="444444"/>
          <w:sz w:val="19"/>
        </w:rPr>
        <w:t>The engine sends a single, low-latency Gemini Flash call with a structured system prompt that instructs the model to return a strict JSON object or null. The context window (active file, window title, URL) is included so parameters like "the current file" can be resolved at classification time.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4F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// intentEngine.ts  — core classification call (simplified)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const INTENT_SYSTEM_PROMPT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You are an intent classifier for a desktop AI assistant.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Analyse the user command and return ONLY a JSON object or null.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Active context: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- Window: {{windowTitle}}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- File: {{filePath}}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- URL: {{browserUrl}}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Return JSON with this exact shape if an action intent is found: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"type": "&lt;intent_type&gt;",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"parameters": { "&lt;key&gt;": "&lt;resolved_value&gt;"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"confidence": 0.0-1.0,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"previewDescription": "Human-readable description of what will happen",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"requiresConfirmation": true|false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Return null if the command is a question or chat message.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Intent types: file_save | file_rename | file_move | file_create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         file_delete | clipboard_save | browser_navigate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         browser_fill | system_open | system_type | system_click`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async function classifyIntent(command: string, ctx: WindowContext)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: Promise&lt;Intent | null&gt;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const prompt = INTENT_SYSTEM_PROMPT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.replace("{{windowTitle}}", ctx.windowTitle)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.replace("{{filePath}}",   ctx.filePath ?? "none")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.replace("{{browserUrl}}", ctx.url ?? "none");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const raw = await geminiFlash(prompt, command, { maxTokens: 300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const json = JSON.parse(raw);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if (json === null)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return json as Intent;              // validated below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return null;                        // parse fail → chat fallback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}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A4A7A"/>
          <w:sz w:val="22"/>
        </w:rPr>
        <w:t>aiRouter.ts Integration Point</w:t>
      </w:r>
    </w:p>
    <w:p>
      <w:pPr>
        <w:spacing w:before="40" w:after="40"/>
      </w:pPr>
      <w:r>
        <w:rPr>
          <w:rFonts w:ascii="Calibri" w:hAnsi="Calibri"/>
          <w:color w:val="444444"/>
          <w:sz w:val="19"/>
        </w:rPr>
        <w:t>A single intercept block is inserted at the very top of the existing handleCommand() function in aiRouter.ts. If the Intent Engine returns a non-null intent, execution is handed to the Action Engine; the existing LLM pipeline is never reached.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4F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// In aiRouter.ts  — add at the top of handleCommand()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export async function handleCommand(command: string, ctx: WindowContext)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// ── Phase 3: Intent Intercept 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const intent = await classifyIntent(command, ctx);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if (intent &amp;&amp; intent.confidence &gt;= 0.80)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 type: "action_pending",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  intent,                   // sent to ConfirmationModal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// ── Existing LLM routing continues below 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 xml:space="preserve">  // ... rest of aiRouter unchanged ...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}</w:t>
            </w:r>
          </w:p>
        </w:tc>
      </w:tr>
    </w:tbl>
    <w:p/>
    <w:p>
      <w:pPr>
        <w:spacing w:before="280" w:after="80"/>
        <w:pBdr>
          <w:bottom w:val="single" w:sz="10" w:space="4" w:color="008BFF"/>
        </w:pBdr>
      </w:pPr>
      <w:r>
        <w:rPr>
          <w:rFonts w:ascii="Calibri" w:hAnsi="Calibri"/>
          <w:b/>
          <w:color w:val="0D1B2A"/>
          <w:sz w:val="26"/>
        </w:rPr>
        <w:t>PHASE 3.2 — ACTION REGISTRY &amp; EXECUTOR (WEEK 3–4)</w:t>
      </w:r>
    </w:p>
    <w:p>
      <w:pPr>
        <w:spacing w:before="40" w:after="40"/>
      </w:pPr>
      <w:r>
        <w:rPr>
          <w:rFonts w:ascii="Calibri" w:hAnsi="Calibri"/>
          <w:color w:val="444444"/>
          <w:sz w:val="19"/>
        </w:rPr>
        <w:t>Once an Intent is confirmed by the user, the Action Executor dispatches it to the appropriate underlying library. Each intent type maps to exactly one handler in the Action Registry.</w:t>
      </w:r>
    </w:p>
    <w:p>
      <w:pPr>
        <w:spacing w:before="160" w:after="60"/>
      </w:pPr>
      <w:r>
        <w:rPr>
          <w:rFonts w:ascii="Calibri" w:hAnsi="Calibri"/>
          <w:b/>
          <w:color w:val="1A4A7A"/>
          <w:sz w:val="22"/>
        </w:rPr>
        <w:t>Execution Library Mapping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6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Intent Category</w:t>
            </w:r>
          </w:p>
        </w:tc>
        <w:tc>
          <w:tcPr>
            <w:tcW w:type="dxa" w:w="4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Execution Library</w:t>
            </w:r>
          </w:p>
        </w:tc>
        <w:tc>
          <w:tcPr>
            <w:tcW w:type="dxa" w:w="3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Already Installed?</w:t>
            </w:r>
          </w:p>
        </w:tc>
      </w:tr>
      <w:tr>
        <w:tc>
          <w:tcPr>
            <w:tcW w:type="dxa" w:w="6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File operations (save/rename/move/create/delete)</w:t>
            </w:r>
          </w:p>
        </w:tc>
        <w:tc>
          <w:tcPr>
            <w:tcW w:type="dxa" w:w="4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Node.js  fs / path</w:t>
            </w:r>
          </w:p>
        </w:tc>
        <w:tc>
          <w:tcPr>
            <w:tcW w:type="dxa" w:w="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6A34A"/>
                <w:sz w:val="18"/>
              </w:rPr>
              <w:t>YES — built-in</w:t>
            </w:r>
          </w:p>
        </w:tc>
      </w:tr>
      <w:tr>
        <w:tc>
          <w:tcPr>
            <w:tcW w:type="dxa" w:w="6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Keyboard input, mouse click</w:t>
            </w:r>
          </w:p>
        </w:tc>
        <w:tc>
          <w:tcPr>
            <w:tcW w:type="dxa" w:w="4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@nut-tree-fork/nut-js</w:t>
            </w:r>
          </w:p>
        </w:tc>
        <w:tc>
          <w:tcPr>
            <w:tcW w:type="dxa" w:w="3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6A34A"/>
                <w:sz w:val="18"/>
              </w:rPr>
              <w:t>YES — in package.json</w:t>
            </w:r>
          </w:p>
        </w:tc>
      </w:tr>
      <w:tr>
        <w:tc>
          <w:tcPr>
            <w:tcW w:type="dxa" w:w="6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Browser navigation &amp; form fill</w:t>
            </w:r>
          </w:p>
        </w:tc>
        <w:tc>
          <w:tcPr>
            <w:tcW w:type="dxa" w:w="4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playwright-core</w:t>
            </w:r>
          </w:p>
        </w:tc>
        <w:tc>
          <w:tcPr>
            <w:tcW w:type="dxa" w:w="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6A34A"/>
                <w:sz w:val="18"/>
              </w:rPr>
              <w:t>YES — in package.json</w:t>
            </w:r>
          </w:p>
        </w:tc>
      </w:tr>
      <w:tr>
        <w:tc>
          <w:tcPr>
            <w:tcW w:type="dxa" w:w="6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Open system applications</w:t>
            </w:r>
          </w:p>
        </w:tc>
        <w:tc>
          <w:tcPr>
            <w:tcW w:type="dxa" w:w="4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Node.js  child_process (spawn)</w:t>
            </w:r>
          </w:p>
        </w:tc>
        <w:tc>
          <w:tcPr>
            <w:tcW w:type="dxa" w:w="3"/>
            <w:shd w:val="clear" w:color="auto" w:fill="F0F6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6A34A"/>
                <w:sz w:val="18"/>
              </w:rPr>
              <w:t>YES — built-in</w:t>
            </w:r>
          </w:p>
        </w:tc>
      </w:tr>
      <w:tr>
        <w:tc>
          <w:tcPr>
            <w:tcW w:type="dxa" w:w="6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Read clipboard</w:t>
            </w:r>
          </w:p>
        </w:tc>
        <w:tc>
          <w:tcPr>
            <w:tcW w:type="dxa" w:w="4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Electron clipboard API</w:t>
            </w:r>
          </w:p>
        </w:tc>
        <w:tc>
          <w:tcPr>
            <w:tcW w:type="dxa" w:w="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6A34A"/>
                <w:sz w:val="18"/>
              </w:rPr>
              <w:t>YES — Electron built-in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444444"/>
          <w:sz w:val="19"/>
        </w:rPr>
        <w:t>Critically, all three execution libraries are ALREADY in package.json. Phase 3.2 is purely about wiring them up — no new dependencies needed.</w:t>
      </w:r>
    </w:p>
    <w:p>
      <w:pPr>
        <w:spacing w:before="280" w:after="80"/>
        <w:pBdr>
          <w:bottom w:val="single" w:sz="10" w:space="4" w:color="008BFF"/>
        </w:pBdr>
      </w:pPr>
      <w:r>
        <w:rPr>
          <w:rFonts w:ascii="Calibri" w:hAnsi="Calibri"/>
          <w:b/>
          <w:color w:val="0D1B2A"/>
          <w:sz w:val="26"/>
        </w:rPr>
        <w:t>PHASE 3.3 — CONFIRMATION UI (WEEK 5)</w:t>
      </w:r>
    </w:p>
    <w:p>
      <w:pPr>
        <w:spacing w:before="40" w:after="40"/>
      </w:pPr>
      <w:r>
        <w:rPr>
          <w:rFonts w:ascii="Calibri" w:hAnsi="Calibri"/>
          <w:color w:val="444444"/>
          <w:sz w:val="19"/>
        </w:rPr>
        <w:t>Every action that writes, moves, renames, or deletes anything must pass through a confirmation modal before execution. This is non-negotiable for user trust.</w:t>
      </w:r>
    </w:p>
    <w:p>
      <w:pPr>
        <w:spacing w:before="160" w:after="60"/>
      </w:pPr>
      <w:r>
        <w:rPr>
          <w:rFonts w:ascii="Calibri" w:hAnsi="Calibri"/>
          <w:b/>
          <w:color w:val="1A4A7A"/>
          <w:sz w:val="22"/>
        </w:rPr>
        <w:t>Confirmation Modal Structure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4F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AI Action Ready                                        [x]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──────────────────────────────────────────────────────────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Action:   Save File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Preview:  Will save "Q4_Report.pdf" to C:\Users\HP\Desktop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┌──────────────────────────────────────────────────────┐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│ BEFORE: C:\Downloads\Q4_Report.pdf (current location)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│ AFTER:  C:\Users\HP\Desktop\Q4_Report.pdf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└──────────────────────────────────────────────────────┘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│            [ Cancel ]            [ Confirm &amp; Execute ]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406E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444444"/>
          <w:sz w:val="19"/>
        </w:rPr>
        <w:t>requiresConfirmation: true  →  always show modal (destructive actions)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444444"/>
          <w:sz w:val="19"/>
        </w:rPr>
        <w:t>requiresConfirmation: false →  show subtle toast, auto-execute after 3s countdown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444444"/>
          <w:sz w:val="19"/>
        </w:rPr>
        <w:t>Keyboard shortcut: Enter to confirm, Escape to cancel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444444"/>
          <w:sz w:val="19"/>
        </w:rPr>
        <w:t>All executed actions are appended to a local action log for auditability</w:t>
      </w:r>
    </w:p>
    <w:p>
      <w:pPr>
        <w:spacing w:before="280" w:after="80"/>
        <w:pBdr>
          <w:bottom w:val="single" w:sz="10" w:space="4" w:color="008BFF"/>
        </w:pBdr>
      </w:pPr>
      <w:r>
        <w:rPr>
          <w:rFonts w:ascii="Calibri" w:hAnsi="Calibri"/>
          <w:b/>
          <w:color w:val="0D1B2A"/>
          <w:sz w:val="26"/>
        </w:rPr>
        <w:t>PHASE 3.4 — INTEGRATION &amp; HARDENING (WEEK 6)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444444"/>
          <w:sz w:val="19"/>
        </w:rPr>
        <w:t>End-to-end test suite covering all 12 intent types with real file system calls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444444"/>
          <w:sz w:val="19"/>
        </w:rPr>
        <w:t>Confidence threshold tuning: test false-positive rate on chat commands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444444"/>
          <w:sz w:val="19"/>
        </w:rPr>
        <w:t>Fallback telemetry: log intents where confidence is 0.50–0.80 for retraining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444444"/>
          <w:sz w:val="19"/>
        </w:rPr>
        <w:t>Action undo buffer: keep a 10-item history of reversible actions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444444"/>
          <w:sz w:val="19"/>
        </w:rPr>
        <w:t>Rate limiting on action execution: max 5 actions per minute to prevent runaway loops</w:t>
      </w:r>
    </w:p>
    <w:p>
      <w:pPr>
        <w:pStyle w:val="ListBullet"/>
        <w:spacing w:before="20" w:after="20"/>
        <w:ind w:left="360" w:hanging="180"/>
      </w:pPr>
      <w:r>
        <w:rPr>
          <w:rFonts w:ascii="Calibri" w:hAnsi="Calibri"/>
          <w:color w:val="444444"/>
          <w:sz w:val="19"/>
        </w:rPr>
        <w:t>Phase 4 scaffold: create stub workflow runner for chained multi-step actions</w:t>
      </w:r>
    </w:p>
    <w:p>
      <w:pPr>
        <w:spacing w:before="280" w:after="80"/>
        <w:pBdr>
          <w:bottom w:val="single" w:sz="10" w:space="4" w:color="008BFF"/>
        </w:pBdr>
      </w:pPr>
      <w:r>
        <w:rPr>
          <w:rFonts w:ascii="Calibri" w:hAnsi="Calibri"/>
          <w:b/>
          <w:color w:val="0D1B2A"/>
          <w:sz w:val="26"/>
        </w:rPr>
        <w:t>PHASE 3.1 SPRINT TASK TRACKER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color w:val="A0C4E8"/>
                <w:sz w:val="18"/>
              </w:rPr>
              <w:t>Task</w:t>
            </w:r>
          </w:p>
        </w:tc>
        <w:tc>
          <w:tcPr>
            <w:tcW w:type="dxa" w:w="2448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color w:val="A0C4E8"/>
                <w:sz w:val="18"/>
              </w:rPr>
              <w:t>Owner</w:t>
            </w:r>
          </w:p>
        </w:tc>
        <w:tc>
          <w:tcPr>
            <w:tcW w:type="dxa" w:w="2448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color w:val="A0C4E8"/>
                <w:sz w:val="18"/>
              </w:rPr>
              <w:t>Est.</w:t>
            </w:r>
          </w:p>
        </w:tc>
        <w:tc>
          <w:tcPr>
            <w:tcW w:type="dxa" w:w="2448"/>
            <w:shd w:val="clear" w:color="auto" w:fill="0D1B2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color w:val="A0C4E8"/>
                <w:sz w:val="18"/>
              </w:rPr>
              <w:t>Priority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Define IntentType enum &amp; Intent interface in intentTypes.ts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Dev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2h</w:t>
            </w:r>
          </w:p>
        </w:tc>
        <w:tc>
          <w:tcPr>
            <w:tcW w:type="dxa" w:w="3"/>
            <w:shd w:val="clear" w:color="auto" w:fill="991B1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Write INTENT_SYSTEM_PROMPT with all 12 intent types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Dev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3h</w:t>
            </w:r>
          </w:p>
        </w:tc>
        <w:tc>
          <w:tcPr>
            <w:tcW w:type="dxa" w:w="3"/>
            <w:shd w:val="clear" w:color="auto" w:fill="991B1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Implement classifyIntent() with Gemini Flash + JSON parse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Dev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4h</w:t>
            </w:r>
          </w:p>
        </w:tc>
        <w:tc>
          <w:tcPr>
            <w:tcW w:type="dxa" w:w="3"/>
            <w:shd w:val="clear" w:color="auto" w:fill="991B1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Add confidence threshold config (default 0.80)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Dev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1h</w:t>
            </w:r>
          </w:p>
        </w:tc>
        <w:tc>
          <w:tcPr>
            <w:tcW w:type="dxa" w:w="3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Write intentEngine unit tests (20 sample commands)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Dev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3h</w:t>
            </w:r>
          </w:p>
        </w:tc>
        <w:tc>
          <w:tcPr>
            <w:tcW w:type="dxa" w:w="3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Insert intent intercept block into aiRouter.ts handleCommand()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Dev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2h</w:t>
            </w:r>
          </w:p>
        </w:tc>
        <w:tc>
          <w:tcPr>
            <w:tcW w:type="dxa" w:w="3"/>
            <w:shd w:val="clear" w:color="auto" w:fill="991B1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Wire intent result to IPC → Renderer (for ConfirmationModal stub)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Dev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3h</w:t>
            </w:r>
          </w:p>
        </w:tc>
        <w:tc>
          <w:tcPr>
            <w:tcW w:type="dxa" w:w="3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Create ConfirmationModal stub (hard-coded preview, Confirm/Cancel)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Dev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4h</w:t>
            </w:r>
          </w:p>
        </w:tc>
        <w:tc>
          <w:tcPr>
            <w:tcW w:type="dxa" w:w="3"/>
            <w:shd w:val="clear" w:color="auto" w:fill="1665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Manual smoke test: 10 real commands through overlay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Dev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2h</w:t>
            </w:r>
          </w:p>
        </w:tc>
        <w:tc>
          <w:tcPr>
            <w:tcW w:type="dxa" w:w="3"/>
            <w:shd w:val="clear" w:color="auto" w:fill="1A4A7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Document intent taxonomy in /docs/intent-types.md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Dev</w:t>
            </w:r>
          </w:p>
        </w:tc>
        <w:tc>
          <w:tcPr>
            <w:tcW w:type="dxa" w:w="2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 w:val="0"/>
                <w:color w:val="444444"/>
                <w:sz w:val="18"/>
              </w:rPr>
              <w:t>1h</w:t>
            </w:r>
          </w:p>
        </w:tc>
        <w:tc>
          <w:tcPr>
            <w:tcW w:type="dxa" w:w="3"/>
            <w:shd w:val="clear" w:color="auto" w:fill="3741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</w:tr>
    </w:tbl>
    <w:p/>
    <w:p>
      <w:pPr>
        <w:spacing w:before="280" w:after="80"/>
        <w:pBdr>
          <w:bottom w:val="single" w:sz="10" w:space="4" w:color="008BFF"/>
        </w:pBdr>
      </w:pPr>
      <w:r>
        <w:rPr>
          <w:rFonts w:ascii="Calibri" w:hAnsi="Calibri"/>
          <w:b/>
          <w:color w:val="0D1B2A"/>
          <w:sz w:val="26"/>
        </w:rPr>
        <w:t>RISK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9FAFB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Intent false positives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DC2626"/>
          </w:tcPr>
          <w:p>
            <w:pPr>
              <w:spacing w:before="70" w:after="70"/>
            </w:pPr>
            <w:r>
              <w:rPr>
                <w:rFonts w:ascii="Calibri" w:hAnsi="Calibri"/>
                <w:b/>
                <w:color w:val="FFFFFF"/>
                <w:sz w:val="17"/>
              </w:rPr>
              <w:t>HIGH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9FAFB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Chat message classified as action intent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FF4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Confidence threshold ≥ 0.80; user confirmation modal as safety net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9FAFB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nut.js OS permissions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580C"/>
          </w:tcPr>
          <w:p>
            <w:pPr>
              <w:spacing w:before="70" w:after="70"/>
            </w:pPr>
            <w:r>
              <w:rPr>
                <w:rFonts w:ascii="Calibri" w:hAnsi="Calibri"/>
                <w:b/>
                <w:color w:val="FFFFFF"/>
                <w:sz w:val="17"/>
              </w:rPr>
              <w:t>MEDIUM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9FAFB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Windows UAC blocks keyboard/mouse injection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FF4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Request Accessibility permissions on first run; document in README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9FAFB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Playwright browser version mismatch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66534"/>
          </w:tcPr>
          <w:p>
            <w:pPr>
              <w:spacing w:before="70" w:after="70"/>
            </w:pPr>
            <w:r>
              <w:rPr>
                <w:rFonts w:ascii="Calibri" w:hAnsi="Calibri"/>
                <w:b/>
                <w:color w:val="FFFFFF"/>
                <w:sz w:val="17"/>
              </w:rPr>
              <w:t>LOW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9FAFB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Playwright targets wrong Chrome version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FF4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Pin playwright-core to installed Chrome; add version detection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9FAFB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LLM latency on intent calls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580C"/>
          </w:tcPr>
          <w:p>
            <w:pPr>
              <w:spacing w:before="70" w:after="70"/>
            </w:pPr>
            <w:r>
              <w:rPr>
                <w:rFonts w:ascii="Calibri" w:hAnsi="Calibri"/>
                <w:b/>
                <w:color w:val="FFFFFF"/>
                <w:sz w:val="17"/>
              </w:rPr>
              <w:t>MEDIUM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9FAFB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Intent classification adds noticeable delay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FF4"/>
          </w:tcPr>
          <w:p>
            <w:pPr>
              <w:spacing w:before="70" w:after="70"/>
            </w:pPr>
            <w:r>
              <w:rPr>
                <w:rFonts w:ascii="Calibri" w:hAnsi="Calibri"/>
                <w:b w:val="0"/>
                <w:color w:val="444444"/>
                <w:sz w:val="17"/>
              </w:rPr>
              <w:t>Use gemini-flash (not pro); add 200ms skeleton loader in UI</w:t>
            </w:r>
          </w:p>
        </w:tc>
      </w:tr>
    </w:tbl>
    <w:p/>
    <w:p/>
    <w:p>
      <w:pPr>
        <w:jc w:val="center"/>
        <w:pBdr>
          <w:top w:val="single" w:sz="6" w:space="4" w:color="008BFF"/>
        </w:pBdr>
        <w:spacing w:before="100" w:after="0"/>
      </w:pPr>
      <w:r>
        <w:rPr>
          <w:rFonts w:ascii="Calibri" w:hAnsi="Calibri"/>
          <w:b w:val="0"/>
          <w:i/>
          <w:color w:val="999999"/>
          <w:sz w:val="15"/>
          <w:u w:val="none"/>
        </w:rPr>
        <w:t>Project Eye — ALT+Space  ·  Phase 3 Development Plan  ·  Antigravity  ·  March 2026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