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footer15.xml" ContentType="application/vnd.openxmlformats-officedocument.wordprocessingml.foot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footer17.xml" ContentType="application/vnd.openxmlformats-officedocument.wordprocessingml.footer+xml"/>
  <Override PartName="/word/header16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rPr>
          <w:color w:val="0070C0"/>
          <w:sz w:val="32"/>
          <w:szCs w:val="32"/>
        </w:rPr>
      </w:pPr>
      <w:r>
        <w:rPr>
          <w:color w:val="0070C0"/>
          <w:sz w:val="32"/>
          <w:szCs w:val="32"/>
        </w:rPr>
        <w:t xml:space="preserve">ùSD1 : PARTIE « PC » (18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 </w:t>
      </w:r>
      <w:r>
        <w:rPr>
          <w:i/>
          <w:iCs/>
          <w:sz w:val="28"/>
          <w:szCs w:val="28"/>
          <w:u w:val="single"/>
        </w:rPr>
        <w:t xml:space="preserve">ArrayList</w:t>
      </w:r>
      <w:r>
        <w:rPr>
          <w:sz w:val="28"/>
          <w:szCs w:val="28"/>
          <w:u w:val="single"/>
        </w:rPr>
        <w:t xml:space="preserve">, liste chaînée et arbre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Pour l’examen, nous vous avons fourni une interface </w:t>
      </w:r>
      <w:r>
        <w:rPr>
          <w:bCs/>
          <w:i/>
          <w:iCs/>
          <w:sz w:val="24"/>
        </w:rPr>
        <w:t xml:space="preserve">ListeAout</w:t>
      </w:r>
      <w:r>
        <w:rPr>
          <w:bCs/>
          <w:sz w:val="24"/>
        </w:rPr>
        <w:t xml:space="preserve">. 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Cette liste ne contient </w:t>
      </w:r>
      <w:r>
        <w:rPr>
          <w:bCs/>
          <w:sz w:val="24"/>
          <w:u w:val="single"/>
        </w:rPr>
        <w:t xml:space="preserve">pas de doublons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Une fois la liste construite, il n’y a pas d’ajouts possible.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/>
          <w:bCs/>
          <w:sz w:val="24"/>
        </w:rPr>
      </w:pPr>
      <w:r>
        <w:rPr>
          <w:b/>
          <w:bCs/>
          <w:sz w:val="24"/>
        </w:rPr>
        <w:t xml:space="preserve">Nous vous demandons </w:t>
      </w:r>
      <w:r>
        <w:rPr>
          <w:b/>
          <w:bCs/>
          <w:color w:val="FF0000"/>
          <w:sz w:val="24"/>
        </w:rPr>
        <w:t xml:space="preserve">3</w:t>
      </w:r>
      <w:r>
        <w:rPr>
          <w:b/>
          <w:bCs/>
          <w:sz w:val="24"/>
        </w:rPr>
        <w:t xml:space="preserve"> implémentations de cette interface.</w:t>
      </w:r>
    </w:p>
    <w:p>
      <w:pPr>
        <w:pBdr/>
        <w:pStyle w:val="Normal"/>
        <w:spacing/>
        <w:ind/>
        <w:rPr>
          <w:b/>
          <w:bCs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chaque implémentation, le constructeur, la méthode </w:t>
      </w:r>
      <w:r>
        <w:rPr>
          <w:rFonts w:ascii="Consolas" w:hAnsi="Consolas" w:cs="Consolas"/>
        </w:rPr>
        <w:t xml:space="preserve">taille()</w:t>
      </w:r>
      <w:r>
        <w:rPr>
          <w:sz w:val="24"/>
        </w:rPr>
        <w:t xml:space="preserve"> et la méthode </w:t>
      </w:r>
      <w:r>
        <w:rPr>
          <w:rFonts w:ascii="Consolas" w:hAnsi="Consolas" w:cs="Consolas"/>
        </w:rPr>
        <w:t xml:space="preserve">estVide()</w:t>
      </w:r>
      <w:r>
        <w:rPr>
          <w:sz w:val="24"/>
        </w:rPr>
        <w:t xml:space="preserve"> vous sont donnés.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s’occupe de construire une liste avec les éléments contenus dans la table passée en paramètre.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sz w:val="24"/>
        </w:rPr>
        <w:t xml:space="preserve">Il vous reste à écrire les</w:t>
      </w:r>
      <w:r>
        <w:rPr>
          <w:b/>
          <w:bCs/>
          <w:sz w:val="24"/>
        </w:rPr>
        <w:t xml:space="preserve"> </w:t>
      </w:r>
      <w:r>
        <w:rPr>
          <w:bCs/>
          <w:sz w:val="24"/>
        </w:rPr>
        <w:t xml:space="preserve">méthodes : </w:t>
      </w:r>
      <w:r>
        <w:rPr>
          <w:rFonts w:ascii="Consolas" w:hAnsi="Consolas" w:cs="Consolas"/>
          <w:color w:val="0070C0"/>
        </w:rPr>
        <w:t xml:space="preserve">contient()</w:t>
      </w:r>
      <w:r>
        <w:rPr>
          <w:rFonts w:ascii="Consolas" w:hAnsi="Consolas" w:cs="Consolas"/>
        </w:rPr>
        <w:t xml:space="preserve">, </w:t>
      </w:r>
      <w:r>
        <w:rPr>
          <w:rFonts w:ascii="Consolas" w:hAnsi="Consolas" w:cs="Consolas"/>
          <w:color w:val="0070C0"/>
        </w:rPr>
        <w:t xml:space="preserve">donnerNieme()</w:t>
      </w:r>
      <w:r>
        <w:rPr>
          <w:rFonts w:ascii="Consolas" w:hAnsi="Consolas" w:cs="Consolas"/>
        </w:rPr>
        <w:t xml:space="preserve"> </w:t>
      </w:r>
      <w:r>
        <w:rPr>
          <w:bCs/>
          <w:sz w:val="24"/>
        </w:rPr>
        <w:t xml:space="preserve">et </w:t>
      </w:r>
      <w:r>
        <w:rPr>
          <w:rFonts w:ascii="Consolas" w:hAnsi="Consolas" w:cs="Consolas"/>
          <w:color w:val="0070C0"/>
        </w:rPr>
        <w:t xml:space="preserve">supprimeDernier()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Respectez la </w:t>
      </w:r>
      <w:r>
        <w:rPr>
          <w:i/>
          <w:sz w:val="24"/>
        </w:rPr>
        <w:t xml:space="preserve">JavaDoc</w:t>
      </w:r>
      <w:r>
        <w:rPr>
          <w:sz w:val="24"/>
        </w:rPr>
        <w:t xml:space="preserve"> (reprise dans l’interface) et les implémentations choisies. 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Vous ne pouvez pas introduire d’autres attributs.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Vous pouvez introduire d’autres méthodes que celles présentes.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Vous avez le choix d’écrire les méthodes de façon itérative ou de façon récursive, SAUF si une contrainte est imposée.</w:t>
      </w: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A1 Implémentation via une « </w:t>
      </w:r>
      <w:r>
        <w:rPr>
          <w:i/>
          <w:iCs/>
          <w:sz w:val="28"/>
          <w:szCs w:val="28"/>
          <w:u w:val="single"/>
        </w:rPr>
        <w:t xml:space="preserve">ArrayList »</w:t>
      </w:r>
      <w:r>
        <w:rPr>
          <w:sz w:val="28"/>
          <w:szCs w:val="28"/>
          <w:u w:val="single"/>
        </w:rPr>
        <w:t xml:space="preserve"> (3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i/>
          <w:iCs/>
          <w:color w:val="0070C0"/>
          <w:sz w:val="24"/>
        </w:rPr>
      </w:pPr>
      <w:r>
        <w:rPr>
          <w:bCs/>
          <w:sz w:val="24"/>
        </w:rPr>
        <w:t xml:space="preserve">Vous allez compléter la classe </w:t>
      </w:r>
      <w:r>
        <w:rPr>
          <w:bCs/>
          <w:i/>
          <w:iCs/>
          <w:color w:val="0070C0"/>
          <w:sz w:val="24"/>
        </w:rPr>
        <w:t xml:space="preserve">ListeAoutImplV1.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4"/>
        </w:rPr>
        <w:t xml:space="preserve">Pour vos tests, utilisez la classe </w:t>
      </w:r>
      <w:r>
        <w:rPr>
          <w:i/>
          <w:sz w:val="24"/>
        </w:rPr>
        <w:t xml:space="preserve">TestListeAoutImplV1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liste y est implémentée via un objet de la classe </w:t>
      </w:r>
      <w:r>
        <w:rPr>
          <w:i/>
          <w:iCs/>
          <w:sz w:val="24"/>
        </w:rPr>
        <w:t xml:space="preserve">ArrayList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construit un objet de type </w:t>
      </w:r>
      <w:r>
        <w:rPr>
          <w:i/>
          <w:iCs/>
          <w:sz w:val="24"/>
        </w:rPr>
        <w:t xml:space="preserve">ArrayList</w:t>
      </w:r>
      <w:r>
        <w:rPr>
          <w:sz w:val="24"/>
        </w:rPr>
        <w:t xml:space="preserve"> dans lequel il y place tous les éléments de la table reçue.</w:t>
      </w: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List Paragraph"/>
        <w:spacing/>
        <w:ind w:left="0"/>
        <w:rPr>
          <w:sz w:val="24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A2 Implémentation via liste chaînée (3 points)</w:t>
      </w: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bCs/>
          <w:i/>
          <w:iCs/>
          <w:color w:val="0070C0"/>
          <w:sz w:val="24"/>
        </w:rPr>
      </w:pPr>
      <w:r>
        <w:rPr>
          <w:bCs/>
          <w:sz w:val="24"/>
        </w:rPr>
        <w:t xml:space="preserve">Vous allez compléter la classe </w:t>
      </w:r>
      <w:r>
        <w:rPr>
          <w:bCs/>
          <w:i/>
          <w:iCs/>
          <w:color w:val="0070C0"/>
          <w:sz w:val="24"/>
        </w:rPr>
        <w:t xml:space="preserve">ListeAoutImplV2.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Pour vos tests, utilisez la classe </w:t>
      </w:r>
      <w:r>
        <w:rPr>
          <w:i/>
          <w:sz w:val="24"/>
        </w:rPr>
        <w:t xml:space="preserve">TestListeAoutImplV2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La liste y est implémentée via une </w:t>
      </w:r>
      <w:r>
        <w:rPr>
          <w:b/>
          <w:bCs/>
          <w:sz w:val="24"/>
        </w:rPr>
        <w:t xml:space="preserve">liste doublement chaînée avec sentinelles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Afin d’éviter de devoir tester de nombreux cas particuliers, 2 nœuds appelés « sentinelle » sont placés en tête et en fin de liste. Les éléments contenus dans ces nœuds n’appartiennent pas à la liste.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Un </w:t>
      </w:r>
      <w:r>
        <w:rPr>
          <w:b/>
          <w:bCs/>
          <w:color w:val="000000"/>
          <w:sz w:val="24"/>
        </w:rPr>
        <w:t xml:space="preserve">map </w:t>
      </w:r>
      <w:r>
        <w:rPr>
          <w:sz w:val="24"/>
        </w:rPr>
        <w:t xml:space="preserve">permet de retrouver un élément via sa </w:t>
      </w:r>
      <w:r>
        <w:rPr>
          <w:sz w:val="24"/>
          <w:u w:val="single"/>
        </w:rPr>
        <w:t xml:space="preserve">position</w:t>
      </w:r>
      <w:r>
        <w:rPr>
          <w:sz w:val="24"/>
        </w:rPr>
        <w:t xml:space="preserve"> dans la liste.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La clé est la position et la valeur associée est le nœud qui contient l’élément qui se trouve à cette position dans la liste.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un exemple où les éléments sont des caractères 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Si la table passée en paramètre est :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857250" cy="355600"/>
            <wp:effectExtent xmlns:wp="http://schemas.openxmlformats.org/drawingml/2006/wordprocessingDrawing" l="0" t="0" r="0" b="0"/>
            <wp:docPr id="1" name="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la liste chaînée et le map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4686300" cy="2228850"/>
            <wp:effectExtent xmlns:wp="http://schemas.openxmlformats.org/drawingml/2006/wordprocessingDrawing" l="0" t="0" r="0" b="0"/>
            <wp:docPr id="2" name="Imag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4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A3 Implémentation via un arbre complet (4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i/>
          <w:iCs/>
          <w:color w:val="0070C0"/>
          <w:sz w:val="24"/>
        </w:rPr>
      </w:pPr>
      <w:r>
        <w:rPr>
          <w:bCs/>
          <w:sz w:val="24"/>
        </w:rPr>
        <w:t xml:space="preserve">Vous allez compléter la classe </w:t>
      </w:r>
      <w:r>
        <w:rPr>
          <w:bCs/>
          <w:i/>
          <w:iCs/>
          <w:color w:val="0070C0"/>
          <w:sz w:val="24"/>
        </w:rPr>
        <w:t xml:space="preserve">ListeAoutImplV3.</w:t>
      </w:r>
    </w:p>
    <w:p>
      <w:pPr>
        <w:pBdr/>
        <w:pStyle w:val="List Paragraph"/>
        <w:spacing/>
        <w:ind w:left="0"/>
        <w:rPr>
          <w:sz w:val="24"/>
        </w:rPr>
      </w:pPr>
      <w:r>
        <w:rPr>
          <w:sz w:val="24"/>
        </w:rPr>
        <w:t xml:space="preserve">Pour vos tests, utilisez la classe </w:t>
      </w:r>
      <w:r>
        <w:rPr>
          <w:i/>
          <w:sz w:val="24"/>
        </w:rPr>
        <w:t xml:space="preserve">TestListeAoutImplV3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liste y est implémentée via un </w:t>
      </w:r>
      <w:r>
        <w:rPr>
          <w:sz w:val="24"/>
          <w:u w:val="single"/>
        </w:rPr>
        <w:t xml:space="preserve">arbre complet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un arbre complet toutes les feuilles sont au même niveau ou sur deux niveaux adjacents.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ce cas toutes les feuilles situées au niveau le plus bas sont le plus à gauche possible.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constructeur </w:t>
      </w:r>
      <w:r>
        <w:rPr>
          <w:b/>
          <w:bCs/>
          <w:sz w:val="24"/>
        </w:rPr>
        <w:t xml:space="preserve">donné</w:t>
      </w:r>
      <w:r>
        <w:rPr>
          <w:sz w:val="24"/>
        </w:rPr>
        <w:t xml:space="preserve"> remplit l’arbre niveau par niveau.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chaque niveau, il procède de gauche à droite.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1</w:t>
      </w:r>
      <w:r>
        <w:rPr>
          <w:sz w:val="24"/>
          <w:vertAlign w:val="superscript"/>
        </w:rPr>
        <w:t xml:space="preserve">er</w:t>
      </w:r>
      <w:r>
        <w:rPr>
          <w:sz w:val="24"/>
        </w:rPr>
        <w:t xml:space="preserve"> élément est placé dans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2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est placé dans le fils gauche de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3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est placé dans le fils droit de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est placé dans le fils gauche du fils gauche de la racine.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…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un exemple où les éléments sont des caractères 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Si la table passée en paramètre est :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2559050" cy="386378"/>
            <wp:effectExtent xmlns:wp="http://schemas.openxmlformats.org/drawingml/2006/wordprocessingDrawing" l="0" t="0" r="0" b="0"/>
            <wp:docPr id="3" name="Imag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9050" cy="38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L’arbre construit sera :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2526260" cy="1911350"/>
            <wp:effectExtent xmlns:wp="http://schemas.openxmlformats.org/drawingml/2006/wordprocessingDrawing" l="0" t="0" r="0" b="0"/>
            <wp:docPr id="4" name="Imag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26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sz w:val="24"/>
        </w:rPr>
        <w:t xml:space="preserve">Voici l’algorithme à suivre pour la méthode </w:t>
      </w:r>
      <w:r>
        <w:rPr>
          <w:rFonts w:ascii="Consolas" w:hAnsi="Consolas" w:cs="Consolas"/>
          <w:color w:val="0070C0"/>
        </w:rPr>
        <w:t xml:space="preserve">donnerNieme()</w:t>
      </w:r>
      <w:r>
        <w:rPr>
          <w:rFonts w:ascii="Consolas" w:hAnsi="Consolas" w:cs="Consolas"/>
        </w:rPr>
        <w:t xml:space="preserve"> :</w:t>
      </w:r>
    </w:p>
    <w:p>
      <w:pPr>
        <w:pBdr/>
        <w:pStyle w:val="Normal"/>
        <w:spacing/>
        <w:ind/>
        <w:rPr>
          <w:rFonts w:ascii="Consolas" w:hAnsi="Consolas" w:cs="Consolas"/>
        </w:rPr>
      </w:pPr>
    </w:p>
    <w:p>
      <w:pPr>
        <w:pBdr/>
        <w:pStyle w:val="Normal"/>
        <w:spacing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Pour trouver le Nième élément, il faut parcourir l’arbre par niveau.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Vous allez utiliser une file de nœuds</w:t>
      </w:r>
      <w:r>
        <w:rPr>
          <w:i/>
          <w:iCs/>
          <w:sz w:val="24"/>
          <w:szCs w:val="24"/>
          <w:u w:val="single"/>
        </w:rPr>
        <w:t xml:space="preserve"> </w:t>
      </w:r>
      <w:r>
        <w:rPr>
          <w:i/>
          <w:iCs/>
          <w:sz w:val="24"/>
          <w:szCs w:val="24"/>
        </w:rPr>
        <w:t xml:space="preserve">(ArrayDeque&lt;Nœud&gt;).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Vous y placez la racine de l’arbre.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Vous répétez </w:t>
      </w:r>
      <w:r>
        <w:rPr>
          <w:i/>
          <w:iCs/>
          <w:color w:val="4F81BD"/>
          <w:sz w:val="24"/>
          <w:szCs w:val="24"/>
        </w:rPr>
        <w:t xml:space="preserve">N-1 </w:t>
      </w:r>
      <w:r>
        <w:rPr>
          <w:i/>
          <w:iCs/>
          <w:sz w:val="24"/>
          <w:szCs w:val="24"/>
        </w:rPr>
        <w:t xml:space="preserve">fois l’action suivante : « défile » le nœud de tête et « enfile » ses fils </w:t>
      </w:r>
      <w:r>
        <w:rPr>
          <w:b/>
          <w:i/>
          <w:iCs/>
          <w:sz w:val="24"/>
          <w:szCs w:val="24"/>
        </w:rPr>
        <w:t xml:space="preserve">non vides</w:t>
      </w:r>
      <w:r>
        <w:rPr>
          <w:i/>
          <w:iCs/>
          <w:sz w:val="24"/>
          <w:szCs w:val="24"/>
        </w:rPr>
        <w:t xml:space="preserve"> (d’abord le gauche et ensuite le droit).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L’élément contenu dans le nœud de tête de la file sera le </w:t>
      </w:r>
      <w:r>
        <w:rPr>
          <w:i/>
          <w:iCs/>
          <w:color w:val="4F81BD"/>
          <w:sz w:val="24"/>
          <w:szCs w:val="24"/>
        </w:rPr>
        <w:t xml:space="preserve">N</w:t>
      </w:r>
      <w:r>
        <w:rPr>
          <w:i/>
          <w:iCs/>
          <w:color w:val="4F81BD"/>
          <w:sz w:val="24"/>
          <w:szCs w:val="24"/>
          <w:vertAlign w:val="superscript"/>
        </w:rPr>
        <w:t xml:space="preserve">ième</w:t>
      </w:r>
      <w:r>
        <w:rPr>
          <w:i/>
          <w:iCs/>
          <w:color w:val="4F81BD"/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 xml:space="preserve">élément.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  <w:u w:val="single"/>
        </w:rPr>
      </w:pPr>
      <w:r>
        <w:rPr>
          <w:sz w:val="24"/>
          <w:u w:val="single"/>
        </w:rPr>
        <w:t xml:space="preserve">Exemple :</w:t>
      </w:r>
    </w:p>
    <w:p>
      <w:pPr>
        <w:pBdr/>
        <w:pStyle w:val="Normal"/>
        <w:spacing/>
        <w:widowControl w:val="1"/>
        <w:ind/>
        <w:rPr>
          <w:sz w:val="24"/>
          <w:u w:val="single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On veut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 de la liste représentée par l’arbre donné en exemple. C’est « f »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élément.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749550" cy="1972273"/>
            <wp:effectExtent xmlns:wp="http://schemas.openxmlformats.org/drawingml/2006/wordprocessingDrawing" l="0" t="0" r="0" b="0"/>
            <wp:docPr id="5" name="Imag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9550" cy="19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Création d’une file de nœuds. On y place la racine. La file contient 1 nœud :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616200" cy="2128868"/>
            <wp:effectExtent xmlns:wp="http://schemas.openxmlformats.org/drawingml/2006/wordprocessingDrawing" l="0" t="0" r="0" b="0"/>
            <wp:docPr id="6" name="Imag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6200" cy="212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On demande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élément.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bCs/>
          <w:sz w:val="24"/>
        </w:rPr>
      </w:pPr>
      <w:r>
        <w:rPr>
          <w:sz w:val="24"/>
        </w:rPr>
        <w:t xml:space="preserve">Donc on va répéter 3x l’action : </w:t>
      </w:r>
      <w:r>
        <w:rPr>
          <w:i/>
          <w:iCs/>
          <w:sz w:val="24"/>
          <w:szCs w:val="24"/>
        </w:rPr>
        <w:t xml:space="preserve">« défile » le nœud de tête et « enfile » ses fils </w:t>
      </w:r>
      <w:r>
        <w:rPr>
          <w:b/>
          <w:i/>
          <w:iCs/>
          <w:sz w:val="24"/>
          <w:szCs w:val="24"/>
        </w:rPr>
        <w:t xml:space="preserve">non vides. </w:t>
      </w:r>
      <w:r>
        <w:rPr>
          <w:bCs/>
          <w:sz w:val="24"/>
          <w:szCs w:val="24"/>
        </w:rPr>
        <w:t xml:space="preserve">Voici le contenu de cette file à chaque fois :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1</w:t>
      </w:r>
      <w:r>
        <w:rPr>
          <w:sz w:val="24"/>
          <w:vertAlign w:val="superscript"/>
        </w:rPr>
        <w:t xml:space="preserve">ère</w:t>
      </w:r>
      <w:r>
        <w:rPr>
          <w:sz w:val="24"/>
        </w:rPr>
        <w:t xml:space="preserve"> fois :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686050" cy="1732423"/>
            <wp:effectExtent xmlns:wp="http://schemas.openxmlformats.org/drawingml/2006/wordprocessingDrawing" l="0" t="0" r="0" b="0"/>
            <wp:docPr id="7" name="Imag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732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sz w:val="24"/>
        </w:rPr>
        <w:t xml:space="preserve">2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fois :</w:t>
      </w:r>
      <w:r>
        <w:rPr>
          <w:i/>
          <w:iCs/>
          <w:sz w:val="24"/>
          <w:szCs w:val="24"/>
        </w:rPr>
        <w:t xml:space="preserve"> </w:t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/>
        <w:drawing>
          <wp:inline distT="0" distB="0" distL="0" distR="0">
            <wp:extent cx="2730500" cy="1195604"/>
            <wp:effectExtent xmlns:wp="http://schemas.openxmlformats.org/drawingml/2006/wordprocessingDrawing" l="0" t="0" r="0" b="0"/>
            <wp:docPr id="8" name="Imag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0500" cy="119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>
          <w:sz w:val="24"/>
        </w:rPr>
        <w:t xml:space="preserve">3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fois :</w:t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/>
        <w:drawing>
          <wp:inline distT="0" distB="0" distL="0" distR="0">
            <wp:extent cx="3155950" cy="1093062"/>
            <wp:effectExtent xmlns:wp="http://schemas.openxmlformats.org/drawingml/2006/wordprocessingDrawing" l="0" t="0" r="0" b="0"/>
            <wp:docPr id="9" name="Imag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0" cy="1093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 w:line="480" w:lineRule="auto"/>
        <w:widowControl w:val="1"/>
        <w:ind/>
        <w:rPr>
          <w:sz w:val="24"/>
        </w:rPr>
      </w:pPr>
      <w:r>
        <w:rPr>
          <w:sz w:val="24"/>
        </w:rPr>
        <w:t xml:space="preserve">Le nœud de tête de la file contient le 4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élément !</w:t>
      </w:r>
    </w:p>
    <w:p>
      <w:pPr>
        <w:pBdr/>
        <w:pStyle w:val="Normal"/>
        <w:spacing/>
        <w:ind/>
        <w:rPr>
          <w:rFonts w:ascii="Consolas" w:hAnsi="Consolas" w:cs="Consolas"/>
        </w:rPr>
      </w:pPr>
      <w:r>
        <w:rPr>
          <w:sz w:val="24"/>
        </w:rPr>
        <w:t xml:space="preserve">Voici l’algorithme à suivre pour la méthode </w:t>
      </w:r>
      <w:r>
        <w:rPr>
          <w:rFonts w:ascii="Consolas" w:hAnsi="Consolas" w:cs="Consolas"/>
          <w:color w:val="0070C0"/>
        </w:rPr>
        <w:t xml:space="preserve">supprimerDernier()</w:t>
      </w:r>
      <w:r>
        <w:rPr>
          <w:rFonts w:ascii="Consolas" w:hAnsi="Consolas" w:cs="Consolas"/>
        </w:rPr>
        <w:t xml:space="preserve"> :</w:t>
      </w:r>
    </w:p>
    <w:p>
      <w:pPr>
        <w:pBdr/>
        <w:pStyle w:val="Normal"/>
        <w:spacing/>
        <w:ind/>
        <w:rPr>
          <w:rFonts w:ascii="Consolas" w:hAnsi="Consolas" w:cs="Consolas"/>
        </w:rPr>
      </w:pP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Constatation : le dernier nœud qui n’est pas une feuille est le (taille/</w:t>
      </w:r>
      <w:r>
        <w:rPr>
          <w:i/>
          <w:iCs/>
          <w:sz w:val="24"/>
          <w:szCs w:val="24"/>
        </w:rPr>
        <w:t xml:space="preserve">2)</w:t>
      </w:r>
      <w:r>
        <w:rPr>
          <w:i/>
          <w:iCs/>
          <w:sz w:val="24"/>
          <w:szCs w:val="24"/>
          <w:vertAlign w:val="superscript"/>
        </w:rPr>
        <w:t xml:space="preserve">ème</w:t>
      </w:r>
      <w:r>
        <w:rPr>
          <w:i/>
          <w:iCs/>
          <w:sz w:val="24"/>
          <w:szCs w:val="24"/>
        </w:rPr>
        <w:t xml:space="preserve"> nœud rencontré lors d’un parcours par niveau. Son fils gauche ou son fils droit contient le dernier élément.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Si la file contient au minimum 2 éléments :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Utilisez le même algorithme que celui proposé pour trouver le (taille/2)</w:t>
      </w:r>
      <w:r>
        <w:rPr>
          <w:i/>
          <w:iCs/>
          <w:sz w:val="24"/>
          <w:szCs w:val="24"/>
          <w:vertAlign w:val="superscript"/>
        </w:rPr>
        <w:t xml:space="preserve">ème</w:t>
      </w:r>
      <w:r>
        <w:rPr>
          <w:i/>
          <w:iCs/>
          <w:sz w:val="24"/>
          <w:szCs w:val="24"/>
        </w:rPr>
        <w:t xml:space="preserve"> nœud.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Il faudra mettre à null son fils droit ou son fils gauche si son fils droit était null.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Pensez à traiter les cas d’une file de 0 ou 1 élément séparément.</w:t>
      </w:r>
    </w:p>
    <w:p>
      <w:pPr>
        <w:pBdr/>
        <w:pStyle w:val="Normal"/>
        <w:spacing/>
        <w:widowControl w:val="1"/>
        <w:ind/>
        <w:rPr>
          <w:i/>
          <w:iCs/>
          <w:sz w:val="24"/>
          <w:szCs w:val="24"/>
        </w:rPr>
      </w:pPr>
    </w:p>
    <w:p>
      <w:pPr>
        <w:pBdr/>
        <w:pStyle w:val="Normal"/>
        <w:spacing/>
        <w:widowControl w:val="1"/>
        <w:ind/>
        <w:rPr>
          <w:sz w:val="24"/>
          <w:u w:val="single"/>
        </w:rPr>
      </w:pPr>
      <w:r>
        <w:rPr>
          <w:sz w:val="24"/>
          <w:u w:val="single"/>
        </w:rPr>
        <w:t xml:space="preserve">Exemple :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On veut supprimer le dernier élément de la liste représentée par l’arbre donné en exemple.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Cette liste contient 10 éléments </w:t>
      </w:r>
      <w:r>
        <w:rPr>
          <w:rFonts w:ascii="Wingdings" w:eastAsia="Wingdings" w:hAnsi="Wingdings"/>
          <w:sz w:val="24"/>
        </w:rPr>
        <w:t xml:space="preserve">à</w:t>
      </w:r>
      <w:r>
        <w:rPr>
          <w:sz w:val="24"/>
        </w:rPr>
        <w:t xml:space="preserve"> 10/2 = 5 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Le dernier nœud, qui n’est pas une feuille, rencontré lors du parcours par niveau est le 5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nœud.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/>
        <w:drawing>
          <wp:inline distT="0" distB="0" distL="0" distR="0">
            <wp:extent cx="2788551" cy="2000250"/>
            <wp:effectExtent xmlns:wp="http://schemas.openxmlformats.org/drawingml/2006/wordprocessingDrawing" l="0" t="0" r="0" b="0"/>
            <wp:docPr id="10" descr="Une image contenant diagramme, cercle, croquis, dessin  Le contenu généré par l’IA peut être incorrect." name="Imag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551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Il faudra mettre à null son fils droit ou son fils gauche si son fils droit l’était déjà.</w:t>
      </w:r>
    </w:p>
    <w:p>
      <w:pPr>
        <w:pBdr/>
        <w:pStyle w:val="Normal"/>
        <w:spacing/>
        <w:widowControl w:val="1"/>
        <w:ind/>
        <w:rPr>
          <w:sz w:val="24"/>
        </w:rPr>
      </w:pPr>
      <w:r>
        <w:rPr>
          <w:sz w:val="24"/>
        </w:rPr>
        <w:t xml:space="preserve">Dans cet exemple, le fils droit du 5</w:t>
      </w:r>
      <w:r>
        <w:rPr>
          <w:sz w:val="24"/>
          <w:vertAlign w:val="superscript"/>
        </w:rPr>
        <w:t xml:space="preserve">ème</w:t>
      </w:r>
      <w:r>
        <w:rPr>
          <w:sz w:val="24"/>
        </w:rPr>
        <w:t xml:space="preserve"> nœud est à null. C’est son fils gauche qui contient le dernier élément : « g ». Pour supprimer ce fils gauche, il faudra le mettre à null.</w:t>
      </w:r>
    </w:p>
    <w:p>
      <w:pPr>
        <w:pBdr/>
        <w:pStyle w:val="Normal"/>
        <w:spacing/>
        <w:widowControl w:val="1"/>
        <w:ind/>
        <w:rPr>
          <w:sz w:val="24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widowControl w:val="1"/>
        <w:ind/>
        <w:rPr>
          <w:sz w:val="28"/>
          <w:szCs w:val="28"/>
        </w:rPr>
      </w:pPr>
      <w:r>
        <w:rPr>
          <w:sz w:val="28"/>
          <w:szCs w:val="28"/>
        </w:rPr>
        <w:br w:type="page"/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B API JAVA : Application Brocante (8 points)</w:t>
      </w:r>
    </w:p>
    <w:p>
      <w:pPr>
        <w:pBdr/>
        <w:pStyle w:val="Normal"/>
        <w:spacing/>
        <w:ind/>
        <w:rPr>
          <w:sz w:val="28"/>
          <w:szCs w:val="28"/>
          <w:u w:val="single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L’organisateur d’une brocante de village désire informatiser la réservation des différents emplacements. 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Lors de cette brocante, seuls les riverains pourront exposer.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L’attribution des emplacements se déroule en </w:t>
      </w:r>
      <w:r>
        <w:rPr>
          <w:bCs/>
          <w:sz w:val="24"/>
          <w:u w:val="single"/>
        </w:rPr>
        <w:t xml:space="preserve">2 phases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List Paragraph"/>
        <w:numPr>
          <w:ilvl w:val="0"/>
          <w:numId w:val="15"/>
        </w:numPr>
        <w:spacing/>
        <w:contextualSpacing/>
        <w:ind/>
        <w:rPr>
          <w:bCs/>
          <w:sz w:val="24"/>
        </w:rPr>
      </w:pPr>
      <w:r>
        <w:rPr>
          <w:bCs/>
          <w:sz w:val="24"/>
        </w:rPr>
        <w:t xml:space="preserve">Lors de la phase 1, chaque riverain pourra réserver au maximum 3 emplacements de son choix. C’est lui qui choisit ses numéros d’emplacement.</w:t>
      </w:r>
    </w:p>
    <w:p>
      <w:pPr>
        <w:pBdr/>
        <w:pStyle w:val="List Paragraph"/>
        <w:spacing/>
        <w:contextualSpacing/>
        <w:ind w:left="360"/>
        <w:rPr>
          <w:bCs/>
          <w:sz w:val="24"/>
        </w:rPr>
      </w:pPr>
    </w:p>
    <w:p>
      <w:pPr>
        <w:pBdr/>
        <w:pStyle w:val="List Paragraph"/>
        <w:numPr>
          <w:ilvl w:val="0"/>
          <w:numId w:val="15"/>
        </w:numPr>
        <w:spacing/>
        <w:contextualSpacing/>
        <w:ind/>
        <w:rPr>
          <w:bCs/>
          <w:sz w:val="24"/>
        </w:rPr>
      </w:pPr>
      <w:r>
        <w:rPr>
          <w:bCs/>
          <w:sz w:val="24"/>
        </w:rPr>
        <w:t xml:space="preserve">Lors de la phase 2, il n’y a plus de limite en nombre et l’attribution se fait de façon automatisée.</w:t>
      </w:r>
    </w:p>
    <w:p>
      <w:pPr>
        <w:pBdr/>
        <w:pStyle w:val="Normal"/>
        <w:spacing/>
        <w:ind w:left="360"/>
        <w:rPr>
          <w:bCs/>
          <w:sz w:val="24"/>
        </w:rPr>
      </w:pPr>
      <w:r>
        <w:rPr>
          <w:bCs/>
          <w:sz w:val="24"/>
        </w:rPr>
        <w:t xml:space="preserve">Un riverain qui aurait déjà réservé 3 emplacements lors de la phase 1, peut donc encore en réserver d’autres lors de cette phase.</w:t>
      </w:r>
    </w:p>
    <w:p>
      <w:pPr>
        <w:pBdr/>
        <w:pStyle w:val="Normal"/>
        <w:spacing/>
        <w:ind w:left="360"/>
        <w:rPr>
          <w:bCs/>
          <w:sz w:val="24"/>
        </w:rPr>
      </w:pPr>
      <w:r>
        <w:rPr>
          <w:bCs/>
          <w:sz w:val="24"/>
        </w:rPr>
        <w:t xml:space="preserve">Mais il ne peut plus les choisir.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L’organisateur aimerait bien garder une trace des réservations.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/>
          <w:i/>
          <w:iCs/>
          <w:color w:val="0070C0"/>
          <w:sz w:val="24"/>
        </w:rPr>
      </w:pPr>
      <w:r>
        <w:rPr>
          <w:color w:val="0070C0"/>
          <w:sz w:val="24"/>
        </w:rPr>
        <w:t xml:space="preserve">Dans le cadre de l’examen, vous allez compléter 3 méthodes de la classe </w:t>
      </w:r>
      <w:r>
        <w:rPr>
          <w:b/>
          <w:i/>
          <w:iCs/>
          <w:color w:val="0070C0"/>
          <w:sz w:val="24"/>
        </w:rPr>
        <w:t xml:space="preserve">Brocante.</w:t>
      </w:r>
    </w:p>
    <w:p>
      <w:pPr>
        <w:pBdr/>
        <w:pStyle w:val="Normal"/>
        <w:spacing/>
        <w:ind/>
        <w:rPr>
          <w:color w:val="1F497D"/>
          <w:sz w:val="24"/>
        </w:rPr>
      </w:pPr>
    </w:p>
    <w:p>
      <w:pPr>
        <w:pBdr/>
        <w:pStyle w:val="Normal"/>
        <w:spacing/>
        <w:ind/>
        <w:rPr>
          <w:color w:val="1F497D"/>
          <w:sz w:val="24"/>
        </w:rPr>
      </w:pPr>
      <w:r>
        <w:rPr>
          <w:color w:val="1F497D"/>
          <w:sz w:val="24"/>
        </w:rPr>
        <w:t xml:space="preserve">Respectez bien la </w:t>
      </w:r>
      <w:r>
        <w:rPr>
          <w:i/>
          <w:color w:val="1F497D"/>
          <w:sz w:val="24"/>
        </w:rPr>
        <w:t xml:space="preserve">JavaDoc</w:t>
      </w:r>
      <w:r>
        <w:rPr>
          <w:color w:val="1F497D"/>
          <w:sz w:val="24"/>
        </w:rPr>
        <w:t xml:space="preserve"> et les choix d’implémentation.</w:t>
      </w:r>
    </w:p>
    <w:p>
      <w:pPr>
        <w:pBdr/>
        <w:pStyle w:val="Normal"/>
        <w:spacing/>
        <w:ind/>
        <w:rPr>
          <w:color w:val="1F497D"/>
          <w:sz w:val="24"/>
        </w:rPr>
      </w:pPr>
      <w:r>
        <w:rPr>
          <w:color w:val="1F497D"/>
          <w:sz w:val="24"/>
        </w:rPr>
        <w:t xml:space="preserve">Vous ne pouvez pas ajouter d’attributs, ni d’autres méthodes.</w:t>
      </w:r>
    </w:p>
    <w:p>
      <w:pPr>
        <w:pBdr/>
        <w:pStyle w:val="Normal"/>
        <w:spacing/>
        <w:ind/>
        <w:rPr>
          <w:b/>
          <w:i/>
          <w:iCs/>
          <w:color w:val="0070C0"/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L’application est composée de plusieurs classes.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/>
        <w:rPr>
          <w:b/>
          <w:i/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sz w:val="24"/>
        </w:rPr>
        <w:t xml:space="preserve">Emplacement</w:t>
      </w: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Chaque emplacement possède un numéro et le nom (</w:t>
      </w:r>
      <w:r>
        <w:rPr>
          <w:i/>
          <w:iCs/>
          <w:sz w:val="24"/>
        </w:rPr>
        <w:t xml:space="preserve">String</w:t>
      </w:r>
      <w:r>
        <w:rPr>
          <w:sz w:val="24"/>
        </w:rPr>
        <w:t xml:space="preserve">) du riverain qui l’a réservé. </w:t>
      </w: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La numérotation des emplacements commence à 0.</w:t>
      </w:r>
    </w:p>
    <w:p>
      <w:pPr>
        <w:pBdr/>
        <w:pStyle w:val="Normal"/>
        <w:spacing/>
        <w:ind/>
        <w:jc w:val="both"/>
        <w:rPr>
          <w:sz w:val="24"/>
        </w:rPr>
      </w:pPr>
      <w:r>
        <w:rPr>
          <w:sz w:val="24"/>
        </w:rPr>
        <w:t xml:space="preserve">Si l’emplacement n’est pas occupé, le nom est à </w:t>
      </w:r>
      <w:r>
        <w:rPr>
          <w:rFonts w:ascii="Courier New" w:hAnsi="Courier New" w:cs="Courier New"/>
          <w:bCs/>
          <w:iCs/>
          <w:sz w:val="22"/>
          <w:szCs w:val="22"/>
        </w:rPr>
        <w:t xml:space="preserve">null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jc w:val="both"/>
        <w:rPr>
          <w:b/>
          <w:bCs/>
          <w:sz w:val="24"/>
        </w:rPr>
      </w:pP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/>
          <w:i/>
          <w:iCs/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iCs/>
          <w:sz w:val="24"/>
        </w:rPr>
        <w:t xml:space="preserve">Brocante</w:t>
      </w:r>
    </w:p>
    <w:p>
      <w:pPr>
        <w:pBdr/>
        <w:pStyle w:val="Normal"/>
        <w:spacing/>
        <w:ind w:left="60"/>
        <w:rPr>
          <w:b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</w:t>
      </w:r>
      <w:r>
        <w:rPr>
          <w:b/>
          <w:bCs/>
          <w:sz w:val="24"/>
        </w:rPr>
        <w:t xml:space="preserve">phase</w:t>
      </w:r>
      <w:r>
        <w:rPr>
          <w:sz w:val="24"/>
        </w:rPr>
        <w:t xml:space="preserve"> est un attribut de la classe </w:t>
      </w:r>
      <w:r>
        <w:rPr>
          <w:i/>
          <w:iCs/>
          <w:sz w:val="24"/>
        </w:rPr>
        <w:t xml:space="preserve">Brocante</w:t>
      </w:r>
      <w:r>
        <w:rPr>
          <w:sz w:val="24"/>
        </w:rPr>
        <w:t xml:space="preserve">. Elle est initialisée à 1.</w:t>
      </w: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Tous les emplacements sont sauvegardés dans une </w:t>
      </w:r>
      <w:r>
        <w:rPr>
          <w:b/>
          <w:bCs/>
          <w:sz w:val="24"/>
        </w:rPr>
        <w:t xml:space="preserve">table</w:t>
      </w:r>
      <w:r>
        <w:rPr>
          <w:sz w:val="24"/>
        </w:rPr>
        <w:t xml:space="preserve">. Cette table contient des objets de la classe </w:t>
      </w:r>
      <w:r>
        <w:rPr>
          <w:i/>
          <w:sz w:val="24"/>
        </w:rPr>
        <w:t xml:space="preserve">Emplacement</w:t>
      </w:r>
      <w:r>
        <w:rPr>
          <w:sz w:val="24"/>
        </w:rPr>
        <w:t xml:space="preserve">. L’indice correspond au numéro de l’emplacement. 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Un </w:t>
      </w:r>
      <w:r>
        <w:rPr>
          <w:b/>
          <w:bCs/>
          <w:i/>
          <w:sz w:val="24"/>
        </w:rPr>
        <w:t xml:space="preserve">map</w:t>
      </w:r>
      <w:r>
        <w:rPr>
          <w:sz w:val="24"/>
        </w:rPr>
        <w:t xml:space="preserve"> va permettre de retrouver directement les numéros des emplacements d’un riverain.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chaque riverain, les numéros des emplacements qu’il a réservés sont placés dans un ensemble (</w:t>
      </w:r>
      <w:r>
        <w:rPr>
          <w:i/>
          <w:iCs/>
          <w:sz w:val="24"/>
        </w:rPr>
        <w:t xml:space="preserve">HashSet&lt;Integer&gt;</w:t>
      </w:r>
      <w:r>
        <w:rPr>
          <w:sz w:val="24"/>
        </w:rPr>
        <w:t xml:space="preserve">).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ce </w:t>
      </w:r>
      <w:r>
        <w:rPr>
          <w:i/>
          <w:iCs/>
          <w:sz w:val="24"/>
        </w:rPr>
        <w:t xml:space="preserve">map</w:t>
      </w:r>
      <w:r>
        <w:rPr>
          <w:sz w:val="24"/>
        </w:rPr>
        <w:t xml:space="preserve">, on utilise un objet de la classe </w:t>
      </w:r>
      <w:r>
        <w:rPr>
          <w:i/>
          <w:iCs/>
          <w:sz w:val="24"/>
        </w:rPr>
        <w:t xml:space="preserve">HashMap&lt;String, HashSet&lt;Integer&gt;.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clé est le nom du riverain et la valeur est l’ensemble de ses numéros d’emplacements.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permettre une attribution automatique d’un emplacement </w:t>
      </w:r>
      <w:r>
        <w:rPr>
          <w:sz w:val="24"/>
          <w:u w:val="single"/>
        </w:rPr>
        <w:t xml:space="preserve">lors de la phase 2</w:t>
      </w:r>
      <w:r>
        <w:rPr>
          <w:sz w:val="24"/>
        </w:rPr>
        <w:t xml:space="preserve">, les emplacements libres sont placés sur une </w:t>
      </w:r>
      <w:r>
        <w:rPr>
          <w:b/>
          <w:bCs/>
          <w:sz w:val="24"/>
        </w:rPr>
        <w:t xml:space="preserve">file</w:t>
      </w:r>
      <w:r>
        <w:rPr>
          <w:sz w:val="24"/>
        </w:rPr>
        <w:t xml:space="preserve">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Pour cette file, on utilise un objet de la classe </w:t>
      </w:r>
      <w:r>
        <w:rPr>
          <w:i/>
          <w:iCs/>
          <w:sz w:val="24"/>
        </w:rPr>
        <w:t xml:space="preserve">ArrayDeque&lt;Emplacement&gt;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Ne perdez pas de vue que ce sont les mêmes objets qui sont placés simultanément dans la table </w:t>
      </w:r>
      <w:r>
        <w:rPr>
          <w:color w:val="000000"/>
          <w:sz w:val="24"/>
          <w:u w:val="single"/>
        </w:rPr>
        <w:t xml:space="preserve">et</w:t>
      </w:r>
      <w:r>
        <w:rPr>
          <w:sz w:val="24"/>
        </w:rPr>
        <w:t xml:space="preserve"> la file</w:t>
      </w: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 w:left="60"/>
        <w:rPr>
          <w:sz w:val="24"/>
        </w:rPr>
      </w:pPr>
    </w:p>
    <w:p>
      <w:pPr>
        <w:pBdr/>
        <w:pStyle w:val="Normal"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Le constructeur (</w:t>
      </w:r>
      <w:r>
        <w:rPr>
          <w:b/>
          <w:bCs/>
          <w:sz w:val="24"/>
          <w:szCs w:val="24"/>
        </w:rPr>
        <w:t xml:space="preserve">qui vous est donné</w:t>
      </w:r>
      <w:r>
        <w:rPr>
          <w:sz w:val="24"/>
          <w:szCs w:val="24"/>
        </w:rPr>
        <w:t xml:space="preserve">) reçoit comme paramètres le nombre d’emplacements et un ensemble avec les noms des riverains (</w:t>
      </w:r>
      <w:r>
        <w:rPr>
          <w:i/>
          <w:iCs/>
          <w:sz w:val="24"/>
          <w:szCs w:val="24"/>
        </w:rPr>
        <w:t xml:space="preserve">String</w:t>
      </w:r>
      <w:r>
        <w:rPr>
          <w:sz w:val="24"/>
          <w:szCs w:val="24"/>
        </w:rPr>
        <w:t xml:space="preserve">).</w:t>
      </w:r>
    </w:p>
    <w:p>
      <w:pPr>
        <w:pBdr/>
        <w:pStyle w:val="Normal"/>
        <w:spacing/>
        <w:ind/>
        <w:rPr>
          <w:sz w:val="24"/>
          <w:szCs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  <w:szCs w:val="24"/>
        </w:rPr>
        <w:t xml:space="preserve">Il s’occupe de créer les différents emplacements et de les placer dans une table. </w:t>
      </w:r>
      <w:r>
        <w:rPr>
          <w:sz w:val="24"/>
        </w:rPr>
        <w:t xml:space="preserve">Chaque case de cette table correspond à un </w:t>
      </w:r>
      <w:r>
        <w:rPr>
          <w:i/>
          <w:iCs/>
          <w:sz w:val="24"/>
        </w:rPr>
        <w:t xml:space="preserve">Emplacement</w:t>
      </w:r>
      <w:r>
        <w:rPr>
          <w:sz w:val="24"/>
        </w:rPr>
        <w:t xml:space="preserve">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Au départ, la table ne contiendra que des emplacements dont le nom du riverain est à null.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crée un </w:t>
      </w:r>
      <w:r>
        <w:rPr>
          <w:i/>
          <w:iCs/>
          <w:sz w:val="24"/>
        </w:rPr>
        <w:t xml:space="preserve">map</w:t>
      </w:r>
      <w:r>
        <w:rPr>
          <w:sz w:val="24"/>
        </w:rPr>
        <w:t xml:space="preserve">. Ce </w:t>
      </w:r>
      <w:r>
        <w:rPr>
          <w:i/>
          <w:iCs/>
          <w:sz w:val="24"/>
        </w:rPr>
        <w:t xml:space="preserve">map</w:t>
      </w:r>
      <w:r>
        <w:rPr>
          <w:sz w:val="24"/>
        </w:rPr>
        <w:t xml:space="preserve"> contient les riverains. Au départ, l’ensemble associé à chaque riverain est vide.  Seuls ces riverains pourront exposer. Aucun autre souverain ne pourra être ajouté par la suite.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crée une file. Cette file sera remplie au moment du passage de la phase 1 à la phase 2.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Voici les 3 méthodes à compléter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nsolas" w:hAnsi="Consolas" w:cs="Consolas"/>
          <w:color w:val="0070C0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color w:val="0070C0"/>
        </w:rPr>
        <w:t xml:space="preserve">boolean </w:t>
      </w:r>
      <w:r>
        <w:rPr>
          <w:rFonts w:ascii="Consolas" w:hAnsi="Consolas" w:cs="Consolas"/>
          <w:color w:val="0070C0"/>
        </w:rPr>
        <w:t xml:space="preserve">reserverPhase1(String demandeur, int numeroEmplacement)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nsolas" w:hAnsi="Consolas" w:cs="Consolas"/>
          <w:color w:val="0070C0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color w:val="0070C0"/>
        </w:rPr>
        <w:t xml:space="preserve">void </w:t>
      </w:r>
      <w:r>
        <w:rPr>
          <w:rFonts w:ascii="Consolas" w:hAnsi="Consolas" w:cs="Consolas"/>
          <w:color w:val="0070C0"/>
        </w:rPr>
        <w:t xml:space="preserve">changerPhase()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rFonts w:ascii="Consolas" w:hAnsi="Consolas" w:cs="Consolas"/>
          <w:color w:val="0070C0"/>
        </w:rPr>
      </w:pPr>
      <w:r>
        <w:rPr>
          <w:sz w:val="24"/>
        </w:rPr>
        <w:t xml:space="preserve">La méthode </w:t>
      </w:r>
      <w:r>
        <w:rPr>
          <w:rFonts w:ascii="Consolas" w:hAnsi="Consolas" w:cs="Consolas"/>
          <w:color w:val="0070C0"/>
        </w:rPr>
        <w:t xml:space="preserve">int </w:t>
      </w:r>
      <w:r>
        <w:rPr>
          <w:rFonts w:ascii="Consolas" w:hAnsi="Consolas" w:cs="Consolas"/>
          <w:color w:val="0070C0"/>
        </w:rPr>
        <w:t xml:space="preserve">reserverPhase2(String demandeur)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A la page suivante, vous trouverez deux schémas tirés d’un scénario pour vous aider à mieux visualiser un objet de la classe </w:t>
      </w:r>
      <w:r>
        <w:rPr>
          <w:i/>
          <w:sz w:val="24"/>
        </w:rPr>
        <w:t xml:space="preserve">Brocante </w:t>
      </w:r>
      <w:r>
        <w:rPr>
          <w:sz w:val="24"/>
        </w:rPr>
        <w:t xml:space="preserve">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Dans ce scénario :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La brocante propose 8 emplacements.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Il y a 3 riverains : Eva, Sam et Tim.</w:t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Nous sommes en phase 1. 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Eva a réservé les emplacements 1, 2 et 6. Elle ne peut plus réserver lors de cette phase.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Tim a réservé l’emplacement 4.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5761355" cy="3568065"/>
            <wp:effectExtent xmlns:wp="http://schemas.openxmlformats.org/drawingml/2006/wordprocessingDrawing" l="0" t="0" r="0" b="0"/>
            <wp:docPr id="11" name="Imag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Nous sommes maintenant en phase 2.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Lors du passage de la phase 1 à la phase 2, la file a été remplie avec les emplacements libres Ce sont les emplacements qui portent les numéros 0 3 5 et 7.</w:t>
      </w:r>
    </w:p>
    <w:p>
      <w:pPr>
        <w:pBdr/>
        <w:pStyle w:val="Normal"/>
        <w:spacing/>
        <w:ind/>
        <w:rPr>
          <w:sz w:val="24"/>
        </w:rPr>
      </w:pPr>
      <w:r>
        <w:rPr>
          <w:sz w:val="24"/>
        </w:rPr>
        <w:t xml:space="preserve">Eva a pu réserver car il n’y a plus de limite lors de cette phase. C’est l’emplacement 0 qui lui a été attribué automatiquement.</w:t>
      </w:r>
    </w:p>
    <w:p>
      <w:pPr>
        <w:pBdr/>
        <w:pStyle w:val="Normal"/>
        <w:spacing/>
        <w:ind/>
        <w:rPr>
          <w:sz w:val="24"/>
        </w:rPr>
      </w:pPr>
      <w:r>
        <w:rPr/>
        <w:drawing>
          <wp:inline distT="0" distB="0" distL="0" distR="0">
            <wp:extent cx="5761355" cy="3363595"/>
            <wp:effectExtent xmlns:wp="http://schemas.openxmlformats.org/drawingml/2006/wordprocessingDrawing" l="0" t="0" r="0" b="0"/>
            <wp:docPr id="12" name="Imag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Normal"/>
        <w:spacing/>
        <w:ind/>
        <w:rPr>
          <w:sz w:val="24"/>
        </w:rPr>
      </w:pPr>
    </w:p>
    <w:p>
      <w:pPr>
        <w:pBdr/>
        <w:pStyle w:val="Normal"/>
        <w:spacing/>
        <w:ind/>
        <w:rPr>
          <w:b/>
          <w:i/>
          <w:sz w:val="24"/>
        </w:rPr>
      </w:pPr>
      <w:r>
        <w:rPr>
          <w:b/>
          <w:sz w:val="24"/>
        </w:rPr>
        <w:t xml:space="preserve">La classe </w:t>
      </w:r>
      <w:r>
        <w:rPr>
          <w:b/>
          <w:i/>
          <w:sz w:val="24"/>
        </w:rPr>
        <w:t xml:space="preserve">GestionBrocante</w:t>
      </w:r>
    </w:p>
    <w:p>
      <w:pPr>
        <w:pBdr/>
        <w:pStyle w:val="Normal"/>
        <w:spacing/>
        <w:ind/>
        <w:rPr>
          <w:b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Cette classe, </w:t>
      </w:r>
      <w:r>
        <w:rPr>
          <w:b/>
          <w:sz w:val="24"/>
        </w:rPr>
        <w:t xml:space="preserve">qui vous est donnée</w:t>
      </w:r>
      <w:r>
        <w:rPr>
          <w:bCs/>
          <w:sz w:val="24"/>
        </w:rPr>
        <w:t xml:space="preserve">, va vous servir pour tester la classe </w:t>
      </w:r>
      <w:r>
        <w:rPr>
          <w:bCs/>
          <w:i/>
          <w:sz w:val="24"/>
        </w:rPr>
        <w:t xml:space="preserve">Brocante</w:t>
      </w:r>
      <w:r>
        <w:rPr>
          <w:bCs/>
          <w:sz w:val="24"/>
        </w:rPr>
        <w:t xml:space="preserve">. </w:t>
      </w: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Mais ne perdez pas de temps à l’améliorer. </w:t>
      </w:r>
      <w:r>
        <w:rPr>
          <w:b/>
          <w:sz w:val="24"/>
        </w:rPr>
        <w:t xml:space="preserve">Cette classe ne sera pas évaluée</w:t>
      </w:r>
      <w:r>
        <w:rPr>
          <w:bCs/>
          <w:sz w:val="24"/>
        </w:rPr>
        <w:t xml:space="preserve">.</w:t>
      </w:r>
    </w:p>
    <w:p>
      <w:pPr>
        <w:pBdr/>
        <w:pStyle w:val="Normal"/>
        <w:spacing/>
        <w:ind/>
        <w:rPr>
          <w:bCs/>
          <w:sz w:val="24"/>
        </w:rPr>
      </w:pPr>
    </w:p>
    <w:p>
      <w:pPr>
        <w:pBdr/>
        <w:pStyle w:val="Normal"/>
        <w:spacing/>
        <w:ind/>
        <w:rPr>
          <w:bCs/>
          <w:sz w:val="24"/>
        </w:rPr>
      </w:pPr>
      <w:r>
        <w:rPr>
          <w:bCs/>
          <w:sz w:val="24"/>
        </w:rPr>
        <w:t xml:space="preserve">Lors de vos tests, pour éviter de devoir chaque fois encoder toute une séquence de commandes identiques, on vous </w:t>
      </w:r>
      <w:r>
        <w:rPr>
          <w:bCs/>
          <w:sz w:val="24"/>
          <w:u w:val="single"/>
        </w:rPr>
        <w:t xml:space="preserve">conseille</w:t>
      </w:r>
      <w:r>
        <w:rPr>
          <w:bCs/>
          <w:sz w:val="24"/>
        </w:rPr>
        <w:t xml:space="preserve"> de les encoder dans un fichier. La classe </w:t>
      </w:r>
      <w:r>
        <w:rPr>
          <w:bCs/>
          <w:i/>
          <w:iCs/>
          <w:sz w:val="24"/>
        </w:rPr>
        <w:t xml:space="preserve">MonScanner</w:t>
      </w:r>
      <w:r>
        <w:rPr>
          <w:bCs/>
          <w:sz w:val="24"/>
        </w:rPr>
        <w:t xml:space="preserve"> permet de passer de l’encodage via fichier à l’encodage manuel. On vous a fourni le fichier </w:t>
      </w:r>
      <w:r>
        <w:rPr>
          <w:bCs/>
          <w:i/>
          <w:iCs/>
          <w:sz w:val="24"/>
        </w:rPr>
        <w:t xml:space="preserve">inputBrocante.txt</w:t>
      </w:r>
      <w:r>
        <w:rPr>
          <w:bCs/>
          <w:sz w:val="24"/>
        </w:rPr>
        <w:t xml:space="preserve"> qui démarre une brocante de 8 emplacements et 3 riverains (Eva, Sam et Tim).</w:t>
      </w:r>
    </w:p>
    <w:p>
      <w:pPr>
        <w:pBdr/>
        <w:pStyle w:val="Normal"/>
        <w:spacing/>
        <w:ind/>
        <w:rPr>
          <w:bCs/>
          <w:sz w:val="24"/>
        </w:rPr>
      </w:pPr>
    </w:p>
    <w:sectPr>
      <w:headerReference w:type="first" r:id="rId12"/>
      <w:footerReference w:type="first" r:id="rId13"/>
      <w:headerReference w:type="even" r:id="rId14"/>
      <w:footerReference w:type="even" r:id="rId15"/>
      <w:headerReference w:type="default" r:id="rId16"/>
      <w:footerReference w:type="default" r:id="rId17"/>
      <w:type w:val="nextPage"/>
      <w:pgSz w:w="11905" w:h="16838"/>
      <w:pgMar w:top="1416" w:right="1416" w:bottom="1416" w:left="1416" w:header="72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er13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</w:p>
</w:ftr>
</file>

<file path=word/footer15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>
        <w:rStyle w:val="Page Number"/>
      </w:rPr>
      <w:t xml:space="preserve">3</w:t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er17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Footer"/>
      <w:spacing/>
      <w:ind/>
      <w:rPr/>
    </w:pPr>
    <w:r>
      <w:rPr>
        <w:rStyle w:val="Page Number"/>
      </w:rPr>
      <w:fldChar w:fldCharType="begin"/>
    </w:r>
    <w:r>
      <w:rPr>
        <w:rStyle w:val="Page Number"/>
      </w:rPr>
      <w:instrText xml:space="preserve">PAGE  </w:instrText>
    </w:r>
    <w:r>
      <w:rPr/>
      <w:fldChar w:fldCharType="separate"/>
    </w:r>
    <w:r>
      <w:rPr>
        <w:rStyle w:val="Page Number"/>
      </w:rPr>
      <w:t xml:space="preserve">1</w:t>
    </w:r>
    <w:r>
      <w:rPr>
        <w:rStyle w:val="Page Number"/>
      </w:rPr>
      <w:fldChar w:fldCharType="end"/>
    </w:r>
  </w:p>
  <w:p>
    <w:pPr>
      <w:pBdr/>
      <w:pStyle w:val="Footer"/>
      <w:spacing/>
      <w:ind w:right="360"/>
      <w:rPr/>
    </w:pPr>
  </w:p>
</w:ftr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header1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header1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header1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pStyle w:val="Header"/>
      <w:spacing/>
      <w:ind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4">
    <w:nsid w:val="5C404562"/>
    <w:lvl w:ilvl="0">
      <w:start w:val="0"/>
      <w:numFmt w:val="bullet"/>
      <w:suff w:val="tab"/>
      <w:lvlText w:val=""/>
      <w:pPr>
        <w:pBdr/>
        <w:spacing/>
        <w:ind w:left="36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pBdr/>
        <w:spacing/>
        <w:ind w:left="108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pBdr/>
        <w:spacing/>
        <w:ind w:left="180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pBdr/>
        <w:spacing/>
        <w:ind w:left="252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pBdr/>
        <w:spacing/>
        <w:ind w:left="324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pBdr/>
        <w:spacing/>
        <w:ind w:left="396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pBdr/>
        <w:spacing/>
        <w:ind w:left="468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pBdr/>
        <w:spacing/>
        <w:ind w:left="540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pBdr/>
        <w:spacing/>
        <w:ind w:left="6120" w:hanging="360"/>
      </w:pPr>
      <w:rPr>
        <w:rFonts w:ascii="Wingdings" w:hAnsi="Wingdings" w:hint="default"/>
      </w:rPr>
    </w:lvl>
  </w:abstract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fr-BE"/>
  <w:displayBackgroundShape/>
  <w:defaultTabStop w:val="708"/>
  <w:doNotShadeFormData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paragraph" w:styleId="Normal">
    <w:name w:val="Normal"/>
    <w:next w:val="Normal"/>
    <w:pPr>
      <w:pBdr/>
      <w:spacing/>
      <w:widowControl w:val="0"/>
      <w:ind/>
    </w:pPr>
    <w:rPr>
      <w:rFonts w:ascii="Times New Roman" w:hAnsi="Times New Roman"/>
    </w:rPr>
  </w:style>
  <w:style w:type="character" w:styleId="Default Paragraph Font">
    <w:name w:val="Default Paragraph Font"/>
    <w:rPr/>
  </w:style>
  <w:style w:type="table" w:styleId="Normal Table">
    <w:name w:val="Normal Table"/>
    <w:next w:val="Normal Table"/>
  </w:style>
  <w:style w:type="paragraph" w:styleId="Footer">
    <w:name w:val="Footer"/>
    <w:basedOn w:val="Normal"/>
    <w:next w:val="Footer"/>
    <w:pPr>
      <w:pBdr/>
      <w:spacing/>
      <w:ind/>
      <w:tabs>
        <w:tab w:val="center" w:pos="4536.000061035156"/>
        <w:tab w:val="right" w:pos="9072.000122070312"/>
      </w:tabs>
    </w:pPr>
    <w:rPr/>
  </w:style>
  <w:style w:type="character" w:styleId="Page Number">
    <w:name w:val="Page Number"/>
    <w:basedOn w:val="Default Paragraph Font"/>
    <w:rPr/>
  </w:style>
  <w:style w:type="table" w:styleId="Table Grid">
    <w:name w:val="Table Grid"/>
    <w:basedOn w:val="Normal Table"/>
    <w:next w:val="Table Grid"/>
  </w:style>
  <w:style w:type="paragraph" w:styleId="List Paragraph">
    <w:name w:val="List Paragraph"/>
    <w:basedOn w:val="Normal"/>
    <w:next w:val="List Paragraph"/>
    <w:pPr>
      <w:pBdr/>
      <w:spacing/>
      <w:ind w:left="708"/>
    </w:pPr>
    <w:rPr/>
  </w:style>
  <w:style w:type="paragraph" w:styleId="Balloon Text">
    <w:name w:val="Balloon Text"/>
    <w:basedOn w:val="Normal"/>
    <w:next w:val="Balloon Text"/>
    <w:link w:val="Texte de bulles Car"/>
    <w:pPr>
      <w:pBdr/>
      <w:spacing/>
      <w:ind/>
    </w:pPr>
    <w:rPr>
      <w:rFonts w:ascii="Tahoma" w:hAnsi="Tahoma" w:cs="Tahoma"/>
      <w:sz w:val="16"/>
      <w:szCs w:val="16"/>
    </w:rPr>
  </w:style>
  <w:style w:type="character" w:styleId="Texte de bulles Car">
    <w:name w:val="Texte de bulles Car"/>
    <w:basedOn w:val="Default Paragraph Font"/>
    <w:rPr>
      <w:rFonts w:ascii="Tahoma" w:hAnsi="Tahoma" w:cs="Tahoma"/>
      <w:sz w:val="16"/>
      <w:szCs w:val="16"/>
    </w:rPr>
  </w:style>
  <w:style w:type="paragraph" w:styleId="Normal (Web)">
    <w:name w:val="Normal (Web)"/>
    <w:basedOn w:val="Normal"/>
    <w:next w:val="Normal (Web)"/>
    <w:pPr>
      <w:pBdr/>
      <w:spacing w:before="100" w:beforeAutospacing="true" w:after="100" w:afterAutospacing="true"/>
      <w:widowControl w:val="1"/>
      <w:ind/>
    </w:pPr>
    <w:rPr>
      <w:rFonts w:eastAsiaTheme="minorEastAsia"/>
      <w:sz w:val="24"/>
      <w:szCs w:val="24"/>
    </w:rPr>
  </w:style>
  <w:style w:type="paragraph" w:styleId="Endnote Text">
    <w:name w:val="Endnote Text"/>
    <w:basedOn w:val="Normal"/>
    <w:next w:val="Endnote Text"/>
    <w:link w:val="Note de fin Car"/>
    <w:pPr>
      <w:pBdr/>
      <w:spacing/>
      <w:ind/>
    </w:pPr>
    <w:rPr/>
  </w:style>
  <w:style w:type="character" w:styleId="Note de fin Car">
    <w:name w:val="Note de fin Car"/>
    <w:basedOn w:val="Default Paragraph Font"/>
    <w:rPr>
      <w:rFonts w:ascii="Times New Roman" w:hAnsi="Times New Roman"/>
    </w:rPr>
  </w:style>
  <w:style w:type="character" w:styleId="Endnote Reference">
    <w:name w:val="Endnote Reference"/>
    <w:basedOn w:val="Default Paragraph Font"/>
    <w:rPr>
      <w:vertAlign w:val="superscript"/>
    </w:rPr>
  </w:style>
  <w:style w:type="paragraph" w:styleId="Footnote Text">
    <w:name w:val="Footnote Text"/>
    <w:basedOn w:val="Normal"/>
    <w:next w:val="Footnote Text"/>
    <w:link w:val="Note de bas de page Car"/>
    <w:pPr>
      <w:pBdr/>
      <w:spacing/>
      <w:ind/>
    </w:pPr>
    <w:rPr/>
  </w:style>
  <w:style w:type="character" w:styleId="Note de bas de page Car">
    <w:name w:val="Note de bas de page Car"/>
    <w:basedOn w:val="Default Paragraph Font"/>
    <w:rPr>
      <w:rFonts w:ascii="Times New Roman" w:hAnsi="Times New Roman"/>
    </w:rPr>
  </w:style>
  <w:style w:type="character" w:styleId="Footnote Reference">
    <w:name w:val="Footnote Reference"/>
    <w:basedOn w:val="Default Paragraph Font"/>
    <w:rPr>
      <w:vertAlign w:val="superscript"/>
    </w:rPr>
  </w:style>
  <w:style w:type="character" w:styleId="Hyperlink">
    <w:name w:val="Hyperlink"/>
    <w:basedOn w:val="Default Paragraph Font"/>
    <w:rPr>
      <w:color w:val="0000FF"/>
      <w:u w:val="single"/>
    </w:rPr>
  </w:style>
  <w:style w:type="character" w:styleId="FollowedHyperlink">
    <w:name w:val="FollowedHyperlink"/>
    <w:basedOn w:val="Default Paragraph Font"/>
    <w:rPr>
      <w:color w:val="800080"/>
      <w:u w:val="single"/>
    </w:rPr>
  </w:style>
  <w:style w:type="paragraph" w:styleId="HTML Preformatted">
    <w:name w:val="HTML Preformatted"/>
    <w:basedOn w:val="Normal"/>
    <w:next w:val="HTML Preformatted"/>
    <w:link w:val="Préformaté HTML Car"/>
    <w:pPr>
      <w:pBdr/>
      <w:spacing/>
      <w:widowControl w:val="1"/>
      <w:ind/>
      <w:tabs>
        <w:tab w:val="left" w:pos="915.9999847412109"/>
        <w:tab w:val="left" w:pos="1831.9999694824219"/>
        <w:tab w:val="left" w:pos="2747.9998779296875"/>
        <w:tab w:val="left" w:pos="3663.9999389648438"/>
        <w:tab w:val="left" w:pos="4580"/>
        <w:tab w:val="left" w:pos="5495.999755859375"/>
        <w:tab w:val="left" w:pos="6412.0001220703125"/>
        <w:tab w:val="left" w:pos="7327.9998779296875"/>
        <w:tab w:val="left" w:pos="8244.000244140625"/>
        <w:tab w:val="left" w:pos="9160"/>
        <w:tab w:val="left" w:pos="10075.999755859375"/>
        <w:tab w:val="left" w:pos="10991.99951171875"/>
        <w:tab w:val="left" w:pos="11908.00048828125"/>
        <w:tab w:val="left" w:pos="12824.000244140625"/>
        <w:tab w:val="left" w:pos="13740"/>
        <w:tab w:val="left" w:pos="14655.999755859375"/>
      </w:tabs>
    </w:pPr>
    <w:rPr>
      <w:rFonts w:ascii="Courier New" w:hAnsi="Courier New" w:cs="Courier New"/>
    </w:rPr>
  </w:style>
  <w:style w:type="character" w:styleId="Préformaté HTML Car">
    <w:name w:val="Préformaté HTML Car"/>
    <w:basedOn w:val="Default Paragraph Font"/>
    <w:rPr>
      <w:rFonts w:ascii="Courier New" w:hAnsi="Courier New" w:cs="Courier New"/>
    </w:rPr>
  </w:style>
  <w:style w:type="paragraph" w:styleId="Style1">
    <w:name w:val="Style1"/>
    <w:basedOn w:val="Normal"/>
    <w:next w:val="Style1"/>
    <w:pPr>
      <w:pBdr/>
      <w:spacing/>
      <w:widowControl w:val="1"/>
      <w:ind/>
    </w:pPr>
    <w:rPr>
      <w:sz w:val="24"/>
    </w:rPr>
  </w:style>
  <w:style w:type="character" w:styleId="y2iqfc">
    <w:name w:val="y2iqfc"/>
    <w:basedOn w:val="Default Paragraph Font"/>
    <w:rPr/>
  </w:style>
  <w:style w:type="character" w:styleId="mark5oxl7nk4m">
    <w:name w:val="mark5oxl7nk4m"/>
    <w:basedOn w:val="Default Paragraph Font"/>
    <w:rPr/>
  </w:style>
  <w:style w:type="paragraph" w:styleId="Header">
    <w:name w:val="Header"/>
    <w:basedOn w:val="Normal"/>
    <w:next w:val="Header"/>
    <w:link w:val="En-tête Car"/>
    <w:pPr>
      <w:pBdr/>
      <w:spacing/>
      <w:ind/>
      <w:tabs>
        <w:tab w:val="center" w:pos="4536.000061035156"/>
        <w:tab w:val="right" w:pos="9072.000122070312"/>
      </w:tabs>
    </w:pPr>
    <w:rPr/>
  </w:style>
  <w:style w:type="character" w:styleId="En-tête Car">
    <w:name w:val="En-tête Car"/>
    <w:basedOn w:val="Default Paragraph Font"/>
    <w:rPr>
      <w:rFonts w:ascii="Times New Roman" w:hAnsi="Times New Roman"/>
    </w:rPr>
  </w:style>
  <w:style w:type="paragraph" w:styleId="Heading 1">
    <w:name w:val="Heading 1"/>
    <w:basedOn w:val="Normal"/>
    <w:next w:val="Normal"/>
    <w:link w:val="Heading 1 Char"/>
    <w:pPr>
      <w:pBdr/>
      <w:outlineLvl w:val="0"/>
      <w:spacing w:before="240" w:after="0" w:line="259" w:lineRule="auto"/>
      <w:ind w:left="0" w:right="0" w:firstLine="0"/>
      <w:jc w:val="left"/>
    </w:pPr>
    <w:rPr>
      <w:rFonts w:ascii="Calibri Light" w:hAnsi="Calibri Light"/>
      <w:color w:val="2F5496"/>
      <w:sz w:val="32"/>
    </w:rPr>
  </w:style>
  <w:style w:type="character" w:styleId="Heading 1 Char">
    <w:name w:val="Heading 1 Char"/>
    <w:basedOn w:val="Default Paragraph Font"/>
    <w:rPr>
      <w:rFonts w:ascii="Calibri Light" w:hAnsi="Calibri Light"/>
      <w:color w:val="2F5496"/>
      <w:sz w:val="32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</w:styles>
</file>

<file path=word/_rels/document.xml.rels><?xml version="1.0" encoding="utf-8"?><Relationships xmlns="http://schemas.openxmlformats.org/package/2006/relationships"><Relationship Id="rId18" Type="http://schemas.openxmlformats.org/officeDocument/2006/relationships/styles" Target="styles.xml" /><Relationship Id="rId19" Type="http://schemas.openxmlformats.org/officeDocument/2006/relationships/settings" Target="settings.xml" /><Relationship Id="rId20" Type="http://schemas.openxmlformats.org/officeDocument/2006/relationships/endnotes" Target="endnotes.xml" /><Relationship Id="rId21" Type="http://schemas.openxmlformats.org/officeDocument/2006/relationships/footnotes" Target="footnotes.xml" /><Relationship Id="rId22" Type="http://schemas.openxmlformats.org/officeDocument/2006/relationships/theme" Target="theme/theme1.xml" /><Relationship Id="rId23" Type="http://schemas.openxmlformats.org/officeDocument/2006/relationships/numbering" Target="numbering.xml" /><Relationship Id="rId15" Type="http://schemas.openxmlformats.org/officeDocument/2006/relationships/footer" Target="footer15.xml" /><Relationship Id="rId14" Type="http://schemas.openxmlformats.org/officeDocument/2006/relationships/header" Target="header14.xml" /><Relationship Id="rId13" Type="http://schemas.openxmlformats.org/officeDocument/2006/relationships/footer" Target="footer13.xml" /><Relationship Id="rId12" Type="http://schemas.openxmlformats.org/officeDocument/2006/relationships/header" Target="header12.xml" /><Relationship Id="rId17" Type="http://schemas.openxmlformats.org/officeDocument/2006/relationships/footer" Target="footer17.xml" /><Relationship Id="rId16" Type="http://schemas.openxmlformats.org/officeDocument/2006/relationships/header" Target="header16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Relationship Id="rId8" Type="http://schemas.openxmlformats.org/officeDocument/2006/relationships/image" Target="media/imagerId8.png" /><Relationship Id="rId9" Type="http://schemas.openxmlformats.org/officeDocument/2006/relationships/image" Target="media/imagerId9.png" /><Relationship Id="rId10" Type="http://schemas.openxmlformats.org/officeDocument/2006/relationships/image" Target="media/imagerId10.png" /><Relationship Id="rId11" Type="http://schemas.openxmlformats.org/officeDocument/2006/relationships/image" Target="media/imagerId1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mbria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