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ùSD1 : PARTIE « PC » (18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 </w:t>
      </w:r>
      <w:r>
        <w:rPr>
          <w:i/>
          <w:iCs/>
          <w:sz w:val="28"/>
          <w:szCs w:val="28"/>
          <w:u w:val="single"/>
        </w:rPr>
        <w:t xml:space="preserve">ArrayList</w:t>
      </w:r>
      <w:r>
        <w:rPr>
          <w:sz w:val="28"/>
          <w:szCs w:val="28"/>
          <w:u w:val="single"/>
        </w:rPr>
        <w:t xml:space="preserve">, liste chaînée et arbre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l’examen, nous vous avons fourni une interface </w:t>
      </w:r>
      <w:r>
        <w:rPr>
          <w:bCs/>
          <w:i/>
          <w:iCs/>
          <w:sz w:val="24"/>
        </w:rPr>
        <w:t xml:space="preserve">ListeAout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liste ne contient </w:t>
      </w:r>
      <w:r>
        <w:rPr>
          <w:bCs/>
          <w:sz w:val="24"/>
          <w:u w:val="single"/>
        </w:rPr>
        <w:t xml:space="preserve">pas de doublons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Une fois la liste construite, il n’y a pas d’ajouts possible.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b/>
          <w:bCs/>
          <w:sz w:val="24"/>
        </w:rPr>
        <w:t xml:space="preserve">Nous vous demandons </w:t>
      </w:r>
      <w:r>
        <w:rPr>
          <w:b/>
          <w:bCs/>
          <w:color w:val="FF0000"/>
          <w:sz w:val="24"/>
        </w:rPr>
        <w:t xml:space="preserve">3</w:t>
      </w:r>
      <w:r>
        <w:rPr>
          <w:b/>
          <w:bCs/>
          <w:sz w:val="24"/>
        </w:rPr>
        <w:t xml:space="preserve"> implémentations de cette interface.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implémentation, le constructeur, la méthode </w:t>
      </w:r>
      <w:r>
        <w:rPr>
          <w:rFonts w:ascii="Consolas" w:hAnsi="Consolas" w:cs="Consolas"/>
        </w:rPr>
        <w:t xml:space="preserve">taille()</w:t>
      </w:r>
      <w:r>
        <w:rPr>
          <w:sz w:val="24"/>
        </w:rPr>
        <w:t xml:space="preserve"> et la méthode </w:t>
      </w:r>
      <w:r>
        <w:rPr>
          <w:rFonts w:ascii="Consolas" w:hAnsi="Consolas" w:cs="Consolas"/>
        </w:rPr>
        <w:t xml:space="preserve">estVide()</w:t>
      </w:r>
      <w:r>
        <w:rPr>
          <w:sz w:val="24"/>
        </w:rPr>
        <w:t xml:space="preserve"> vous sont donnés.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s’occupe de construire une liste avec les éléments contenus dans la table passée en paramètre.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sz w:val="24"/>
        </w:rPr>
        <w:t xml:space="preserve">Il vous reste à écrire les</w:t>
      </w:r>
      <w:r>
        <w:rPr>
          <w:b/>
          <w:bCs/>
          <w:sz w:val="24"/>
        </w:rPr>
        <w:t xml:space="preserve"> </w:t>
      </w:r>
      <w:r>
        <w:rPr>
          <w:bCs/>
          <w:sz w:val="24"/>
        </w:rPr>
        <w:t xml:space="preserve">méthodes : </w:t>
      </w:r>
      <w:r>
        <w:rPr>
          <w:rFonts w:ascii="Consolas" w:hAnsi="Consolas" w:cs="Consolas"/>
          <w:color w:val="0070C0"/>
        </w:rPr>
        <w:t xml:space="preserve">contient()</w:t>
      </w:r>
      <w:r>
        <w:rPr>
          <w:rFonts w:ascii="Consolas" w:hAnsi="Consolas" w:cs="Consolas"/>
        </w:rPr>
        <w:t xml:space="preserve">,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 </w:t>
      </w:r>
      <w:r>
        <w:rPr>
          <w:bCs/>
          <w:sz w:val="24"/>
        </w:rPr>
        <w:t xml:space="preserve">et </w:t>
      </w:r>
      <w:r>
        <w:rPr>
          <w:rFonts w:ascii="Consolas" w:hAnsi="Consolas" w:cs="Consolas"/>
          <w:color w:val="0070C0"/>
        </w:rPr>
        <w:t xml:space="preserve">supprimeDernier()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Respectez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(reprise dans l’interface) et les implémentations choisies. 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ne pouvez pas introduire d’autres attributs.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pouvez introduire d’autres méthodes que celles présentes.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avez le choix d’écrire les méthodes de façon itérative ou de façon récursive, SAUF si une contrainte est imposée.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A1 Implémentation via une « </w:t>
      </w:r>
      <w:r>
        <w:rPr>
          <w:i/>
          <w:iCs/>
          <w:sz w:val="28"/>
          <w:szCs w:val="28"/>
          <w:u w:val="single"/>
        </w:rPr>
        <w:t xml:space="preserve">ArrayList »</w:t>
      </w:r>
      <w:r>
        <w:rPr>
          <w:sz w:val="28"/>
          <w:szCs w:val="28"/>
          <w:u w:val="single"/>
        </w:rPr>
        <w:t xml:space="preserve"> (3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ListeAoutImplV1.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TestListeAoutImplV1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 objet de la classe </w:t>
      </w:r>
      <w:r>
        <w:rPr>
          <w:i/>
          <w:iCs/>
          <w:sz w:val="24"/>
        </w:rPr>
        <w:t xml:space="preserve">ArrayList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construit un objet de type </w:t>
      </w:r>
      <w:r>
        <w:rPr>
          <w:i/>
          <w:iCs/>
          <w:sz w:val="24"/>
        </w:rPr>
        <w:t xml:space="preserve">ArrayList</w:t>
      </w:r>
      <w:r>
        <w:rPr>
          <w:sz w:val="24"/>
        </w:rPr>
        <w:t xml:space="preserve"> dans lequel il y place tous les éléments de la table reçue.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A2 Implémentation via liste chaînée (3 points)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ListeAoutImplV2.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TestListeAoutImplV2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liste y est implémentée via une </w:t>
      </w:r>
      <w:r>
        <w:rPr>
          <w:b/>
          <w:bCs/>
          <w:sz w:val="24"/>
        </w:rPr>
        <w:t xml:space="preserve">liste doublement chaînée avec sentinelles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Afin d’éviter de devoir tester de nombreux cas particuliers, 2 nœuds appelés « sentinelle » sont placés en tête et en fin de liste. Les éléments contenus dans ces nœuds n’appartiennent pas à la liste.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Un </w:t>
      </w:r>
      <w:r>
        <w:rPr>
          <w:b/>
          <w:bCs/>
          <w:color w:val="000000"/>
          <w:sz w:val="24"/>
        </w:rPr>
        <w:t xml:space="preserve">map </w:t>
      </w:r>
      <w:r>
        <w:rPr>
          <w:sz w:val="24"/>
        </w:rPr>
        <w:t xml:space="preserve">permet de retrouver un élément via sa </w:t>
      </w:r>
      <w:r>
        <w:rPr>
          <w:sz w:val="24"/>
          <w:u w:val="single"/>
        </w:rPr>
        <w:t xml:space="preserve">position</w:t>
      </w:r>
      <w:r>
        <w:rPr>
          <w:sz w:val="24"/>
        </w:rPr>
        <w:t xml:space="preserve"> dans la liste.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La clé est la position et la valeur associée est le nœud qui contient l’élément qui se trouve à cette position dans la liste.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où les éléments sont des caractères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passée en paramètre est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857250" cy="355600"/>
            <wp:effectExtent xmlns:wp="http://schemas.openxmlformats.org/drawingml/2006/wordprocessingDrawing" l="0" t="0" r="0" b="0"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la liste chaînée et le map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4686300" cy="2228850"/>
            <wp:effectExtent xmlns:wp="http://schemas.openxmlformats.org/drawingml/2006/wordprocessingDrawing" l="0" t="0" r="0" b="0"/>
            <wp:docPr id="2" name="Imag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A3 Implémentation via un arbre complet (4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ListeAoutImplV3.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TestListeAoutImplV3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 </w:t>
      </w:r>
      <w:r>
        <w:rPr>
          <w:sz w:val="24"/>
          <w:u w:val="single"/>
        </w:rPr>
        <w:t xml:space="preserve">arbre complet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un arbre complet toutes les feuilles sont au même niveau ou sur deux niveaux adjacents.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 cas toutes les feuilles situées au niveau le plus bas sont le plus à gauche possible.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</w:t>
      </w:r>
      <w:r>
        <w:rPr>
          <w:b/>
          <w:bCs/>
          <w:sz w:val="24"/>
        </w:rPr>
        <w:t xml:space="preserve">donné</w:t>
      </w:r>
      <w:r>
        <w:rPr>
          <w:sz w:val="24"/>
        </w:rPr>
        <w:t xml:space="preserve"> remplit l’arbre niveau par niveau.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niveau, il procède de gauche à droite.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élément est placé dans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droit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du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…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où les éléments sont des caractères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passée en paramètre est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59050" cy="386378"/>
            <wp:effectExtent xmlns:wp="http://schemas.openxmlformats.org/drawingml/2006/wordprocessingDrawing" l="0" t="0" r="0" b="0"/>
            <wp:docPr id="3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3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L’arbre construit sera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26260" cy="1911350"/>
            <wp:effectExtent xmlns:wp="http://schemas.openxmlformats.org/drawingml/2006/wordprocessingDrawing" l="0" t="0" r="0" b="0"/>
            <wp:docPr id="4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26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Pour trouver le Nième élément, il faut parcourir l’arbre par niveau.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allez utiliser une file de nœuds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</w:rPr>
        <w:t xml:space="preserve">(ArrayDeque&lt;Nœud&gt;).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y placez la racine de l’arbre.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répétez </w:t>
      </w:r>
      <w:r>
        <w:rPr>
          <w:i/>
          <w:iCs/>
          <w:color w:val="4F81BD"/>
          <w:sz w:val="24"/>
          <w:szCs w:val="24"/>
        </w:rPr>
        <w:t xml:space="preserve">N-1 </w:t>
      </w:r>
      <w:r>
        <w:rPr>
          <w:i/>
          <w:iCs/>
          <w:sz w:val="24"/>
          <w:szCs w:val="24"/>
        </w:rPr>
        <w:t xml:space="preserve">fois l’action suivante : 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</w:t>
      </w:r>
      <w:r>
        <w:rPr>
          <w:i/>
          <w:iCs/>
          <w:sz w:val="24"/>
          <w:szCs w:val="24"/>
        </w:rPr>
        <w:t xml:space="preserve"> (d’abord le gauche et ensuite le droit).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L’élément contenu dans le nœud de tête de la file sera le </w:t>
      </w:r>
      <w:r>
        <w:rPr>
          <w:i/>
          <w:iCs/>
          <w:color w:val="4F81BD"/>
          <w:sz w:val="24"/>
          <w:szCs w:val="24"/>
        </w:rPr>
        <w:t xml:space="preserve">N</w:t>
      </w:r>
      <w:r>
        <w:rPr>
          <w:i/>
          <w:iCs/>
          <w:color w:val="4F81BD"/>
          <w:sz w:val="24"/>
          <w:szCs w:val="24"/>
          <w:vertAlign w:val="superscript"/>
        </w:rPr>
        <w:t xml:space="preserve">ième</w:t>
      </w:r>
      <w:r>
        <w:rPr>
          <w:i/>
          <w:iCs/>
          <w:color w:val="4F81BD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  <w:u w:val="single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de la liste représentée par l’arbre donné en exemple. C’est « f »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49550" cy="1972273"/>
            <wp:effectExtent xmlns:wp="http://schemas.openxmlformats.org/drawingml/2006/wordprocessingDrawing" l="0" t="0" r="0" b="0"/>
            <wp:docPr id="5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9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Création d’une file de nœuds. On y place la racine. La file contient 1 nœud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16200" cy="2128868"/>
            <wp:effectExtent xmlns:wp="http://schemas.openxmlformats.org/drawingml/2006/wordprocessingDrawing" l="0" t="0" r="0" b="0"/>
            <wp:docPr id="6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1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demande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bCs/>
          <w:sz w:val="24"/>
        </w:rPr>
      </w:pPr>
      <w:r>
        <w:rPr>
          <w:sz w:val="24"/>
        </w:rPr>
        <w:t xml:space="preserve">Donc on va répéter 3x l’action : </w:t>
      </w:r>
      <w:r>
        <w:rPr>
          <w:i/>
          <w:iCs/>
          <w:sz w:val="24"/>
          <w:szCs w:val="24"/>
        </w:rPr>
        <w:t xml:space="preserve">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vides. </w:t>
      </w:r>
      <w:r>
        <w:rPr>
          <w:bCs/>
          <w:sz w:val="24"/>
          <w:szCs w:val="24"/>
        </w:rPr>
        <w:t xml:space="preserve">Voici le contenu de cette file à chaque fois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1</w:t>
      </w:r>
      <w:r>
        <w:rPr>
          <w:sz w:val="24"/>
          <w:vertAlign w:val="superscript"/>
        </w:rPr>
        <w:t xml:space="preserve">ère</w:t>
      </w:r>
      <w:r>
        <w:rPr>
          <w:sz w:val="24"/>
        </w:rPr>
        <w:t xml:space="preserve"> fois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86050" cy="1732423"/>
            <wp:effectExtent xmlns:wp="http://schemas.openxmlformats.org/drawingml/2006/wordprocessingDrawing" l="0" t="0" r="0" b="0"/>
            <wp:docPr id="7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sz w:val="24"/>
        </w:rPr>
        <w:t xml:space="preserve">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  <w:r>
        <w:rPr>
          <w:i/>
          <w:iCs/>
          <w:sz w:val="24"/>
          <w:szCs w:val="24"/>
        </w:rPr>
        <w:t xml:space="preserve"> 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2730500" cy="1195604"/>
            <wp:effectExtent xmlns:wp="http://schemas.openxmlformats.org/drawingml/2006/wordprocessingDrawing" l="0" t="0" r="0" b="0"/>
            <wp:docPr id="8" name="Imag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1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3155950" cy="1093062"/>
            <wp:effectExtent xmlns:wp="http://schemas.openxmlformats.org/drawingml/2006/wordprocessingDrawing" l="0" t="0" r="0" b="0"/>
            <wp:docPr id="9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0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Le nœud de tête de la file contient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 !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supprimerDernier()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Constatation : le dernier nœud qui n’est pas une feuille est le (taille/</w:t>
      </w:r>
      <w:r>
        <w:rPr>
          <w:i/>
          <w:iCs/>
          <w:sz w:val="24"/>
          <w:szCs w:val="24"/>
        </w:rPr>
        <w:t xml:space="preserve">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 rencontré lors d’un parcours par niveau. Son fils gauche ou son fils droit contient le dernier élément.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Si la file contient au minimum 2 éléments :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Utilisez le même algorithme que celui proposé pour trouver le (taille/2)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Il faudra mettre à null son fils droit ou son fils gauche si son fils droit était null.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Pensez à traiter les cas d’une file de 0 ou 1 élément séparément.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supprimer le dernier élément de la liste représentée par l’arbre donné en exemple.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Cette liste contient 10 éléments </w:t>
      </w:r>
      <w:r>
        <w:rPr>
          <w:rFonts w:ascii="Wingdings" w:eastAsia="Wingdings" w:hAnsi="Wingdings"/>
          <w:sz w:val="24"/>
        </w:rPr>
        <w:t xml:space="preserve">à</w:t>
      </w:r>
      <w:r>
        <w:rPr>
          <w:sz w:val="24"/>
        </w:rPr>
        <w:t xml:space="preserve"> 10/2 = 5 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Le dernier nœud, qui n’est pas une feuille, rencontré lors du parcours par niveau est le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88551" cy="2000250"/>
            <wp:effectExtent xmlns:wp="http://schemas.openxmlformats.org/drawingml/2006/wordprocessingDrawing" l="0" t="0" r="0" b="0"/>
            <wp:docPr id="10" descr="Une image contenant diagramme, cercle, croquis, dessin  Le contenu généré par l’IA peut être incorrect.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5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Il faudra mettre à null son fils droit ou son fils gauche si son fils droit l’était déjà.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Dans cet exemple, le fils droit du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 est à null. C’est son fils gauche qui contient le dernier élément : « g ». Pour supprimer ce fils gauche, il faudra le mettre à null.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widowControl w:val="1"/>
        <w: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 API JAVA : Application Brocante (8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L’organisateur d’une brocante de village désire informatiser la réservation des différents emplacements.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Lors de cette brocante, seuls les riverains pourront exposer.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L’attribution des emplacements se déroule en </w:t>
      </w:r>
      <w:r>
        <w:rPr>
          <w:bCs/>
          <w:sz w:val="24"/>
          <w:u w:val="single"/>
        </w:rPr>
        <w:t xml:space="preserve">2 phases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List Paragraph"/>
        <w:numPr>
          <w:ilvl w:val="0"/>
          <w:numId w:val="1"/>
        </w:numPr>
        <w:spacing/>
        <w:contextualSpacing/>
        <w:ind/>
        <w:rPr>
          <w:bCs/>
          <w:sz w:val="24"/>
        </w:rPr>
      </w:pPr>
      <w:r>
        <w:rPr>
          <w:bCs/>
          <w:sz w:val="24"/>
        </w:rPr>
        <w:t xml:space="preserve">Lors de la phase 1, chaque riverain pourra réserver au maximum 3 emplacements de son choix. C’est lui qui choisit ses numéros d’emplacement.</w:t>
      </w:r>
    </w:p>
    <w:p>
      <w:pPr>
        <w:pBdr/>
        <w:pStyle w:val="List Paragraph"/>
        <w:spacing/>
        <w:contextualSpacing/>
        <w:ind w:left="360"/>
        <w:rPr>
          <w:bCs/>
          <w:sz w:val="24"/>
        </w:rPr>
      </w:pPr>
    </w:p>
    <w:p>
      <w:pPr>
        <w:pBdr/>
        <w:pStyle w:val="List Paragraph"/>
        <w:numPr>
          <w:ilvl w:val="0"/>
          <w:numId w:val="1"/>
        </w:numPr>
        <w:spacing/>
        <w:contextualSpacing/>
        <w:ind/>
        <w:rPr>
          <w:bCs/>
          <w:sz w:val="24"/>
        </w:rPr>
      </w:pPr>
      <w:r>
        <w:rPr>
          <w:bCs/>
          <w:sz w:val="24"/>
        </w:rPr>
        <w:t xml:space="preserve">Lors de la phase 2, il n’y a plus de limite en nombre et l’attribution se fait de façon automatisée.</w:t>
      </w:r>
    </w:p>
    <w:p>
      <w:pPr>
        <w:pBdr/>
        <w:pStyle w:val="Normal"/>
        <w:spacing/>
        <w:ind w:left="360"/>
        <w:rPr>
          <w:bCs/>
          <w:sz w:val="24"/>
        </w:rPr>
      </w:pPr>
      <w:r>
        <w:rPr>
          <w:bCs/>
          <w:sz w:val="24"/>
        </w:rPr>
        <w:t xml:space="preserve">Un riverain qui aurait déjà réservé 3 emplacements lors de la phase 1, peut donc encore en réserver d’autres lors de cette phase.</w:t>
      </w:r>
    </w:p>
    <w:p>
      <w:pPr>
        <w:pBdr/>
        <w:pStyle w:val="Normal"/>
        <w:spacing/>
        <w:ind w:left="360"/>
        <w:rPr>
          <w:bCs/>
          <w:sz w:val="24"/>
        </w:rPr>
      </w:pPr>
      <w:r>
        <w:rPr>
          <w:bCs/>
          <w:sz w:val="24"/>
        </w:rPr>
        <w:t xml:space="preserve">Mais il ne peut plus les choisir.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L’organisateur aimerait bien garder une trace des réservations.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i/>
          <w:iCs/>
          <w:color w:val="0070C0"/>
          <w:sz w:val="24"/>
        </w:rPr>
      </w:pPr>
      <w:r>
        <w:rPr>
          <w:color w:val="0070C0"/>
          <w:sz w:val="24"/>
        </w:rPr>
        <w:t xml:space="preserve">Dans le cadre de l’examen, vous allez compléter 3 méthodes de la classe </w:t>
      </w:r>
      <w:r>
        <w:rPr>
          <w:b/>
          <w:i/>
          <w:iCs/>
          <w:color w:val="0070C0"/>
          <w:sz w:val="24"/>
        </w:rPr>
        <w:t xml:space="preserve">Brocante.</w:t>
      </w:r>
    </w:p>
    <w:p>
      <w:pPr>
        <w:pBdr/>
        <w:pStyle w:val="Normal"/>
        <w:spacing/>
        <w:ind/>
        <w:rPr>
          <w:color w:val="1F497D"/>
          <w:sz w:val="24"/>
        </w:rPr>
      </w:pPr>
    </w:p>
    <w:p>
      <w:pPr>
        <w:pBdr/>
        <w:pStyle w:val="Normal"/>
        <w:spacing/>
        <w:ind/>
        <w:rPr>
          <w:color w:val="1F497D"/>
          <w:sz w:val="24"/>
        </w:rPr>
      </w:pPr>
      <w:r>
        <w:rPr>
          <w:color w:val="1F497D"/>
          <w:sz w:val="24"/>
        </w:rPr>
        <w:t xml:space="preserve">Respectez bien la </w:t>
      </w:r>
      <w:r>
        <w:rPr>
          <w:i/>
          <w:color w:val="1F497D"/>
          <w:sz w:val="24"/>
        </w:rPr>
        <w:t xml:space="preserve">JavaDoc</w:t>
      </w:r>
      <w:r>
        <w:rPr>
          <w:color w:val="1F497D"/>
          <w:sz w:val="24"/>
        </w:rPr>
        <w:t xml:space="preserve"> et les choix d’implémentation.</w:t>
      </w:r>
    </w:p>
    <w:p>
      <w:pPr>
        <w:pBdr/>
        <w:pStyle w:val="Normal"/>
        <w:spacing/>
        <w:ind/>
        <w:rPr>
          <w:color w:val="1F497D"/>
          <w:sz w:val="24"/>
        </w:rPr>
      </w:pPr>
      <w:r>
        <w:rPr>
          <w:color w:val="1F497D"/>
          <w:sz w:val="24"/>
        </w:rPr>
        <w:t xml:space="preserve">Vous ne pouvez pas ajouter d’attributs, ni d’autres méthodes.</w:t>
      </w:r>
    </w:p>
    <w:p>
      <w:pPr>
        <w:pBdr/>
        <w:pStyle w:val="Normal"/>
        <w:spacing/>
        <w:ind/>
        <w:rPr>
          <w:b/>
          <w:i/>
          <w:iCs/>
          <w:color w:val="0070C0"/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L’application est composée de plusieurs classes.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Emplacement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Chaque emplacement possède un numéro et le nom (</w:t>
      </w:r>
      <w:r>
        <w:rPr>
          <w:i/>
          <w:iCs/>
          <w:sz w:val="24"/>
        </w:rPr>
        <w:t xml:space="preserve">String</w:t>
      </w:r>
      <w:r>
        <w:rPr>
          <w:sz w:val="24"/>
        </w:rPr>
        <w:t xml:space="preserve">) du riverain qui l’a réservé.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numérotation des emplacements commence à 0.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Si l’emplacement n’est pas occupé, le nom est à </w:t>
      </w:r>
      <w:r>
        <w:rPr>
          <w:rFonts w:ascii="Courier New" w:hAnsi="Courier New" w:cs="Courier New"/>
          <w:bCs/>
          <w:iCs/>
          <w:sz w:val="22"/>
          <w:szCs w:val="22"/>
        </w:rPr>
        <w:t xml:space="preserve">null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jc w:val="both"/>
        <w:rPr>
          <w:b/>
          <w:bCs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i/>
          <w:iCs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iCs/>
          <w:sz w:val="24"/>
        </w:rPr>
        <w:t xml:space="preserve">Brocante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</w:t>
      </w:r>
      <w:r>
        <w:rPr>
          <w:b/>
          <w:bCs/>
          <w:sz w:val="24"/>
        </w:rPr>
        <w:t xml:space="preserve">phase</w:t>
      </w:r>
      <w:r>
        <w:rPr>
          <w:sz w:val="24"/>
        </w:rPr>
        <w:t xml:space="preserve"> est un attribut de la classe </w:t>
      </w:r>
      <w:r>
        <w:rPr>
          <w:i/>
          <w:iCs/>
          <w:sz w:val="24"/>
        </w:rPr>
        <w:t xml:space="preserve">Brocante</w:t>
      </w:r>
      <w:r>
        <w:rPr>
          <w:sz w:val="24"/>
        </w:rPr>
        <w:t xml:space="preserve">. Elle est initialisée à 1.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Tous les emplacements sont sauvegardés dans une </w:t>
      </w:r>
      <w:r>
        <w:rPr>
          <w:b/>
          <w:bCs/>
          <w:sz w:val="24"/>
        </w:rPr>
        <w:t xml:space="preserve">table</w:t>
      </w:r>
      <w:r>
        <w:rPr>
          <w:sz w:val="24"/>
        </w:rPr>
        <w:t xml:space="preserve">. Cette table contient des objets de la classe </w:t>
      </w:r>
      <w:r>
        <w:rPr>
          <w:i/>
          <w:sz w:val="24"/>
        </w:rPr>
        <w:t xml:space="preserve">Emplacement</w:t>
      </w:r>
      <w:r>
        <w:rPr>
          <w:sz w:val="24"/>
        </w:rPr>
        <w:t xml:space="preserve">. L’indice correspond au numéro de l’emplacement.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</w:t>
      </w:r>
      <w:r>
        <w:rPr>
          <w:b/>
          <w:bCs/>
          <w:i/>
          <w:sz w:val="24"/>
        </w:rPr>
        <w:t xml:space="preserve">map</w:t>
      </w:r>
      <w:r>
        <w:rPr>
          <w:sz w:val="24"/>
        </w:rPr>
        <w:t xml:space="preserve"> va permettre de retrouver directement les numéros des emplacements d’un riverain.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riverain, les numéros des emplacements qu’il a réservés sont placés dans un ensemble (</w:t>
      </w:r>
      <w:r>
        <w:rPr>
          <w:i/>
          <w:iCs/>
          <w:sz w:val="24"/>
        </w:rPr>
        <w:t xml:space="preserve">HashSet&lt;Integer&gt;</w:t>
      </w:r>
      <w:r>
        <w:rPr>
          <w:sz w:val="24"/>
        </w:rPr>
        <w:t xml:space="preserve">).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, on utilise un objet de la classe </w:t>
      </w:r>
      <w:r>
        <w:rPr>
          <w:i/>
          <w:iCs/>
          <w:sz w:val="24"/>
        </w:rPr>
        <w:t xml:space="preserve">HashMap&lt;String, HashSet&lt;Integer&gt;.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clé est le nom du riverain et la valeur est l’ensemble de ses numéros d’emplacements.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permettre une attribution automatique d’un emplacement </w:t>
      </w:r>
      <w:r>
        <w:rPr>
          <w:sz w:val="24"/>
          <w:u w:val="single"/>
        </w:rPr>
        <w:t xml:space="preserve">lors de la phase 2</w:t>
      </w:r>
      <w:r>
        <w:rPr>
          <w:sz w:val="24"/>
        </w:rPr>
        <w:t xml:space="preserve">, les emplacements libres sont placés sur une </w:t>
      </w:r>
      <w:r>
        <w:rPr>
          <w:b/>
          <w:bCs/>
          <w:sz w:val="24"/>
        </w:rPr>
        <w:t xml:space="preserve">file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cette file, on utilise un objet de la classe </w:t>
      </w:r>
      <w:r>
        <w:rPr>
          <w:i/>
          <w:iCs/>
          <w:sz w:val="24"/>
        </w:rPr>
        <w:t xml:space="preserve">ArrayDeque&lt;Emplacement&gt;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Ne perdez pas de vue que ce sont les mêmes objets qui sont placés simultanément dans la table </w:t>
      </w:r>
      <w:r>
        <w:rPr>
          <w:color w:val="000000"/>
          <w:sz w:val="24"/>
          <w:u w:val="single"/>
        </w:rPr>
        <w:t xml:space="preserve">et</w:t>
      </w:r>
      <w:r>
        <w:rPr>
          <w:sz w:val="24"/>
        </w:rPr>
        <w:t xml:space="preserve"> la file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Le constructeur (</w:t>
      </w:r>
      <w:r>
        <w:rPr>
          <w:b/>
          <w:bCs/>
          <w:sz w:val="24"/>
          <w:szCs w:val="24"/>
        </w:rPr>
        <w:t xml:space="preserve">qui vous est donné</w:t>
      </w:r>
      <w:r>
        <w:rPr>
          <w:sz w:val="24"/>
          <w:szCs w:val="24"/>
        </w:rPr>
        <w:t xml:space="preserve">) reçoit comme paramètres le nombre d’emplacements et un ensemble avec les noms des riverains (</w:t>
      </w:r>
      <w:r>
        <w:rPr>
          <w:i/>
          <w:iCs/>
          <w:sz w:val="24"/>
          <w:szCs w:val="24"/>
        </w:rPr>
        <w:t xml:space="preserve">String</w:t>
      </w:r>
      <w:r>
        <w:rPr>
          <w:sz w:val="24"/>
          <w:szCs w:val="24"/>
        </w:rPr>
        <w:t xml:space="preserve">).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  <w:szCs w:val="24"/>
        </w:rPr>
        <w:t xml:space="preserve">Il s’occupe de créer les différents emplacements et de les placer dans une table. Chaque case de cette table correspond à un </w:t>
      </w:r>
      <w:r>
        <w:rPr>
          <w:i/>
          <w:iCs/>
          <w:sz w:val="24"/>
        </w:rPr>
        <w:t xml:space="preserve">Emplacement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départ, la table ne contiendra que des emplacements dont le nom du riverain est à null.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crée un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. Ce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 contient les riverains. Au départ, l’ensemble associé à chaque riverain est vide.  Seuls ces riverains pourront exposer. Aucun autre souverain ne pourra être ajouté par la suite.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crée une file. Cette file sera remplie au moment du passage de la phase 1 à la phase 2.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les 3 méthodes à compléter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boolean reserverPhase1(String demandeur, int numeroEmplacement)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void changerPhase()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int reserverPhase2(String demandeur)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 la page suivante, vous trouverez deux schémas tirés d’un scénario pour vous aider à mieux visualiser un objet de la classe </w:t>
      </w:r>
      <w:r>
        <w:rPr>
          <w:i/>
          <w:sz w:val="24"/>
        </w:rPr>
        <w:t xml:space="preserve">Brocante </w:t>
      </w:r>
      <w:r>
        <w:rPr>
          <w:sz w:val="24"/>
        </w:rPr>
        <w:t xml:space="preserve">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 scénario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brocante propose 8 emplacements.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y a 3 riverains : Eva, Sam et Tim.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Nous sommes en phase 1.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Eva a réservé les emplacements 1, 2 et 6. Elle ne peut plus réserver lors de cette phase.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Tim a réservé l’emplacement 4.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761355" cy="3568065"/>
            <wp:effectExtent xmlns:wp="http://schemas.openxmlformats.org/drawingml/2006/wordprocessingDrawing" l="0" t="0" r="0" b="0"/>
            <wp:docPr id="11" name="Imag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Nous sommes maintenant en phase 2.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Lors du passage de la phase 1 à la phase 2, la file a été remplie avec les emplacements libres Ce sont les emplacements qui portent les numéros 0 3 5 et 7.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Eva a pu réserver car il n’y a plus de limite lors de cette phase. C’est l’emplacement 0 qui lui a été attribué automatiquement.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761355" cy="3363595"/>
            <wp:effectExtent xmlns:wp="http://schemas.openxmlformats.org/drawingml/2006/wordprocessingDrawing" l="0" t="0" r="0" b="0"/>
            <wp:docPr id="12" name="Imag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GestionBrocante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classe, </w:t>
      </w:r>
      <w:r>
        <w:rPr>
          <w:b/>
          <w:sz w:val="24"/>
        </w:rPr>
        <w:t xml:space="preserve">qui vous est donnée</w:t>
      </w:r>
      <w:r>
        <w:rPr>
          <w:bCs/>
          <w:sz w:val="24"/>
        </w:rPr>
        <w:t xml:space="preserve">, va vous servir pour tester la classe </w:t>
      </w:r>
      <w:r>
        <w:rPr>
          <w:bCs/>
          <w:i/>
          <w:sz w:val="24"/>
        </w:rPr>
        <w:t xml:space="preserve">Brocante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Mais ne perdez pas de temps à l’améliorer. </w:t>
      </w:r>
      <w:r>
        <w:rPr>
          <w:b/>
          <w:sz w:val="24"/>
        </w:rPr>
        <w:t xml:space="preserve">Cette classe ne sera pas évaluée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Lors de vos tests, pour éviter de devoir chaque fois encoder toute une séquence de commandes identiques, on vous </w:t>
      </w:r>
      <w:r>
        <w:rPr>
          <w:bCs/>
          <w:sz w:val="24"/>
          <w:u w:val="single"/>
        </w:rPr>
        <w:t xml:space="preserve">conseille</w:t>
      </w:r>
      <w:r>
        <w:rPr>
          <w:bCs/>
          <w:sz w:val="24"/>
        </w:rPr>
        <w:t xml:space="preserve"> de les encoder dans un fichier. La classe </w:t>
      </w:r>
      <w:r>
        <w:rPr>
          <w:bCs/>
          <w:i/>
          <w:iCs/>
          <w:sz w:val="24"/>
        </w:rPr>
        <w:t xml:space="preserve">MonScanner</w:t>
      </w:r>
      <w:r>
        <w:rPr>
          <w:bCs/>
          <w:sz w:val="24"/>
        </w:rPr>
        <w:t xml:space="preserve"> permet de passer de l’encodage via fichier à l’encodage manuel. On vous a fourni le fichier </w:t>
      </w:r>
      <w:r>
        <w:rPr>
          <w:bCs/>
          <w:i/>
          <w:iCs/>
          <w:sz w:val="24"/>
        </w:rPr>
        <w:t xml:space="preserve">inputBrocante.txt</w:t>
      </w:r>
      <w:r>
        <w:rPr>
          <w:bCs/>
          <w:sz w:val="24"/>
        </w:rPr>
        <w:t xml:space="preserve"> qui démarre une brocante de 8 emplacements et 3 riverains (Eva, Sam et Tim).</w:t>
      </w:r>
    </w:p>
    <w:p>
      <w:pPr>
        <w:pBdr/>
        <w:pStyle w:val="Normal"/>
        <w:spacing/>
        <w:ind/>
        <w:rPr>
          <w:bCs/>
          <w:sz w:val="24"/>
        </w:rPr>
      </w:pPr>
    </w:p>
    <w:sectPr>
      <w:headerReference w:type="first" r:id="rId12"/>
      <w:footerReference w:type="first" r:id="rId13"/>
      <w:headerReference w:type="even" r:id="rId14"/>
      <w:footerReference w:type="even" r:id="rId15"/>
      <w:headerReference w:type="default" r:id="rId16"/>
      <w:footerReference w:type="default" r:id="rId17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1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3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1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404562"/>
    <w:lvl w:ilvl="0">
      <w:start w:val="0"/>
      <w:numFmt w:val="bullet"/>
      <w:suff w:val="tab"/>
      <w:lvlText w:val=""/>
      <w:pPr>
        <w:pBdr/>
        <w:spacing/>
        <w:ind w:left="36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08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180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52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24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396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468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40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rFonts w:eastAsiaTheme="minorEastAsia"/>
      <w:sz w:val="24"/>
      <w:szCs w:val="24"/>
    </w:rPr>
  </w:style>
  <w:style w:type="paragraph" w:styleId="Endnote Text">
    <w:name w:val="Endnote Text"/>
    <w:basedOn w:val="Normal"/>
    <w:next w:val="Endnote Text"/>
    <w:link w:val="Note de fin Car"/>
    <w:pPr>
      <w:pBdr/>
      <w:spacing/>
      <w:ind/>
    </w:pPr>
    <w:rPr/>
  </w:style>
  <w:style w:type="character" w:styleId="Note de fin Car">
    <w:name w:val="Note de fin Car"/>
    <w:basedOn w:val="Default Paragraph Font"/>
    <w:rPr>
      <w:rFonts w:ascii="Times New Roman" w:hAnsi="Times New Roman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widowControl w:val="1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</w:rPr>
  </w:style>
  <w:style w:type="character" w:styleId="Préformaté HTML Car">
    <w:name w:val="Préformaté HTML Car"/>
    <w:basedOn w:val="Default Paragraph Font"/>
    <w:rPr>
      <w:rFonts w:ascii="Courier New" w:hAnsi="Courier New" w:cs="Courier New"/>
    </w:rPr>
  </w:style>
  <w:style w:type="paragraph" w:styleId="Style1">
    <w:name w:val="Style1"/>
    <w:basedOn w:val="Normal"/>
    <w:next w:val="Style1"/>
    <w:pPr>
      <w:pBdr/>
      <w:spacing/>
      <w:widowControl w:val="1"/>
      <w:ind/>
    </w:pPr>
    <w:rPr>
      <w:sz w:val="24"/>
    </w:rPr>
  </w:style>
  <w:style w:type="character" w:styleId="y2iqfc">
    <w:name w:val="y2iqfc"/>
    <w:basedOn w:val="Default Paragraph Font"/>
    <w:rPr/>
  </w:style>
  <w:style w:type="character" w:styleId="mark5oxl7nk4m">
    <w:name w:val="mark5oxl7nk4m"/>
    <w:basedOn w:val="Default Paragraph Font"/>
    <w:rPr/>
  </w:style>
  <w:style w:type="paragraph" w:styleId="Header">
    <w:name w:val="Header"/>
    <w:basedOn w:val="Normal"/>
    <w:next w:val="Header"/>
    <w:link w:val="En-tête Ca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En-tête Car">
    <w:name w:val="En-tête Car"/>
    <w:basedOn w:val="Default Paragraph Font"/>
    <w:rPr>
      <w:rFonts w:ascii="Times New Roman" w:hAnsi="Times New Roman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endnotes" Target="endnotes.xml" /><Relationship Id="rId21" Type="http://schemas.openxmlformats.org/officeDocument/2006/relationships/footnotes" Target="footnotes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15" Type="http://schemas.openxmlformats.org/officeDocument/2006/relationships/footer" Target="footer15.xml" /><Relationship Id="rId14" Type="http://schemas.openxmlformats.org/officeDocument/2006/relationships/header" Target="header14.xml" /><Relationship Id="rId13" Type="http://schemas.openxmlformats.org/officeDocument/2006/relationships/footer" Target="footer13.xml" /><Relationship Id="rId12" Type="http://schemas.openxmlformats.org/officeDocument/2006/relationships/header" Target="header12.xml" /><Relationship Id="rId17" Type="http://schemas.openxmlformats.org/officeDocument/2006/relationships/footer" Target="footer17.xml" /><Relationship Id="rId16" Type="http://schemas.openxmlformats.org/officeDocument/2006/relationships/header" Target="header16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Relationship Id="rId11" Type="http://schemas.openxmlformats.org/officeDocument/2006/relationships/image" Target="media/imagerId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