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40" w:lineRule="exact"/>
        <w:ind w:firstLine="560" w:firstLineChars="200"/>
        <w:rPr>
          <w:rFonts w:ascii="仿宋" w:hAnsi="仿宋" w:eastAsia="仿宋"/>
          <w:color w:val="000000"/>
          <w:sz w:val="28"/>
          <w:szCs w:val="28"/>
        </w:rPr>
      </w:pPr>
      <w:r>
        <w:rPr>
          <w:rFonts w:hint="eastAsia" w:ascii="仿宋" w:hAnsi="仿宋" w:eastAsia="仿宋"/>
          <w:color w:val="000000"/>
          <w:sz w:val="28"/>
          <w:szCs w:val="28"/>
        </w:rPr>
        <w:t>1、课程设计的理念和思路</w:t>
      </w:r>
    </w:p>
    <w:p>
      <w:pPr>
        <w:spacing w:line="540" w:lineRule="exact"/>
        <w:ind w:firstLine="560" w:firstLineChars="200"/>
        <w:rPr>
          <w:rFonts w:ascii="仿宋" w:hAnsi="仿宋" w:eastAsia="仿宋" w:cs="仿宋_GB2312"/>
          <w:sz w:val="28"/>
          <w:szCs w:val="28"/>
        </w:rPr>
      </w:pPr>
      <w:r>
        <w:rPr>
          <w:rFonts w:hint="eastAsia" w:ascii="仿宋" w:hAnsi="仿宋" w:eastAsia="仿宋" w:cs="仿宋_GB2312"/>
          <w:sz w:val="28"/>
          <w:szCs w:val="28"/>
        </w:rPr>
        <w:t>《网页设计与制作》课程的教学目的是要求同学们通过学习能够设计制作网站，而企业对网站建设及维护的人员需求日益增大，这就为我们课程设计的理念奠定了基础，经过课程组几年的摸索，我们将本课程的总体目标定为每个学习小组为真实的企业设计制作相应的网站，因此课程设计将面向工作</w:t>
      </w:r>
      <w:bookmarkStart w:id="0" w:name="_GoBack"/>
      <w:bookmarkEnd w:id="0"/>
      <w:r>
        <w:rPr>
          <w:rFonts w:hint="eastAsia" w:ascii="仿宋" w:hAnsi="仿宋" w:eastAsia="仿宋" w:cs="仿宋_GB2312"/>
          <w:sz w:val="28"/>
          <w:szCs w:val="28"/>
        </w:rPr>
        <w:t>过程的项目教学、任务驱动教学、案例教学的教学思想融为一体，体现以学生为主体的、基于工作过程导向的教学设计，将网页设计与制作视为一个整体项目过程，打破传统网页教学的条块界限，按照网站建设与网页设计制作的实际项目过程作为课程的教学主线，这样网页设计制作的实际顺序即是本课程的教学顺序（如下图）。</w:t>
      </w:r>
    </w:p>
    <w:p>
      <w:pPr>
        <w:spacing w:line="540" w:lineRule="exact"/>
        <w:ind w:firstLine="560" w:firstLineChars="200"/>
        <w:rPr>
          <w:rFonts w:ascii="仿宋" w:hAnsi="仿宋" w:eastAsia="仿宋" w:cs="仿宋_GB2312"/>
          <w:sz w:val="28"/>
          <w:szCs w:val="28"/>
        </w:rPr>
      </w:pPr>
    </w:p>
    <w:p>
      <w:pPr>
        <w:spacing w:line="540" w:lineRule="exact"/>
        <w:ind w:firstLine="560" w:firstLineChars="200"/>
        <w:rPr>
          <w:rFonts w:ascii="仿宋" w:hAnsi="仿宋" w:eastAsia="仿宋" w:cs="仿宋_GB2312"/>
          <w:sz w:val="28"/>
          <w:szCs w:val="28"/>
        </w:rPr>
      </w:pPr>
      <w:r>
        <w:rPr>
          <w:rFonts w:ascii="仿宋" w:hAnsi="仿宋" w:eastAsia="仿宋" w:cs="仿宋_GB2312"/>
          <w:sz w:val="28"/>
          <w:szCs w:val="28"/>
        </w:rPr>
        <w:drawing>
          <wp:anchor distT="0" distB="0" distL="114300" distR="114300" simplePos="0" relativeHeight="251659264" behindDoc="0" locked="0" layoutInCell="1" allowOverlap="1">
            <wp:simplePos x="0" y="0"/>
            <wp:positionH relativeFrom="column">
              <wp:posOffset>581660</wp:posOffset>
            </wp:positionH>
            <wp:positionV relativeFrom="paragraph">
              <wp:posOffset>1905</wp:posOffset>
            </wp:positionV>
            <wp:extent cx="4274820" cy="3011805"/>
            <wp:effectExtent l="0" t="0" r="17780" b="1079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4274654" cy="3011557"/>
                    </a:xfrm>
                    <a:prstGeom prst="rect">
                      <a:avLst/>
                    </a:prstGeom>
                    <a:noFill/>
                  </pic:spPr>
                </pic:pic>
              </a:graphicData>
            </a:graphic>
          </wp:anchor>
        </w:drawing>
      </w:r>
    </w:p>
    <w:p>
      <w:pPr>
        <w:spacing w:line="540" w:lineRule="exact"/>
        <w:ind w:firstLine="560" w:firstLineChars="200"/>
        <w:rPr>
          <w:rFonts w:ascii="仿宋" w:hAnsi="仿宋" w:eastAsia="仿宋" w:cs="仿宋_GB2312"/>
          <w:sz w:val="28"/>
          <w:szCs w:val="28"/>
        </w:rPr>
      </w:pPr>
    </w:p>
    <w:p>
      <w:pPr>
        <w:spacing w:line="540" w:lineRule="exact"/>
        <w:rPr>
          <w:rFonts w:ascii="仿宋" w:hAnsi="仿宋" w:eastAsia="仿宋" w:cs="仿宋_GB2312"/>
          <w:sz w:val="28"/>
          <w:szCs w:val="28"/>
        </w:rPr>
      </w:pPr>
    </w:p>
    <w:p>
      <w:pPr>
        <w:spacing w:line="540" w:lineRule="exact"/>
        <w:ind w:firstLine="560" w:firstLineChars="200"/>
        <w:rPr>
          <w:rFonts w:ascii="仿宋" w:hAnsi="仿宋" w:eastAsia="仿宋" w:cs="仿宋_GB2312"/>
          <w:sz w:val="28"/>
          <w:szCs w:val="28"/>
        </w:rPr>
      </w:pPr>
    </w:p>
    <w:p>
      <w:pPr>
        <w:spacing w:line="540" w:lineRule="exact"/>
        <w:ind w:firstLine="560" w:firstLineChars="200"/>
        <w:rPr>
          <w:rFonts w:ascii="仿宋" w:hAnsi="仿宋" w:eastAsia="仿宋" w:cs="仿宋_GB2312"/>
          <w:sz w:val="28"/>
          <w:szCs w:val="28"/>
        </w:rPr>
      </w:pPr>
    </w:p>
    <w:p>
      <w:pPr>
        <w:spacing w:line="540" w:lineRule="exact"/>
        <w:rPr>
          <w:rFonts w:ascii="仿宋" w:hAnsi="仿宋" w:eastAsia="仿宋" w:cs="仿宋_GB2312"/>
          <w:sz w:val="28"/>
          <w:szCs w:val="28"/>
        </w:rPr>
      </w:pPr>
    </w:p>
    <w:p>
      <w:pPr>
        <w:spacing w:line="540" w:lineRule="exact"/>
        <w:ind w:firstLine="560" w:firstLineChars="200"/>
        <w:rPr>
          <w:rFonts w:ascii="仿宋" w:hAnsi="仿宋" w:eastAsia="仿宋" w:cs="仿宋_GB2312"/>
          <w:sz w:val="28"/>
          <w:szCs w:val="28"/>
        </w:rPr>
      </w:pPr>
    </w:p>
    <w:p>
      <w:pPr>
        <w:spacing w:line="540" w:lineRule="exact"/>
        <w:ind w:firstLine="560" w:firstLineChars="200"/>
        <w:rPr>
          <w:rFonts w:ascii="仿宋" w:hAnsi="仿宋" w:eastAsia="仿宋" w:cs="仿宋_GB2312"/>
          <w:sz w:val="28"/>
          <w:szCs w:val="28"/>
        </w:rPr>
      </w:pPr>
    </w:p>
    <w:p>
      <w:pPr>
        <w:spacing w:line="540" w:lineRule="exact"/>
        <w:rPr>
          <w:rFonts w:ascii="仿宋" w:hAnsi="仿宋" w:eastAsia="仿宋" w:cs="仿宋_GB2312"/>
          <w:sz w:val="28"/>
          <w:szCs w:val="28"/>
        </w:rPr>
      </w:pPr>
    </w:p>
    <w:p>
      <w:pPr>
        <w:ind w:firstLine="420"/>
        <w:jc w:val="left"/>
        <w:rPr>
          <w:rFonts w:ascii="仿宋_GB2312" w:hAnsi="宋体" w:eastAsia="仿宋_GB2312"/>
          <w:color w:val="000000"/>
          <w:sz w:val="28"/>
          <w:szCs w:val="28"/>
        </w:rPr>
      </w:pPr>
    </w:p>
    <w:p>
      <w:pPr>
        <w:ind w:firstLine="420"/>
        <w:jc w:val="left"/>
        <w:rPr>
          <w:rFonts w:ascii="仿宋_GB2312" w:hAnsi="宋体" w:eastAsia="仿宋_GB2312"/>
          <w:color w:val="000000"/>
          <w:sz w:val="28"/>
          <w:szCs w:val="28"/>
        </w:rPr>
      </w:pPr>
    </w:p>
    <w:p>
      <w:pPr>
        <w:ind w:firstLine="420"/>
        <w:jc w:val="left"/>
        <w:rPr>
          <w:rFonts w:ascii="仿宋_GB2312" w:hAnsi="宋体" w:eastAsia="仿宋_GB2312"/>
          <w:color w:val="000000"/>
          <w:sz w:val="28"/>
          <w:szCs w:val="28"/>
        </w:rPr>
      </w:pPr>
      <w:r>
        <w:rPr>
          <w:rFonts w:hint="eastAsia" w:ascii="仿宋_GB2312" w:hAnsi="宋体" w:eastAsia="仿宋_GB2312"/>
          <w:color w:val="000000"/>
          <w:sz w:val="28"/>
          <w:szCs w:val="28"/>
        </w:rPr>
        <w:t>2、教学模式的设计与创新</w:t>
      </w:r>
    </w:p>
    <w:p>
      <w:pPr>
        <w:ind w:firstLine="420"/>
        <w:jc w:val="left"/>
        <w:rPr>
          <w:rFonts w:ascii="仿宋_GB2312" w:hAnsi="宋体" w:eastAsia="仿宋_GB2312"/>
          <w:color w:val="000000"/>
          <w:sz w:val="28"/>
          <w:szCs w:val="28"/>
        </w:rPr>
      </w:pPr>
      <w:r>
        <w:rPr>
          <w:rFonts w:hint="eastAsia" w:ascii="仿宋_GB2312" w:hAnsi="宋体" w:eastAsia="仿宋_GB2312"/>
          <w:color w:val="000000"/>
          <w:sz w:val="28"/>
          <w:szCs w:val="28"/>
        </w:rPr>
        <w:t>根据课程设计的理念，结合学生在校学习与实际工作的一致性，我们采用了工学交替、任务驱动、项目导向以及研究性学习能力培养模式。首先以一个真实企业网站建设为总目标（总项目），按过程需要将总项目分解为一系列子项目，每个子项目的教学由一系列典型网页设计做桥梁，以学生为学习主体，教师为主导，使用</w:t>
      </w:r>
      <w:r>
        <w:rPr>
          <w:rFonts w:ascii="仿宋_GB2312" w:hAnsi="宋体" w:eastAsia="仿宋_GB2312"/>
          <w:color w:val="000000"/>
          <w:sz w:val="28"/>
          <w:szCs w:val="28"/>
        </w:rPr>
        <w:t>“资讯、计划、决策、实施、检查和评估” 六步完整的行动过程（六步教学法</w:t>
      </w:r>
      <w:r>
        <w:rPr>
          <w:rFonts w:hint="eastAsia" w:ascii="仿宋_GB2312" w:hAnsi="宋体" w:eastAsia="仿宋_GB2312"/>
          <w:color w:val="000000"/>
          <w:sz w:val="28"/>
          <w:szCs w:val="28"/>
        </w:rPr>
        <w:t>，如下图）实现教学。</w:t>
      </w:r>
    </w:p>
    <w:p>
      <w:pPr>
        <w:jc w:val="center"/>
      </w:pPr>
      <w:r>
        <w:rPr>
          <w:rFonts w:hint="eastAsia" w:ascii="仿宋_GB2312" w:hAnsi="宋体" w:eastAsia="仿宋_GB2312"/>
          <w:color w:val="000000"/>
          <w:szCs w:val="21"/>
        </w:rPr>
        <w:drawing>
          <wp:inline distT="0" distB="0" distL="0" distR="0">
            <wp:extent cx="4171950" cy="2800350"/>
            <wp:effectExtent l="0" t="0" r="19050" b="19050"/>
            <wp:docPr id="13" name="图片 13" descr="总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总方法"/>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4171950" cy="280035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ourier New">
    <w:panose1 w:val="02070609020205090404"/>
    <w:charset w:val="00"/>
    <w:family w:val="modern"/>
    <w:pitch w:val="default"/>
    <w:sig w:usb0="E0000AFF" w:usb1="40007843" w:usb2="00000001" w:usb3="00000000" w:csb0="400001BF" w:csb1="DFF70000"/>
  </w:font>
  <w:font w:name="Wingdings">
    <w:panose1 w:val="05000000000000000000"/>
    <w:charset w:val="02"/>
    <w:family w:val="auto"/>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仿宋_GB2312">
    <w:altName w:val="方正仿宋_GBK"/>
    <w:panose1 w:val="00000000000000000000"/>
    <w:charset w:val="86"/>
    <w:family w:val="modern"/>
    <w:pitch w:val="default"/>
    <w:sig w:usb0="00000000" w:usb1="00000000" w:usb2="00000010" w:usb3="00000000" w:csb0="00040000" w:csb1="00000000"/>
  </w:font>
  <w:font w:name="仿宋">
    <w:altName w:val="方正仿宋_GBK"/>
    <w:panose1 w:val="02010609060101010101"/>
    <w:charset w:val="86"/>
    <w:family w:val="modern"/>
    <w:pitch w:val="default"/>
    <w:sig w:usb0="00000000" w:usb1="00000000" w:usb2="00000016" w:usb3="00000000" w:csb0="00040001" w:csb1="00000000"/>
  </w:font>
  <w:font w:name="Mincho">
    <w:altName w:val="Hiragino Sans"/>
    <w:panose1 w:val="02020609040305080305"/>
    <w:charset w:val="80"/>
    <w:family w:val="roman"/>
    <w:pitch w:val="default"/>
    <w:sig w:usb0="00000000" w:usb1="00000000" w:usb2="00000010" w:usb3="00000000" w:csb0="00020000" w:csb1="00000000"/>
  </w:font>
  <w:font w:name="Helvetica">
    <w:panose1 w:val="00000000000000000000"/>
    <w:charset w:val="00"/>
    <w:family w:val="swiss"/>
    <w:pitch w:val="default"/>
    <w:sig w:usb0="E00002FF" w:usb1="5000785B" w:usb2="00000000" w:usb3="00000000" w:csb0="2000019F" w:csb1="4F01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方正仿宋_GBK">
    <w:panose1 w:val="02000000000000000000"/>
    <w:charset w:val="86"/>
    <w:family w:val="auto"/>
    <w:pitch w:val="default"/>
    <w:sig w:usb0="A00002BF" w:usb1="38CF7CFA" w:usb2="00082016" w:usb3="00000000" w:csb0="00040001" w:csb1="00000000"/>
  </w:font>
  <w:font w:name="Hiragino Sans">
    <w:panose1 w:val="020B0300000000000000"/>
    <w:charset w:val="80"/>
    <w:family w:val="auto"/>
    <w:pitch w:val="default"/>
    <w:sig w:usb0="E00002FF" w:usb1="7AE7FFFF" w:usb2="00000012" w:usb3="00000000" w:csb0="0002000D"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FF69EA"/>
    <w:rsid w:val="FBFF69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2020-11-01T22:22:00Z</dcterms:created>
  <dc:creator>hedingxin</dc:creator>
  <cp:lastModifiedBy>hedingxin</cp:lastModifiedBy>
  <dcterms:modified xsi:type="dcterms:W3CDTF">2020-11-01T22:23:17Z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