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40" w:lineRule="exact"/>
        <w:ind w:firstLine="560" w:firstLineChars="200"/>
        <w:rPr>
          <w:rFonts w:ascii="仿宋" w:hAnsi="仿宋" w:eastAsia="仿宋" w:cs="仿宋_GB2312"/>
          <w:sz w:val="28"/>
          <w:szCs w:val="28"/>
        </w:rPr>
      </w:pPr>
      <w:r>
        <w:rPr>
          <w:rFonts w:hint="eastAsia" w:ascii="仿宋" w:hAnsi="仿宋" w:eastAsia="仿宋" w:cs="仿宋_GB2312"/>
          <w:sz w:val="28"/>
          <w:szCs w:val="28"/>
        </w:rPr>
        <w:t>1.现代教学技术手段的应用</w:t>
      </w:r>
    </w:p>
    <w:p>
      <w:pPr>
        <w:spacing w:line="540" w:lineRule="exact"/>
        <w:ind w:firstLine="560" w:firstLineChars="200"/>
        <w:rPr>
          <w:rFonts w:ascii="仿宋" w:hAnsi="仿宋" w:eastAsia="仿宋" w:cs="仿宋_GB2312"/>
          <w:sz w:val="28"/>
          <w:szCs w:val="28"/>
        </w:rPr>
      </w:pPr>
      <w:r>
        <w:rPr>
          <w:rFonts w:hint="eastAsia" w:ascii="仿宋" w:hAnsi="仿宋" w:eastAsia="仿宋" w:cs="仿宋_GB2312"/>
          <w:sz w:val="28"/>
          <w:szCs w:val="28"/>
        </w:rPr>
        <w:t xml:space="preserve">应用灵活的教学手段辅助教学，能够提升课程教学效果。在本课程的教学过程中，我们主要采用以下几种手段辅助教学。 </w:t>
      </w:r>
    </w:p>
    <w:p>
      <w:pPr>
        <w:spacing w:line="540" w:lineRule="exact"/>
        <w:ind w:firstLine="560" w:firstLineChars="200"/>
        <w:rPr>
          <w:rFonts w:ascii="仿宋" w:hAnsi="仿宋" w:eastAsia="仿宋" w:cs="仿宋_GB2312"/>
          <w:sz w:val="28"/>
          <w:szCs w:val="28"/>
        </w:rPr>
      </w:pPr>
      <w:r>
        <w:rPr>
          <w:rFonts w:hint="eastAsia" w:ascii="仿宋" w:hAnsi="仿宋" w:eastAsia="仿宋" w:cs="仿宋_GB2312"/>
          <w:sz w:val="28"/>
          <w:szCs w:val="28"/>
        </w:rPr>
        <w:t>a.利用多媒体课件辅助教学</w:t>
      </w:r>
    </w:p>
    <w:p>
      <w:pPr>
        <w:spacing w:line="540" w:lineRule="exact"/>
        <w:ind w:firstLine="560" w:firstLineChars="200"/>
        <w:rPr>
          <w:rFonts w:ascii="仿宋" w:hAnsi="仿宋" w:eastAsia="仿宋" w:cs="仿宋_GB2312"/>
          <w:sz w:val="28"/>
          <w:szCs w:val="28"/>
        </w:rPr>
      </w:pPr>
      <w:r>
        <w:rPr>
          <w:rFonts w:hint="eastAsia" w:ascii="仿宋" w:hAnsi="仿宋" w:eastAsia="仿宋" w:cs="仿宋_GB2312"/>
          <w:sz w:val="28"/>
          <w:szCs w:val="28"/>
        </w:rPr>
        <w:t xml:space="preserve">充分利用多媒体课件，提高教学效果和教学效率，通过直观的向学生展示等学生难以理解的教学内容，来达到教学的目的。课件中我们充分应用了图片、视频、动画等多媒体技术制作了多媒体教学课件，直观的向学生展示等学生难以理解的教学内容，取得了良好的效果。 </w:t>
      </w:r>
    </w:p>
    <w:p>
      <w:pPr>
        <w:spacing w:line="540" w:lineRule="exact"/>
        <w:ind w:firstLine="560" w:firstLineChars="200"/>
        <w:rPr>
          <w:rFonts w:ascii="仿宋" w:hAnsi="仿宋" w:eastAsia="仿宋" w:cs="仿宋_GB2312"/>
          <w:sz w:val="28"/>
          <w:szCs w:val="28"/>
        </w:rPr>
      </w:pPr>
      <w:r>
        <w:rPr>
          <w:rFonts w:hint="eastAsia" w:ascii="仿宋" w:hAnsi="仿宋" w:eastAsia="仿宋" w:cs="仿宋_GB2312"/>
          <w:sz w:val="28"/>
          <w:szCs w:val="28"/>
        </w:rPr>
        <w:t>b.利用自建教学课程网站辅助教学</w:t>
      </w:r>
    </w:p>
    <w:p>
      <w:pPr>
        <w:spacing w:line="540" w:lineRule="exact"/>
        <w:ind w:firstLine="420" w:firstLineChars="200"/>
        <w:rPr>
          <w:rFonts w:ascii="仿宋" w:hAnsi="仿宋" w:eastAsia="仿宋" w:cs="仿宋_GB2312"/>
          <w:sz w:val="28"/>
          <w:szCs w:val="28"/>
        </w:rPr>
      </w:pPr>
      <w:r>
        <w:drawing>
          <wp:anchor distT="0" distB="0" distL="114300" distR="114300" simplePos="0" relativeHeight="251658240" behindDoc="0" locked="0" layoutInCell="1" allowOverlap="1">
            <wp:simplePos x="0" y="0"/>
            <wp:positionH relativeFrom="column">
              <wp:posOffset>-1270</wp:posOffset>
            </wp:positionH>
            <wp:positionV relativeFrom="paragraph">
              <wp:posOffset>2656840</wp:posOffset>
            </wp:positionV>
            <wp:extent cx="5260975" cy="2970530"/>
            <wp:effectExtent l="0" t="0" r="22225"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0975" cy="2970530"/>
                    </a:xfrm>
                    <a:prstGeom prst="rect">
                      <a:avLst/>
                    </a:prstGeom>
                    <a:noFill/>
                    <a:ln w="9525">
                      <a:noFill/>
                    </a:ln>
                  </pic:spPr>
                </pic:pic>
              </a:graphicData>
            </a:graphic>
          </wp:anchor>
        </w:drawing>
      </w:r>
      <w:r>
        <w:rPr>
          <w:rFonts w:hint="eastAsia" w:ascii="仿宋" w:hAnsi="仿宋" w:eastAsia="仿宋" w:cs="仿宋_GB2312"/>
          <w:sz w:val="28"/>
          <w:szCs w:val="28"/>
        </w:rPr>
        <w:t>为了拓宽教学的时间与空间，积极鼓励学生通过网络等快捷手段来解决学习过程的问题，有效地促进学生课后的学习，我们依托学校网络教学平台，建设了课程网站，网站中放置了大量的学习资源，并定期更新。学生可在网站上下载课程相关资料，还可在网站上查看需完成的作业习题、获得实验指导。自建教学网站的搭建，为学生进行课后的自学创造了良好的条件，也为学生的素质拓展开辟了一条新的途径。</w:t>
      </w:r>
      <w:bookmarkStart w:id="0" w:name="_GoBack"/>
      <w:bookmarkEnd w:id="0"/>
    </w:p>
    <w:p>
      <w:pPr>
        <w:spacing w:line="540" w:lineRule="exact"/>
        <w:ind w:firstLine="560" w:firstLineChars="200"/>
        <w:rPr>
          <w:rFonts w:ascii="仿宋" w:hAnsi="仿宋" w:eastAsia="仿宋" w:cs="仿宋_GB2312"/>
          <w:sz w:val="28"/>
          <w:szCs w:val="28"/>
        </w:rPr>
      </w:pPr>
      <w:r>
        <w:rPr>
          <w:rFonts w:hint="eastAsia" w:ascii="仿宋" w:hAnsi="仿宋" w:eastAsia="仿宋" w:cs="仿宋_GB2312"/>
          <w:sz w:val="28"/>
          <w:szCs w:val="28"/>
        </w:rPr>
        <w:t>c.利用屏幕录像教学</w:t>
      </w:r>
    </w:p>
    <w:p>
      <w:pPr>
        <w:spacing w:line="540" w:lineRule="exact"/>
        <w:ind w:firstLine="560" w:firstLineChars="200"/>
        <w:rPr>
          <w:rFonts w:ascii="仿宋" w:hAnsi="仿宋" w:eastAsia="仿宋" w:cs="仿宋_GB2312"/>
          <w:sz w:val="28"/>
          <w:szCs w:val="28"/>
        </w:rPr>
      </w:pPr>
      <w:r>
        <w:rPr>
          <w:rFonts w:hint="eastAsia" w:ascii="仿宋" w:hAnsi="仿宋" w:eastAsia="仿宋" w:cs="仿宋_GB2312"/>
          <w:sz w:val="28"/>
          <w:szCs w:val="28"/>
        </w:rPr>
        <w:t>我们将各教学环节的典型案例通过屏幕录制软件制成录像并上传到课程网站上，让在课堂上没有及时学会的同学可以通过课后录像的观看继续学习，为学生学好必备知识奠定了基础。</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仿宋_GB2312">
    <w:altName w:val="方正仿宋_GBK"/>
    <w:panose1 w:val="00000000000000000000"/>
    <w:charset w:val="86"/>
    <w:family w:val="modern"/>
    <w:pitch w:val="default"/>
    <w:sig w:usb0="00000000" w:usb1="00000000" w:usb2="0000001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Mincho">
    <w:altName w:val="Hiragino Sans"/>
    <w:panose1 w:val="02020609040305080305"/>
    <w:charset w:val="80"/>
    <w:family w:val="roman"/>
    <w:pitch w:val="default"/>
    <w:sig w:usb0="00000000" w:usb1="00000000" w:usb2="00000010" w:usb3="00000000" w:csb0="00020000" w:csb1="00000000"/>
  </w:font>
  <w:font w:name="Helvetica">
    <w:panose1 w:val="00000000000000000000"/>
    <w:charset w:val="00"/>
    <w:family w:val="swiss"/>
    <w:pitch w:val="default"/>
    <w:sig w:usb0="E00002FF" w:usb1="5000785B" w:usb2="00000000" w:usb3="00000000" w:csb0="2000019F" w:csb1="4F01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Hiragino Sans">
    <w:panose1 w:val="020B0300000000000000"/>
    <w:charset w:val="80"/>
    <w:family w:val="auto"/>
    <w:pitch w:val="default"/>
    <w:sig w:usb0="E00002FF" w:usb1="7AE7FFFF" w:usb2="00000012" w:usb3="00000000" w:csb0="0002000D"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DC66C96"/>
    <w:rsid w:val="EDC66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2020-11-01T22:47:00Z</dcterms:created>
  <dc:creator>hedingxin</dc:creator>
  <cp:lastModifiedBy>hedingxin</cp:lastModifiedBy>
  <dcterms:modified xsi:type="dcterms:W3CDTF">2020-11-01T22:49:10Z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