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C1C9E" w14:textId="2ABC7DB8" w:rsidR="00FC4E90" w:rsidRPr="007331D5" w:rsidRDefault="007331D5" w:rsidP="007331D5">
      <w:pPr>
        <w:rPr>
          <w:rFonts w:hint="eastAsia"/>
        </w:rPr>
      </w:pPr>
      <w:r w:rsidRPr="007331D5">
        <w:rPr>
          <w:rFonts w:hint="eastAsia"/>
        </w:rPr>
        <w:t>WQRS V4.0 数字化量化投</w:t>
      </w:r>
      <w:proofErr w:type="gramStart"/>
      <w:r w:rsidRPr="007331D5">
        <w:rPr>
          <w:rFonts w:hint="eastAsia"/>
        </w:rPr>
        <w:t>研</w:t>
      </w:r>
      <w:proofErr w:type="gramEnd"/>
      <w:r w:rsidRPr="007331D5">
        <w:rPr>
          <w:rFonts w:hint="eastAsia"/>
        </w:rPr>
        <w:t>系统开发总纲 (System Blueprints)系统定位：一个基于宏观状态自适应、严格风险预算、以及</w:t>
      </w:r>
      <w:proofErr w:type="gramStart"/>
      <w:r w:rsidRPr="007331D5">
        <w:rPr>
          <w:rFonts w:hint="eastAsia"/>
        </w:rPr>
        <w:t>机构级</w:t>
      </w:r>
      <w:proofErr w:type="gramEnd"/>
      <w:r w:rsidRPr="007331D5">
        <w:rPr>
          <w:rFonts w:hint="eastAsia"/>
        </w:rPr>
        <w:t>算法执行的个人量化投</w:t>
      </w:r>
      <w:proofErr w:type="gramStart"/>
      <w:r w:rsidRPr="007331D5">
        <w:rPr>
          <w:rFonts w:hint="eastAsia"/>
        </w:rPr>
        <w:t>研</w:t>
      </w:r>
      <w:proofErr w:type="gramEnd"/>
      <w:r w:rsidRPr="007331D5">
        <w:rPr>
          <w:rFonts w:hint="eastAsia"/>
        </w:rPr>
        <w:t>与自动化交易框架。核心信仰：</w:t>
      </w:r>
      <w:proofErr w:type="gramStart"/>
      <w:r w:rsidRPr="007331D5">
        <w:rPr>
          <w:rFonts w:hint="eastAsia"/>
        </w:rPr>
        <w:t>风控优先</w:t>
      </w:r>
      <w:proofErr w:type="gramEnd"/>
      <w:r w:rsidRPr="007331D5">
        <w:rPr>
          <w:rFonts w:hint="eastAsia"/>
        </w:rPr>
        <w:t>于收益，概率胜于预测，纪律战胜人性。一、 系统全局拓扑与职责边界 (Global Topology)WQRS 采用自上而下的六层漏斗架构，模块之间单向解耦，通过标准 JSON 协议传递指令，严禁下层模块越权修改</w:t>
      </w:r>
      <w:proofErr w:type="gramStart"/>
      <w:r w:rsidRPr="007331D5">
        <w:rPr>
          <w:rFonts w:hint="eastAsia"/>
        </w:rPr>
        <w:t>上层风控参数</w:t>
      </w:r>
      <w:proofErr w:type="gramEnd"/>
      <w:r w:rsidRPr="007331D5">
        <w:rPr>
          <w:rFonts w:hint="eastAsia"/>
        </w:rPr>
        <w:t>。模块层级核心组件系统职责与物理意义输入 (Input)输出 (Output)1. 哲学层Ch 01 投资哲学确立系统价值观与</w:t>
      </w:r>
      <w:proofErr w:type="gramStart"/>
      <w:r w:rsidRPr="007331D5">
        <w:rPr>
          <w:rFonts w:hint="eastAsia"/>
        </w:rPr>
        <w:t>不</w:t>
      </w:r>
      <w:proofErr w:type="gramEnd"/>
      <w:r w:rsidRPr="007331D5">
        <w:rPr>
          <w:rFonts w:hint="eastAsia"/>
        </w:rPr>
        <w:t>交易原则。市场底层数据绝对生存红线2. 宏观层Ch 02 宏观引擎总闸门：判断市场状态，决定总敞口。高低频宏观/流动性因子</w:t>
      </w:r>
      <w:proofErr w:type="gramStart"/>
      <w:r w:rsidRPr="007331D5">
        <w:rPr>
          <w:rFonts w:hint="eastAsia"/>
        </w:rPr>
        <w:t>仓位</w:t>
      </w:r>
      <w:proofErr w:type="gramEnd"/>
      <w:r w:rsidRPr="007331D5">
        <w:rPr>
          <w:rFonts w:hint="eastAsia"/>
        </w:rPr>
        <w:t xml:space="preserve">硬上限 (如 80% 或 0%)3. 资产层Ch 03 资产配置资金分配：跨容器（权益/红利/对冲/现金）风险平价。宏观状态与上限各容器资金预算 (如 A容器 55%)4. </w:t>
      </w:r>
      <w:proofErr w:type="gramStart"/>
      <w:r w:rsidRPr="007331D5">
        <w:rPr>
          <w:rFonts w:hint="eastAsia"/>
        </w:rPr>
        <w:t>中观层</w:t>
      </w:r>
      <w:proofErr w:type="gramEnd"/>
      <w:r w:rsidRPr="007331D5">
        <w:rPr>
          <w:rFonts w:hint="eastAsia"/>
        </w:rPr>
        <w:t>Ch 04 行业轮</w:t>
      </w:r>
      <w:proofErr w:type="gramStart"/>
      <w:r w:rsidRPr="007331D5">
        <w:rPr>
          <w:rFonts w:hint="eastAsia"/>
        </w:rPr>
        <w:t>动寻矿器</w:t>
      </w:r>
      <w:proofErr w:type="gramEnd"/>
      <w:r w:rsidRPr="007331D5">
        <w:rPr>
          <w:rFonts w:hint="eastAsia"/>
        </w:rPr>
        <w:t>：剔除拥挤赛道，寻找资金与景气共振。A容器资金预算目标行业清单与预算再分配5. 微观层Ch 05 基本面引擎排雷网：财务造假一票否决，估值质量综合打分。目标行业内个股池绝对干净的个股白名单 (Whitelist)6. 战术层Ch 06 信号引擎发令枪：识别 RPS 动量与 VCP 筹码真空期突破。个股白名单 K</w:t>
      </w:r>
      <w:proofErr w:type="gramStart"/>
      <w:r w:rsidRPr="007331D5">
        <w:rPr>
          <w:rFonts w:hint="eastAsia"/>
        </w:rPr>
        <w:t>线数据</w:t>
      </w:r>
      <w:proofErr w:type="gramEnd"/>
      <w:r w:rsidRPr="007331D5">
        <w:rPr>
          <w:rFonts w:hint="eastAsia"/>
        </w:rPr>
        <w:t>精确买卖信号</w:t>
      </w:r>
      <w:proofErr w:type="gramStart"/>
      <w:r w:rsidRPr="007331D5">
        <w:rPr>
          <w:rFonts w:hint="eastAsia"/>
        </w:rPr>
        <w:t>与硬止损</w:t>
      </w:r>
      <w:proofErr w:type="gramEnd"/>
      <w:r w:rsidRPr="007331D5">
        <w:rPr>
          <w:rFonts w:hint="eastAsia"/>
        </w:rPr>
        <w:t xml:space="preserve">位7. </w:t>
      </w:r>
      <w:proofErr w:type="gramStart"/>
      <w:r w:rsidRPr="007331D5">
        <w:rPr>
          <w:rFonts w:hint="eastAsia"/>
        </w:rPr>
        <w:t>算力层</w:t>
      </w:r>
      <w:proofErr w:type="gramEnd"/>
      <w:r w:rsidRPr="007331D5">
        <w:rPr>
          <w:rFonts w:hint="eastAsia"/>
        </w:rPr>
        <w:t xml:space="preserve">Ch 07 </w:t>
      </w:r>
      <w:proofErr w:type="gramStart"/>
      <w:r w:rsidRPr="007331D5">
        <w:rPr>
          <w:rFonts w:hint="eastAsia"/>
        </w:rPr>
        <w:t>仓位</w:t>
      </w:r>
      <w:proofErr w:type="gramEnd"/>
      <w:r w:rsidRPr="007331D5">
        <w:rPr>
          <w:rFonts w:hint="eastAsia"/>
        </w:rPr>
        <w:t>管理弹药库：1% 风险模型与</w:t>
      </w:r>
      <w:proofErr w:type="gramStart"/>
      <w:r w:rsidRPr="007331D5">
        <w:rPr>
          <w:rFonts w:hint="eastAsia"/>
        </w:rPr>
        <w:t>凯</w:t>
      </w:r>
      <w:proofErr w:type="gramEnd"/>
      <w:r w:rsidRPr="007331D5">
        <w:rPr>
          <w:rFonts w:hint="eastAsia"/>
        </w:rPr>
        <w:t>利压缩，精确算股。买卖信号与风险止</w:t>
      </w:r>
      <w:proofErr w:type="gramStart"/>
      <w:r w:rsidRPr="007331D5">
        <w:rPr>
          <w:rFonts w:hint="eastAsia"/>
        </w:rPr>
        <w:t>损具体</w:t>
      </w:r>
      <w:proofErr w:type="gramEnd"/>
      <w:r w:rsidRPr="007331D5">
        <w:rPr>
          <w:rFonts w:hint="eastAsia"/>
        </w:rPr>
        <w:t>下注股数 (100股取整对齐)8. 执行层Ch 08 状态机执行终结者：GTSM 全局状态机，冰山拆单，对抗滑点。合</w:t>
      </w:r>
      <w:proofErr w:type="gramStart"/>
      <w:r w:rsidRPr="007331D5">
        <w:rPr>
          <w:rFonts w:hint="eastAsia"/>
        </w:rPr>
        <w:t>规</w:t>
      </w:r>
      <w:proofErr w:type="gramEnd"/>
      <w:r w:rsidRPr="007331D5">
        <w:rPr>
          <w:rFonts w:hint="eastAsia"/>
        </w:rPr>
        <w:t>交易 JSON 指令实盘订单 API 路由与成交审计日志二、 系统级绝对</w:t>
      </w:r>
      <w:proofErr w:type="gramStart"/>
      <w:r w:rsidRPr="007331D5">
        <w:rPr>
          <w:rFonts w:hint="eastAsia"/>
        </w:rPr>
        <w:t>风控红</w:t>
      </w:r>
      <w:proofErr w:type="gramEnd"/>
      <w:r w:rsidRPr="007331D5">
        <w:rPr>
          <w:rFonts w:hint="eastAsia"/>
        </w:rPr>
        <w:t>线 (The Ir</w:t>
      </w:r>
      <w:r w:rsidRPr="007331D5">
        <w:t>on-Clad Redlines)这些是在代码开发中必须写在底层拦截器（Interceptor）中的强制断言（Asserts），任何逻辑违反以下规则，系统即刻触发</w:t>
      </w:r>
      <w:proofErr w:type="gramStart"/>
      <w:r w:rsidRPr="007331D5">
        <w:t>内核级</w:t>
      </w:r>
      <w:proofErr w:type="gramEnd"/>
      <w:r w:rsidRPr="007331D5">
        <w:t>熔断。</w:t>
      </w:r>
      <w:r w:rsidRPr="007331D5">
        <w:rPr>
          <w:rFonts w:ascii="Segoe UI Emoji" w:hAnsi="Segoe UI Emoji" w:cs="Segoe UI Emoji"/>
        </w:rPr>
        <w:t>🛡️</w:t>
      </w:r>
      <w:r w:rsidRPr="007331D5">
        <w:t xml:space="preserve"> 暴露度控制红线 (Exposure Caps)单笔风险熔断：单笔交易最大</w:t>
      </w:r>
      <w:proofErr w:type="gramStart"/>
      <w:r w:rsidRPr="007331D5">
        <w:t>绝对损失</w:t>
      </w:r>
      <w:proofErr w:type="gramEnd"/>
      <w:r w:rsidRPr="007331D5">
        <w:t xml:space="preserve"> $\le$ 总资产净值的 1%。个股集中度：单一股票名义本金总暴露 $\le$ 总资产净值的 10%。行业集中度：单一</w:t>
      </w:r>
      <w:proofErr w:type="gramStart"/>
      <w:r w:rsidRPr="007331D5">
        <w:t>申万一级行业</w:t>
      </w:r>
      <w:proofErr w:type="gramEnd"/>
      <w:r w:rsidRPr="007331D5">
        <w:t>总暴露 $\le$ 总资产净值的 30%。未脱险总敞口：处于浮亏或止损未上移至保本线的总</w:t>
      </w:r>
      <w:proofErr w:type="gramStart"/>
      <w:r w:rsidRPr="007331D5">
        <w:t>仓位</w:t>
      </w:r>
      <w:proofErr w:type="gramEnd"/>
      <w:r w:rsidRPr="007331D5">
        <w:t>风险 $\le$ 5%。</w:t>
      </w:r>
      <w:r w:rsidRPr="007331D5">
        <w:rPr>
          <w:rFonts w:ascii="Segoe UI Emoji" w:hAnsi="Segoe UI Emoji" w:cs="Segoe UI Emoji"/>
        </w:rPr>
        <w:t>⚙️</w:t>
      </w:r>
      <w:r w:rsidRPr="007331D5">
        <w:t xml:space="preserve"> 物理执行与数学红线 (Execution Math)</w:t>
      </w:r>
      <w:proofErr w:type="gramStart"/>
      <w:r w:rsidRPr="007331D5">
        <w:t>凯</w:t>
      </w:r>
      <w:proofErr w:type="gramEnd"/>
      <w:r w:rsidRPr="007331D5">
        <w:t>利压缩原则：</w:t>
      </w:r>
      <w:proofErr w:type="gramStart"/>
      <w:r w:rsidRPr="007331D5">
        <w:t>凯</w:t>
      </w:r>
      <w:proofErr w:type="gramEnd"/>
      <w:r w:rsidRPr="007331D5">
        <w:t xml:space="preserve">利调节系数 </w:t>
      </w:r>
      <w:proofErr w:type="spellStart"/>
      <w:r w:rsidRPr="007331D5">
        <w:t>W_adjust</w:t>
      </w:r>
      <w:proofErr w:type="spellEnd"/>
      <w:r w:rsidRPr="007331D5">
        <w:t xml:space="preserve"> 仅做向下压缩，约束范围强锁在 0.1 到 1.0 之间，绝不允许放大 1% 初始风险。物理手数量化：最终执行股数必须是在乘以</w:t>
      </w:r>
      <w:proofErr w:type="gramStart"/>
      <w:r w:rsidRPr="007331D5">
        <w:t>凯</w:t>
      </w:r>
      <w:proofErr w:type="gramEnd"/>
      <w:r w:rsidRPr="007331D5">
        <w:t>利系数之后，执行向下取整的 100 股整数</w:t>
      </w:r>
      <w:proofErr w:type="gramStart"/>
      <w:r w:rsidRPr="007331D5">
        <w:t>倍</w:t>
      </w:r>
      <w:proofErr w:type="gramEnd"/>
      <w:r w:rsidRPr="007331D5">
        <w:t>（floor(shares / 100) * 100）。动态均价止损：金字塔加仓后，止损线必须上移至 max(初始止损价, 最新动态加权成本均价)，彻底根绝“账面保本、实际亏损”陷阱。三、 全局异常与黑天鹅响应矩阵 (Anomaly Sur</w:t>
      </w:r>
      <w:r w:rsidRPr="007331D5">
        <w:rPr>
          <w:rFonts w:hint="eastAsia"/>
        </w:rPr>
        <w:t xml:space="preserve">vival Matrix)WQRS 的强悍之处在于对极端行情的条件反射。当市场出现“物理宕机”级别的黑天鹅时，系统的应急预案如下：异常触发场景GTSM 状态机指令与系统动作个股封死涨停 (price &gt;= </w:t>
      </w:r>
      <w:proofErr w:type="spellStart"/>
      <w:r w:rsidRPr="007331D5">
        <w:rPr>
          <w:rFonts w:hint="eastAsia"/>
        </w:rPr>
        <w:t>limit_up</w:t>
      </w:r>
      <w:proofErr w:type="spellEnd"/>
      <w:r w:rsidRPr="007331D5">
        <w:rPr>
          <w:rFonts w:hint="eastAsia"/>
        </w:rPr>
        <w:t>)拒绝排队。放弃该笔 VCP 突破信号，直接撤单归档，防范炸板</w:t>
      </w:r>
      <w:proofErr w:type="gramStart"/>
      <w:r w:rsidRPr="007331D5">
        <w:rPr>
          <w:rFonts w:hint="eastAsia"/>
        </w:rPr>
        <w:t>诱</w:t>
      </w:r>
      <w:proofErr w:type="gramEnd"/>
      <w:r w:rsidRPr="007331D5">
        <w:rPr>
          <w:rFonts w:hint="eastAsia"/>
        </w:rPr>
        <w:t xml:space="preserve">多陷阱。个股跌停开盘 (price &lt;= </w:t>
      </w:r>
      <w:proofErr w:type="spellStart"/>
      <w:r w:rsidRPr="007331D5">
        <w:rPr>
          <w:rFonts w:hint="eastAsia"/>
        </w:rPr>
        <w:t>limit_down</w:t>
      </w:r>
      <w:proofErr w:type="spellEnd"/>
      <w:r w:rsidRPr="007331D5">
        <w:rPr>
          <w:rFonts w:hint="eastAsia"/>
        </w:rPr>
        <w:t>)绕过冰山拆单，在 09:29:59 用跌</w:t>
      </w:r>
      <w:proofErr w:type="gramStart"/>
      <w:r w:rsidRPr="007331D5">
        <w:rPr>
          <w:rFonts w:hint="eastAsia"/>
        </w:rPr>
        <w:t>停价全仓</w:t>
      </w:r>
      <w:proofErr w:type="gramEnd"/>
      <w:r w:rsidRPr="007331D5">
        <w:rPr>
          <w:rFonts w:hint="eastAsia"/>
        </w:rPr>
        <w:t>抢跑集合竞价队列，断臂求生。系统性闪崩 (指数30分钟跌 -3%)全局买入与加仓接口物理断电。服务器所有</w:t>
      </w:r>
      <w:proofErr w:type="gramStart"/>
      <w:r w:rsidRPr="007331D5">
        <w:rPr>
          <w:rFonts w:hint="eastAsia"/>
        </w:rPr>
        <w:t>算力仅保障</w:t>
      </w:r>
      <w:proofErr w:type="gramEnd"/>
      <w:r w:rsidRPr="007331D5">
        <w:rPr>
          <w:rFonts w:hint="eastAsia"/>
        </w:rPr>
        <w:t>撤退与止损程序运行。柜台</w:t>
      </w:r>
      <w:proofErr w:type="gramStart"/>
      <w:r w:rsidRPr="007331D5">
        <w:rPr>
          <w:rFonts w:hint="eastAsia"/>
        </w:rPr>
        <w:t>软失败</w:t>
      </w:r>
      <w:proofErr w:type="gramEnd"/>
      <w:r w:rsidRPr="007331D5">
        <w:rPr>
          <w:rFonts w:hint="eastAsia"/>
        </w:rPr>
        <w:t xml:space="preserve"> (</w:t>
      </w:r>
      <w:proofErr w:type="gramStart"/>
      <w:r w:rsidRPr="007331D5">
        <w:rPr>
          <w:rFonts w:hint="eastAsia"/>
        </w:rPr>
        <w:t>滑点过大</w:t>
      </w:r>
      <w:proofErr w:type="gramEnd"/>
      <w:r w:rsidRPr="007331D5">
        <w:rPr>
          <w:rFonts w:hint="eastAsia"/>
        </w:rPr>
        <w:t>或未成交)撤单并采用“进攻性滑点补偿”重新挂单。最多重试 3次，超限即作废死单。柜台</w:t>
      </w:r>
      <w:proofErr w:type="gramStart"/>
      <w:r w:rsidRPr="007331D5">
        <w:rPr>
          <w:rFonts w:hint="eastAsia"/>
        </w:rPr>
        <w:t>硬失败</w:t>
      </w:r>
      <w:proofErr w:type="gramEnd"/>
      <w:r w:rsidRPr="007331D5">
        <w:rPr>
          <w:rFonts w:hint="eastAsia"/>
        </w:rPr>
        <w:t xml:space="preserve"> (非法单位/资金不足)绝对禁止重试。抛出致命异常并直接写入 DEAD_ORDER 状态数据库。四、 核心数据流与执行时钟 (Execution Chronology)在实盘部署（如 Linux VPS 7x24 运行）中，系统的运行时间</w:t>
      </w:r>
      <w:proofErr w:type="gramStart"/>
      <w:r w:rsidRPr="007331D5">
        <w:rPr>
          <w:rFonts w:hint="eastAsia"/>
        </w:rPr>
        <w:t>轴严格</w:t>
      </w:r>
      <w:proofErr w:type="gramEnd"/>
      <w:r w:rsidRPr="007331D5">
        <w:rPr>
          <w:rFonts w:hint="eastAsia"/>
        </w:rPr>
        <w:t>遵循 A 股的作息与流动性特征：盘后结算 (15:30 - 18:00)</w:t>
      </w:r>
      <w:proofErr w:type="spellStart"/>
      <w:r w:rsidRPr="007331D5">
        <w:rPr>
          <w:rFonts w:hint="eastAsia"/>
        </w:rPr>
        <w:t>AKShare</w:t>
      </w:r>
      <w:proofErr w:type="spellEnd"/>
      <w:r w:rsidRPr="007331D5">
        <w:rPr>
          <w:rFonts w:hint="eastAsia"/>
        </w:rPr>
        <w:t xml:space="preserve"> 拉取全市场日线、财务、宏观数据。驱动 Ch02~Ch05，更新次日宏观预算、目标行业与个股白名单。盘前竞价 (09:15 - 09:25)监控突发</w:t>
      </w:r>
      <w:proofErr w:type="gramStart"/>
      <w:r w:rsidRPr="007331D5">
        <w:rPr>
          <w:rFonts w:hint="eastAsia"/>
        </w:rPr>
        <w:t>跌停黑天鹅</w:t>
      </w:r>
      <w:proofErr w:type="gramEnd"/>
      <w:r w:rsidRPr="007331D5">
        <w:rPr>
          <w:rFonts w:hint="eastAsia"/>
        </w:rPr>
        <w:t>，执行抢跑逃生逻辑。极速攻击期 (09:30 - 09:45)停止大单冰山算法。仅允许突破追价（最新对价击穿）与</w:t>
      </w:r>
      <w:proofErr w:type="gramStart"/>
      <w:r w:rsidRPr="007331D5">
        <w:rPr>
          <w:rFonts w:hint="eastAsia"/>
        </w:rPr>
        <w:t>隔夜止损单</w:t>
      </w:r>
      <w:proofErr w:type="gramEnd"/>
      <w:r w:rsidRPr="007331D5">
        <w:rPr>
          <w:rFonts w:hint="eastAsia"/>
        </w:rPr>
        <w:t>暴力通行。隐蔽潜行期 (10:00 - 14:30)开启 TWAP / VWAP 大资金建仓路由，</w:t>
      </w:r>
      <w:proofErr w:type="gramStart"/>
      <w:r w:rsidRPr="007331D5">
        <w:rPr>
          <w:rFonts w:hint="eastAsia"/>
        </w:rPr>
        <w:t>拆单间隔</w:t>
      </w:r>
      <w:proofErr w:type="gramEnd"/>
      <w:r w:rsidRPr="007331D5">
        <w:rPr>
          <w:rFonts w:hint="eastAsia"/>
        </w:rPr>
        <w:t xml:space="preserve"> 3000ms-7000ms，平滑冲击成本。尾盘清扫期 (14:50 - 14:57)撤销所有处于挂起（PARTIAL_FILLED）状态的残单，用集合竞价</w:t>
      </w:r>
      <w:proofErr w:type="gramStart"/>
      <w:r w:rsidRPr="007331D5">
        <w:rPr>
          <w:rFonts w:hint="eastAsia"/>
        </w:rPr>
        <w:t>跨价单完成</w:t>
      </w:r>
      <w:proofErr w:type="gramEnd"/>
      <w:r w:rsidRPr="007331D5">
        <w:rPr>
          <w:rFonts w:hint="eastAsia"/>
        </w:rPr>
        <w:t>终极出清。五、 首席</w:t>
      </w:r>
      <w:proofErr w:type="gramStart"/>
      <w:r w:rsidRPr="007331D5">
        <w:rPr>
          <w:rFonts w:hint="eastAsia"/>
        </w:rPr>
        <w:t>架构师</w:t>
      </w:r>
      <w:proofErr w:type="gramEnd"/>
      <w:r w:rsidRPr="007331D5">
        <w:rPr>
          <w:rFonts w:hint="eastAsia"/>
        </w:rPr>
        <w:t>寄语这份蓝图标志着 WQRS 从“思维推演”正式步入了“工程基建”阶段。您现在拥有的，是一套能够自我防御、自我修复、以绝对纪律在二级市场绞肉</w:t>
      </w:r>
      <w:r w:rsidRPr="007331D5">
        <w:rPr>
          <w:rFonts w:hint="eastAsia"/>
        </w:rPr>
        <w:lastRenderedPageBreak/>
        <w:t xml:space="preserve">机中攫取复利的工业级量化图纸。请妥善归档此文件。在未来的 Python 编码过程中，无论是构建 </w:t>
      </w:r>
      <w:proofErr w:type="spellStart"/>
      <w:r w:rsidRPr="007331D5">
        <w:rPr>
          <w:rFonts w:hint="eastAsia"/>
        </w:rPr>
        <w:t>sqlite</w:t>
      </w:r>
      <w:proofErr w:type="spellEnd"/>
      <w:r w:rsidRPr="007331D5">
        <w:rPr>
          <w:rFonts w:hint="eastAsia"/>
        </w:rPr>
        <w:t xml:space="preserve"> 数据库胸衣，还是编写 </w:t>
      </w:r>
      <w:proofErr w:type="spellStart"/>
      <w:r w:rsidRPr="007331D5">
        <w:rPr>
          <w:rFonts w:hint="eastAsia"/>
        </w:rPr>
        <w:t>xttrader</w:t>
      </w:r>
      <w:proofErr w:type="spellEnd"/>
      <w:r w:rsidRPr="007331D5">
        <w:rPr>
          <w:rFonts w:hint="eastAsia"/>
        </w:rPr>
        <w:t xml:space="preserve"> API 的回调函数，</w:t>
      </w:r>
      <w:proofErr w:type="gramStart"/>
      <w:r w:rsidRPr="007331D5">
        <w:rPr>
          <w:rFonts w:hint="eastAsia"/>
        </w:rPr>
        <w:t>请时刻</w:t>
      </w:r>
      <w:proofErr w:type="gramEnd"/>
      <w:r w:rsidRPr="007331D5">
        <w:rPr>
          <w:rFonts w:hint="eastAsia"/>
        </w:rPr>
        <w:t>以此蓝图为校验准绳——任何一行违背本蓝图</w:t>
      </w:r>
      <w:proofErr w:type="gramStart"/>
      <w:r w:rsidRPr="007331D5">
        <w:rPr>
          <w:rFonts w:hint="eastAsia"/>
        </w:rPr>
        <w:t>风控红</w:t>
      </w:r>
      <w:proofErr w:type="gramEnd"/>
      <w:r w:rsidRPr="007331D5">
        <w:rPr>
          <w:rFonts w:hint="eastAsia"/>
        </w:rPr>
        <w:t>线的代码，都将被视为对系统生存权的挑衅。</w:t>
      </w:r>
    </w:p>
    <w:sectPr w:rsidR="00FC4E90" w:rsidRPr="007331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2AE"/>
    <w:multiLevelType w:val="multilevel"/>
    <w:tmpl w:val="850E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D10"/>
    <w:multiLevelType w:val="multilevel"/>
    <w:tmpl w:val="81D6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40116"/>
    <w:multiLevelType w:val="multilevel"/>
    <w:tmpl w:val="C122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C4DFF"/>
    <w:multiLevelType w:val="multilevel"/>
    <w:tmpl w:val="D49C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96CE9"/>
    <w:multiLevelType w:val="multilevel"/>
    <w:tmpl w:val="ECF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E5B"/>
    <w:multiLevelType w:val="multilevel"/>
    <w:tmpl w:val="9A98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3E6B11"/>
    <w:multiLevelType w:val="multilevel"/>
    <w:tmpl w:val="624C8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E3F60"/>
    <w:multiLevelType w:val="multilevel"/>
    <w:tmpl w:val="2320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7FD5"/>
    <w:multiLevelType w:val="multilevel"/>
    <w:tmpl w:val="AFAA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D612F"/>
    <w:multiLevelType w:val="multilevel"/>
    <w:tmpl w:val="2C5E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2A5B10"/>
    <w:multiLevelType w:val="multilevel"/>
    <w:tmpl w:val="A0C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73AFC"/>
    <w:multiLevelType w:val="multilevel"/>
    <w:tmpl w:val="419E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C71A85"/>
    <w:multiLevelType w:val="multilevel"/>
    <w:tmpl w:val="44A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F54E8"/>
    <w:multiLevelType w:val="multilevel"/>
    <w:tmpl w:val="238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82A07"/>
    <w:multiLevelType w:val="multilevel"/>
    <w:tmpl w:val="0ACA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17967">
    <w:abstractNumId w:val="5"/>
  </w:num>
  <w:num w:numId="2" w16cid:durableId="2057780668">
    <w:abstractNumId w:val="0"/>
  </w:num>
  <w:num w:numId="3" w16cid:durableId="440296472">
    <w:abstractNumId w:val="4"/>
  </w:num>
  <w:num w:numId="4" w16cid:durableId="979572110">
    <w:abstractNumId w:val="11"/>
  </w:num>
  <w:num w:numId="5" w16cid:durableId="882135209">
    <w:abstractNumId w:val="6"/>
  </w:num>
  <w:num w:numId="6" w16cid:durableId="1144279552">
    <w:abstractNumId w:val="3"/>
  </w:num>
  <w:num w:numId="7" w16cid:durableId="2050062170">
    <w:abstractNumId w:val="13"/>
  </w:num>
  <w:num w:numId="8" w16cid:durableId="1964261370">
    <w:abstractNumId w:val="14"/>
  </w:num>
  <w:num w:numId="9" w16cid:durableId="1414859634">
    <w:abstractNumId w:val="7"/>
  </w:num>
  <w:num w:numId="10" w16cid:durableId="948588185">
    <w:abstractNumId w:val="10"/>
  </w:num>
  <w:num w:numId="11" w16cid:durableId="1429305526">
    <w:abstractNumId w:val="2"/>
  </w:num>
  <w:num w:numId="12" w16cid:durableId="899630667">
    <w:abstractNumId w:val="8"/>
  </w:num>
  <w:num w:numId="13" w16cid:durableId="854459042">
    <w:abstractNumId w:val="12"/>
  </w:num>
  <w:num w:numId="14" w16cid:durableId="52243862">
    <w:abstractNumId w:val="9"/>
  </w:num>
  <w:num w:numId="15" w16cid:durableId="16503576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7"/>
    <w:rsid w:val="00101CE1"/>
    <w:rsid w:val="001A40D7"/>
    <w:rsid w:val="001A6C22"/>
    <w:rsid w:val="0029045C"/>
    <w:rsid w:val="00316082"/>
    <w:rsid w:val="003679BE"/>
    <w:rsid w:val="00472551"/>
    <w:rsid w:val="005B038E"/>
    <w:rsid w:val="007331D5"/>
    <w:rsid w:val="00D54CBF"/>
    <w:rsid w:val="00DA2E96"/>
    <w:rsid w:val="00F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89ACC"/>
  <w15:chartTrackingRefBased/>
  <w15:docId w15:val="{50BD912C-CEBB-4C4A-9A9F-9C715C6B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40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0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0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0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0D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0D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0D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0D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40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40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40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40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40D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40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40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40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40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40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4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0D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40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40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40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40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40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40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40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A40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zhang</dc:creator>
  <cp:keywords/>
  <dc:description/>
  <cp:lastModifiedBy>jf zhang</cp:lastModifiedBy>
  <cp:revision>2</cp:revision>
  <dcterms:created xsi:type="dcterms:W3CDTF">2026-06-03T14:23:00Z</dcterms:created>
  <dcterms:modified xsi:type="dcterms:W3CDTF">2026-06-03T14:23:00Z</dcterms:modified>
</cp:coreProperties>
</file>