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ple SD Gothic Neo" w:cs="Aptos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38850" cy="5824008"/>
            <wp:effectExtent b="0" l="0" r="0" t="0"/>
            <wp:docPr descr="OpenAI_Photography_2026_04" id="1" name="image1.png"/>
            <a:graphic>
              <a:graphicData uri="http://schemas.openxmlformats.org/drawingml/2006/picture">
                <pic:pic>
                  <pic:nvPicPr>
                    <pic:cNvPr descr="OpenAI_Photography_2026_04" id="0" name="image1.png"/>
                    <pic:cNvPicPr preferRelativeResize="0"/>
                  </pic:nvPicPr>
                  <pic:blipFill>
                    <a:blip r:embed="rId7"/>
                    <a:srcRect b="1779" l="0" r="0" t="177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5824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Fonts w:ascii="Apple SD Gothic Neo" w:hAnsi="Apple SD Gothic Neo" w:eastAsia="Apple SD Gothic Neo"/>
          <w:sz w:val="21"/>
          <w:rtl w:val="0"/>
        </w:rPr>
      </w:r>
    </w:p>
    <w:p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pple SD Gothic Neo" w:hAnsi="Apple SD Gothic Neo" w:eastAsia="Apple SD Gothic Neo"/>
          <w:sz w:val="21"/>
          <w:rtl w:val="0"/>
        </w:rPr>
      </w:r>
    </w:p>
    <w:p w14:paraId="00000003">
      <w:pPr>
        <w:pStyle w:val="Title"/>
        <w:keepNext w:val="1"/>
        <w:spacing w:after="100" w:line="278.00000000000006" w:lineRule="auto"/>
        <w:rPr/>
      </w:pPr>
      <w:bookmarkStart w:colFirst="0" w:colLast="0" w:name="_heading=h.t76axsj6ui55" w:id="0"/>
      <w:bookmarkEnd w:id="0"/>
      <w:r>
        <w:rPr>
          <w:rFonts w:ascii="Apple SD Gothic Neo" w:hAnsi="Apple SD Gothic Neo" w:eastAsia="Apple SD Gothic Neo"/>
          <w:vertAlign w:val="baseline"/>
          <w:rtl w:val="0"/>
        </w:rPr>
        <w:t>한화생명 지원 포트폴리오 디자인 리포트</w:t>
      </w:r>
      <w:r>
        <w:rPr>
          <w:rFonts w:ascii="Apple SD Gothic Neo" w:hAnsi="Apple SD Gothic Neo" w:eastAsia="Apple SD Gothic Neo"/>
          <w:rtl w:val="0"/>
        </w:rPr>
      </w:r>
    </w:p>
    <w:tbl>
      <w:tblPr>
        <w:tblStyle w:val="Table1"/>
        <w:tblW w:w="9360.0" w:type="dxa"/>
        <w:jc w:val="left"/>
        <w:tblLayout w:type="fixed"/>
        <w:tblLook w:val="0600"/>
      </w:tblPr>
      <w:tblGrid>
        <w:gridCol w:w="4305"/>
        <w:gridCol w:w="901.6666666666654"/>
        <w:gridCol w:w="4153.333333333335"/>
        <w:tblGridChange w:id="0">
          <w:tblGrid>
            <w:gridCol w:w="4305"/>
            <w:gridCol w:w="901.6666666666654"/>
            <w:gridCol w:w="4153.333333333335"/>
          </w:tblGrid>
        </w:tblGridChange>
      </w:tblGrid>
      <w:tr>
        <w:trPr>
          <w:cantSplit w:val="1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rFonts w:ascii="Apple SD Gothic Neo" w:hAnsi="Apple SD Gothic Neo" w:eastAsia="Apple SD Gothic Neo"/>
                <w:sz w:val="21"/>
              </w:rPr>
              <w:t>현재 포트폴리오의 화면 위계와 프로젝트 Case 구조를 재정렬하기 위한 디자인 진단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 w14:paraId="00000005">
            <w:pPr>
              <w:spacing w:after="0" w:line="240" w:lineRule="auto"/>
              <w:rPr>
                <w:color w:val="666666"/>
              </w:rPr>
            </w:pPr>
            <w:r>
              <w:rPr>
                <w:rFonts w:ascii="Apple SD Gothic Neo" w:hAnsi="Apple SD Gothic Neo" w:eastAsia="Apple SD Gothic Neo"/>
                <w:sz w:val="21"/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</w:tcPr>
          <w:p>
            <w:r>
              <w:rPr>
                <w:rFonts w:ascii="Apple SD Gothic Neo" w:hAnsi="Apple SD Gothic Neo" w:eastAsia="Apple SD Gothic Neo"/>
                <w:sz w:val="21"/>
              </w:rPr>
              <w:t>작성  유다현</w:t>
              <w:br/>
              <w:t>2026년 9월</w:t>
            </w:r>
          </w:p>
        </w:tc>
      </w:tr>
    </w:tbl>
    <w:p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7a7a7a"/>
          <w:sz w:val="18"/>
          <w:szCs w:val="18"/>
          <w:u w:val="none"/>
          <w:shd w:fill="auto" w:val="clear"/>
          <w:vertAlign w:val="baseline"/>
        </w:rPr>
        <w:sectPr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Fonts w:ascii="Apple SD Gothic Neo" w:hAnsi="Apple SD Gothic Neo" w:eastAsia="Apple SD Gothic Neo"/>
          <w:sz w:val="21"/>
          <w:rtl w:val="0"/>
        </w:rPr>
      </w:r>
    </w:p>
    <w:p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>목차</w:t>
      </w:r>
    </w:p>
    <w:p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360" w:line="278.00000000000006" w:lineRule="auto"/>
        <w:ind w:left="0" w:right="0" w:firstLine="0"/>
        <w:jc w:val="left"/>
        <w:rPr>
          <w:sz w:val="48"/>
          <w:szCs w:val="48"/>
        </w:rPr>
      </w:pPr>
      <w:r>
        <w:rPr>
          <w:rFonts w:ascii="Apple SD Gothic Neo" w:hAnsi="Apple SD Gothic Neo" w:eastAsia="Apple SD Gothic Neo"/>
          <w:sz w:val="21"/>
          <w:rtl w:val="0"/>
        </w:rPr>
      </w:r>
    </w:p>
    <w:sdt>
      <w:sdtPr>
        <w:id w:val="-2107746825"/>
        <w:docPartObj>
          <w:docPartGallery w:val="Table of Contents"/>
          <w:docPartUnique w:val="1"/>
        </w:docPartObj>
      </w:sdtPr>
      <w:sdtContent>
        <w:p w14:paraId="0000000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Executive summary</w:t>
              <w:tab/>
              <w:t xml:space="preserve">2</w:t>
            </w:r>
          </w:hyperlink>
          <w:r>
            <w:rPr>
              <w:rtl w:val="0"/>
            </w:rPr>
          </w:r>
        </w:p>
        <w:p w14:paraId="0000000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 a glance</w:t>
              <w:tab/>
              <w:t xml:space="preserve">2</w:t>
            </w:r>
          </w:hyperlink>
          <w:r>
            <w:rPr>
              <w:rtl w:val="0"/>
            </w:rPr>
          </w:r>
        </w:p>
        <w:p w14:paraId="0000000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2</w:t>
            </w:r>
          </w:hyperlink>
          <w:r>
            <w:rPr>
              <w:rtl w:val="0"/>
            </w:rPr>
          </w:r>
        </w:p>
        <w:p w14:paraId="0000000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findings</w:t>
              <w:tab/>
              <w:t xml:space="preserve">3</w:t>
            </w:r>
          </w:hyperlink>
          <w:r>
            <w:rPr>
              <w:rtl w:val="0"/>
            </w:rPr>
          </w:r>
        </w:p>
        <w:p w14:paraId="0000000F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Context and conditions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0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Patterns in the evidence</w:t>
              <w:tab/>
              <w:t xml:space="preserve">3</w:t>
            </w:r>
          </w:hyperlink>
          <w:r>
            <w:rPr>
              <w:rtl w:val="0"/>
            </w:rPr>
          </w:r>
        </w:p>
        <w:p w14:paraId="00000011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Implications</w:t>
              <w:tab/>
              <w:t xml:space="preserve">3</w:t>
            </w:r>
          </w:hyperlink>
          <w:r>
            <w:rPr>
              <w:rtl w:val="0"/>
            </w:rPr>
          </w:r>
        </w:p>
        <w:p w14:paraId="0000001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Recommendations</w:t>
              <w:tab/>
              <w:t xml:space="preserve">4</w:t>
            </w:r>
          </w:hyperlink>
          <w:r>
            <w:rPr>
              <w:rtl w:val="0"/>
            </w:rPr>
          </w:r>
        </w:p>
        <w:p w14:paraId="0000001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4</w:t>
            </w:r>
          </w:hyperlink>
          <w:r>
            <w:rPr>
              <w:rtl w:val="0"/>
            </w:rPr>
          </w:r>
        </w:p>
        <w:p w14:paraId="0000001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Appendix</w:t>
              <w:tab/>
              <w:t xml:space="preserve">5</w:t>
            </w:r>
          </w:hyperlink>
          <w:r>
            <w:rPr>
              <w:rtl w:val="0"/>
            </w:rPr>
          </w:r>
        </w:p>
        <w:p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Notes</w:t>
              <w:tab/>
              <w:t xml:space="preserve">5</w:t>
            </w:r>
          </w:hyperlink>
          <w:r>
            <w:rPr>
              <w:rtl w:val="0"/>
            </w:rPr>
          </w:r>
        </w:p>
        <w:p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Source placeholders</w:t>
              <w:tab/>
              <w:t xml:space="preserve">5</w:t>
            </w:r>
          </w:hyperlink>
          <w:r>
            <w:rPr>
              <w:rtl w:val="0"/>
            </w:rPr>
          </w:r>
          <w:r>
            <w:fldChar w:fldCharType="end"/>
          </w:r>
        </w:p>
      </w:sdtContent>
    </w:sdt>
    <w:bookmarkStart w:colFirst="0" w:colLast="0" w:name="bookmark=id.i23wo83gyh7m" w:id="1"/>
    <w:bookmarkEnd w:id="1"/>
    <w:p w14:paraId="00000017">
      <w:pPr>
        <w:pStyle w:val="Heading1"/>
        <w:pageBreakBefore w:val="1"/>
        <w:rPr/>
      </w:pPr>
      <w:r>
        <w:rPr>
          <w:rFonts w:ascii="Apple SD Gothic Neo" w:hAnsi="Apple SD Gothic Neo" w:eastAsia="Apple SD Gothic Neo"/>
          <w:rtl w:val="0"/>
        </w:rPr>
        <w:t>요약</w:t>
      </w:r>
    </w:p>
    <w:p w14:paraId="00000018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현재 포트폴리오는 CapSure, Roundy, SAN의 문제 해결 근거를 갖추고 있습니다. 다만 첫 화면의 정보 밀도와 프로젝트 상세의 시각적 구분이 흔들려, 읽는 사람이 핵심을 빠르게 잡기 어렵습니다.</w:t>
      </w:r>
    </w:p>
    <w:p w14:paraId="00000019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이번 정리의 결론은 내용을 더 추가하는 것이 아니라, 한 화면에 하나의 질문만 남기고 프로젝트별 정체성을 반복해서 보여주는 것입니다.</w:t>
      </w:r>
    </w:p>
    <w:bookmarkStart w:colFirst="0" w:colLast="0" w:name="bookmark=id.1sqjewf8afxt" w:id="2"/>
    <w:bookmarkEnd w:id="2"/>
    <w:p w14:paraId="0000001A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한눈에 보기</w:t>
      </w:r>
    </w:p>
    <w:p w14:paraId="0000001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첫 화면은 지원자 소개와 일하는 기준을 짧고 선명하게 보여줘야 합니다.</w:t>
      </w:r>
    </w:p>
    <w:p w14:paraId="0000001C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프로젝트 목록은 선택의 역할만 하고, 상세 화면은 소개 1장과 Case 01부터 03으로 통일합니다.</w:t>
      </w:r>
    </w:p>
    <w:p w14:paraId="0000001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Case 화면은 프로젝트 색과 로고를 반복해 어느 프로젝트의 사례인지 즉시 알 수 있어야 합니다.</w:t>
      </w:r>
    </w:p>
    <w:bookmarkStart w:colFirst="0" w:colLast="0" w:name="bookmark=id.4t4jj91ycfx" w:id="3"/>
    <w:bookmarkEnd w:id="3"/>
    <w:p w14:paraId="0000001E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검토 범위</w:t>
      </w:r>
    </w:p>
    <w:p w14:paraId="0000001F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로컬 포트폴리오의 첫 화면, Project Store, CapSure·Roundy·SAN 소개 및 Case 화면을 검토했습니다.</w:t>
      </w:r>
    </w:p>
    <w:p w14:paraId="00000020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사용자 피드백과 포트폴리오 피드백 영상에서 확인한 구성 원칙을 기준으로 삼았습니다. 실제 채용 담당자 사용성 테스트는 이번 범위에 포함하지 않았습니다.</w:t>
      </w:r>
    </w:p>
    <w:bookmarkStart w:colFirst="0" w:colLast="0" w:name="bookmark=id.xx7bxdemqiq" w:id="4"/>
    <w:bookmarkEnd w:id="4"/>
    <w:p w14:paraId="00000021">
      <w:pPr>
        <w:pStyle w:val="Heading1"/>
        <w:pageBreakBefore w:val="1"/>
        <w:rPr/>
      </w:pPr>
      <w:r>
        <w:rPr>
          <w:rFonts w:ascii="Apple SD Gothic Neo" w:hAnsi="Apple SD Gothic Neo" w:eastAsia="Apple SD Gothic Neo"/>
          <w:rtl w:val="0"/>
        </w:rPr>
        <w:t>핵심 진단</w:t>
      </w:r>
    </w:p>
    <w:p w14:paraId="00000022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프로젝트 정보와 기술 근거는 충분하지만, 동일한 정보가 서로 다른 크기와 박스 규칙으로 등장해 화면의 우선순위가 분산됩니다.</w:t>
      </w:r>
    </w:p>
    <w:p w14:paraId="00000023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현재 상태</w:t>
      </w:r>
    </w:p>
    <w:p w14:paraId="00000024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첫 화면은 프로필, 지원자 메시지, 일하는 기준, 수상과 기술 스택이 한 화면에서 경쟁합니다. 사진과 메시지를 기준점으로 두고 나머지는 보조 정보로 낮춰야 합니다.</w:t>
      </w:r>
    </w:p>
    <w:p w14:paraId="00000025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반복되는 패턴</w:t>
      </w:r>
    </w:p>
    <w:p w14:paraId="00000026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프로젝트마다 소개와 사례의 레이아웃은 통일되어야 하지만, 색·로고·구분선이 약하면 CapSure, Roundy, SAN의 개성이 사라집니다.</w:t>
      </w:r>
    </w:p>
    <w:p w14:paraId="00000027">
      <w:pPr>
        <w:rPr/>
      </w:pPr>
      <w:r>
        <w:rPr>
          <w:rFonts w:ascii="Apple SD Gothic Neo" w:hAnsi="Apple SD Gothic Neo" w:eastAsia="Apple SD Gothic Neo"/>
          <w:sz w:val="21"/>
          <w:rtl w:val="0"/>
        </w:rPr>
      </w:r>
    </w:p>
    <w:p w14:paraId="00000028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/>
      </w:pPr>
      <w:r>
        <w:rPr>
          <w:rFonts w:ascii="Apple SD Gothic Neo" w:cs="Helvetica Neue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u w:val="none"/>
          <w:shd w:fill="auto" w:val="clear"/>
          <w:vertAlign w:val="baseline"/>
          <w:rtl w:val="0"/>
        </w:rPr>
        <w:t>핵심 결론  한 화면마다 전달할 질문을 하나로 줄이고, 프로젝트별 색과 로고는 Case 01부터 03까지 같은 위치에서 반복합니다.</w:t>
      </w: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u w:val="none"/>
          <w:shd w:fill="auto" w:val="clear"/>
          <w:vertAlign w:val="baseline"/>
          <w:rtl w:val="0"/>
        </w:rPr>
      </w:r>
      <w:r>
        <w:rPr>
          <w:rFonts w:ascii="Apple SD Gothic Neo" w:hAnsi="Apple SD Gothic Neo" w:eastAsia="Apple SD Gothic Neo"/>
          <w:sz w:val="21"/>
          <w:rtl w:val="0"/>
        </w:rPr>
      </w:r>
    </w:p>
    <w:p w14:paraId="00000029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</w:r>
    </w:p>
    <w:bookmarkStart w:colFirst="0" w:colLast="0" w:name="bookmark=id.suv0vlq0gz4r" w:id="5"/>
    <w:bookmarkEnd w:id="5"/>
    <w:p w14:paraId="0000002A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의미</w:t>
      </w:r>
    </w:p>
    <w:p w14:paraId="0000002B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포트폴리오는 긴 설명을 읽기 전에 지원자의 판단력을 보여줘야 합니다. 따라서 제목은 짧게, 결과와 회고는 하단에서 함께 읽히게 두고, 상세한 구현은 필요한 만큼만 남깁니다.</w:t>
      </w:r>
    </w:p>
    <w:tbl>
      <w:tblPr>
        <w:tblStyle w:val="Table2"/>
        <w:tblW w:w="9120.0" w:type="dxa"/>
        <w:jc w:val="left"/>
        <w:tblInd w:w="120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800"/>
        <w:gridCol w:w="3300"/>
        <w:gridCol w:w="4020"/>
        <w:tblGridChange w:id="0">
          <w:tblGrid>
            <w:gridCol w:w="1800"/>
            <w:gridCol w:w="3300"/>
            <w:gridCol w:w="40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Helvetica Neue" w:eastAsia="Apple SD Gothic Neo" w:hAnsi="Apple SD Gothic Ne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Theme</w:t>
            </w:r>
            <w:r>
              <w:rPr>
                <w:rFonts w:ascii="Apple SD Gothic Neo" w:hAnsi="Apple SD Gothic Neo" w:eastAsia="Apple SD Gothic Neo"/>
                <w:sz w:val="21"/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Helvetica Neue" w:eastAsia="Apple SD Gothic Neo" w:hAnsi="Apple SD Gothic Ne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Observation</w:t>
            </w:r>
            <w:r>
              <w:rPr>
                <w:rFonts w:ascii="Apple SD Gothic Neo" w:hAnsi="Apple SD Gothic Neo" w:eastAsia="Apple SD Gothic Neo"/>
                <w:sz w:val="21"/>
                <w:rtl w:val="0"/>
              </w:rPr>
            </w:r>
          </w:p>
        </w:tc>
        <w:tc>
          <w:tcPr>
            <w:shd w:fill="f2f2f2" w:val="clear"/>
            <w:tcMar>
              <w:top w:w="110.0" w:type="dxa"/>
              <w:bottom w:w="110.0" w:type="dxa"/>
            </w:tcMar>
            <w:vAlign w:val="center"/>
          </w:tcPr>
          <w:p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>
              <w:rPr>
                <w:rFonts w:ascii="Apple SD Gothic Neo" w:cs="Helvetica Neue" w:eastAsia="Apple SD Gothic Neo" w:hAnsi="Apple SD Gothic Neo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Implication</w:t>
            </w:r>
            <w:r>
              <w:rPr>
                <w:rFonts w:ascii="Apple SD Gothic Neo" w:hAnsi="Apple SD Gothic Neo" w:eastAsia="Apple SD Gothic Neo"/>
                <w:sz w:val="21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화면 위계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제목과 카드가 동등하게 커 보임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지원자 메시지와 대표 문제를 먼저 읽기 어려움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프로젝트 정체성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Case 간 색과 로고 반복이 약함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프로젝트별 기억점이 남지 않음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정보 밀도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설명과 근거가 한 화면에 섞임</w:t>
            </w:r>
          </w:p>
        </w:tc>
        <w:tc>
          <w:tcPr>
            <w:shd w:fill="ffffff" w:val="clear"/>
            <w:tcMar>
              <w:top w:w="110.0" w:type="dxa"/>
              <w:bottom w:w="110.0" w:type="dxa"/>
            </w:tcMar>
            <w:vAlign w:val="center"/>
          </w:tcPr>
          <w:p>
            <w:r>
              <w:rPr>
                <w:rFonts w:ascii="Apple SD Gothic Neo" w:hAnsi="Apple SD Gothic Neo" w:eastAsia="Apple SD Gothic Neo"/>
                <w:sz w:val="21"/>
              </w:rPr>
              <w:t>읽는 순서가 사용자마다 달라짐</w:t>
            </w:r>
          </w:p>
        </w:tc>
      </w:tr>
    </w:tbl>
    <w:bookmarkStart w:colFirst="0" w:colLast="0" w:name="bookmark=id.vvr4bduzzdc0" w:id="6"/>
    <w:bookmarkEnd w:id="6"/>
    <w:p w14:paraId="00000038">
      <w:pPr>
        <w:pStyle w:val="Heading1"/>
        <w:pageBreakBefore w:val="1"/>
        <w:rPr/>
      </w:pPr>
      <w:r>
        <w:rPr>
          <w:rFonts w:ascii="Apple SD Gothic Neo" w:hAnsi="Apple SD Gothic Neo" w:eastAsia="Apple SD Gothic Neo"/>
          <w:rtl w:val="0"/>
        </w:rPr>
        <w:t>개선 권고</w:t>
      </w:r>
    </w:p>
    <w:p w14:paraId="00000039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다음 작업은 새 요소를 덧붙이는 방식이 아니라, 현재 화면의 크기·정렬·색 규칙을 정리하는 순서로 진행합니다.</w:t>
      </w:r>
    </w:p>
    <w:p w14:paraId="0000003A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1. 첫 화면을 표지로 재정리합니다. 사진과 지원자 메시지를 중심으로 두고, 일하는 기준은 검정 박스 안의 짧은 세 항목으로 정리합니다.</w:t>
      </w: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14:paraId="0000003B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2. Project Store를 선택 화면으로 고정합니다. 아이콘, 프로젝트명, 한 줄 설명, 기술 스택, 팀 정보, 이동 표시의 순서와 간격을 세 프로젝트에 동일하게 적용합니다.</w:t>
      </w: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p w14:paraId="0000003C">
      <w:pPr>
        <w:keepNext w:val="0"/>
        <w:keepLines w:val="1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3. 상세 Case는 소개 1장 다음에 Case 01·02·03을 배치합니다. Case마다 상단은 기술·구현, 하단은 성과·회고로 고정하고, 프로젝트 색과 로고를 헤더와 구분선에 반복합니다.</w:t>
      </w: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</w:r>
    </w:p>
    <w:bookmarkStart w:colFirst="0" w:colLast="0" w:name="bookmark=id.rl3o3rp5qmnq" w:id="7"/>
    <w:bookmarkEnd w:id="7"/>
    <w:p w14:paraId="0000003D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결론</w:t>
      </w:r>
    </w:p>
    <w:p w14:paraId="0000003E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지금 필요한 것은 더 많은 문구나 장식이 아닙니다. 채용 담당자가 처음 30초에 지원자, 프로젝트 목적, 대표 문제를 순서대로 이해할 수 있도록 화면의 규칙을 지키는 일입니다.</w:t>
      </w:r>
    </w:p>
    <w:p w14:paraId="0000003F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이 기준을 유지하면 이후 프로젝트를 추가해도 포트폴리오의 구조가 무너지지 않습니다.</w:t>
      </w:r>
    </w:p>
    <w:bookmarkStart w:colFirst="0" w:colLast="0" w:name="bookmark=id.cf45595vup8a" w:id="8"/>
    <w:bookmarkEnd w:id="8"/>
    <w:p w14:paraId="00000040">
      <w:pPr>
        <w:pStyle w:val="Heading1"/>
        <w:pageBreakBefore w:val="1"/>
        <w:rPr/>
      </w:pPr>
      <w:r>
        <w:rPr>
          <w:rFonts w:ascii="Apple SD Gothic Neo" w:hAnsi="Apple SD Gothic Neo" w:eastAsia="Apple SD Gothic Neo"/>
          <w:rtl w:val="0"/>
        </w:rPr>
        <w:t>부록</w:t>
      </w:r>
    </w:p>
    <w:bookmarkStart w:colFirst="0" w:colLast="0" w:name="bookmark=id.ptrg31dozyqs" w:id="9"/>
    <w:bookmarkEnd w:id="9"/>
    <w:p w14:paraId="00000041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검토 메모</w:t>
      </w:r>
    </w:p>
    <w:p w14:paraId="00000042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검토일  2026년 9월 15일</w:t>
      </w:r>
    </w:p>
    <w:p w14:paraId="00000043">
      <w:pPr>
        <w:rPr/>
      </w:pPr>
      <w:r>
        <w:rPr>
          <w:rFonts w:ascii="Apple SD Gothic Neo" w:hAnsi="Apple SD Gothic Neo" w:eastAsia="Apple SD Gothic Neo"/>
          <w:sz w:val="21"/>
          <w:rtl w:val="0"/>
        </w:rPr>
        <w:t>대상  한화생명 지원용 개인 포트폴리오 로컬 화면</w:t>
      </w:r>
    </w:p>
    <w:bookmarkStart w:colFirst="0" w:colLast="0" w:name="bookmark=id.nnk1eebni0ji" w:id="10"/>
    <w:bookmarkEnd w:id="10"/>
    <w:p w14:paraId="00000044">
      <w:pPr>
        <w:pStyle w:val="Heading2"/>
        <w:rPr/>
      </w:pPr>
      <w:r>
        <w:rPr>
          <w:rFonts w:ascii="Apple SD Gothic Neo" w:hAnsi="Apple SD Gothic Neo" w:eastAsia="Apple SD Gothic Neo"/>
          <w:rtl w:val="0"/>
        </w:rPr>
        <w:t>반영 원칙</w:t>
      </w:r>
    </w:p>
    <w:p w14:paraId="00000045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문장은 사용자가 실제로 깨달은 말투로 씁니다.</w:t>
      </w:r>
    </w:p>
    <w:p w14:paraId="0000004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검증 조건, 테스트 환경, 원시 식별자 등은 포트폴리오 본문에서 제외합니다.</w:t>
      </w:r>
    </w:p>
    <w:p w14:paraId="0000004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실제 화면이나 아키텍처 이미지는 의미가 있을 때만 사용합니다.</w:t>
      </w:r>
    </w:p>
    <w:p w14:paraId="0000004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540" w:right="0" w:hanging="270"/>
        <w:jc w:val="left"/>
        <w:rPr/>
      </w:pP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>모든 프로젝트는 소개 1장과 Case 01부터 03의 같은 읽기 순서를 따릅니다.</w:t>
      </w:r>
    </w:p>
    <w:p w14:paraId="00000049">
      <w:pPr>
        <w:keepNext w:val="0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/>
      </w:pPr>
      <w:r>
        <w:rPr>
          <w:rFonts w:ascii="Apple SD Gothic Neo" w:hAnsi="Apple SD Gothic Neo" w:eastAsia="Apple SD Gothic Neo"/>
          <w:sz w:val="21"/>
          <w:rtl w:val="0"/>
        </w:rPr>
      </w:r>
    </w:p>
    <w:p w14:paraId="0000004A">
      <w:pPr>
        <w:keepNext w:val="0"/>
        <w:keepLines w:val="1"/>
        <w:pageBreakBefore w:val="0"/>
        <w:widowControl w:val="1"/>
        <w:pBdr>
          <w:top w:space="0" w:sz="0" w:val="nil"/>
          <w:left w:color="595959" w:space="8" w:sz="16" w:val="single"/>
          <w:bottom w:space="0" w:sz="0" w:val="nil"/>
          <w:right w:space="0" w:sz="0" w:val="nil"/>
          <w:between w:space="0" w:sz="0" w:val="nil"/>
        </w:pBdr>
        <w:shd w:fill="f2f2f2" w:val="clear"/>
        <w:spacing w:after="200" w:before="160" w:line="269" w:lineRule="auto"/>
        <w:ind w:left="259" w:right="259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>
        <w:rPr>
          <w:rFonts w:ascii="Apple SD Gothic Neo" w:cs="Helvetica Neue" w:eastAsia="Apple SD Gothic Neo" w:hAnsi="Apple SD Gothic Neo"/>
          <w:b w:val="1"/>
          <w:bCs w:val="1"/>
          <w:i w:val="0"/>
          <w:iCs w:val="0"/>
          <w:smallCaps w:val="0"/>
          <w:strike w:val="0"/>
          <w:color w:val="000000"/>
          <w:sz w:val="21"/>
          <w:u w:val="none"/>
          <w:shd w:fill="auto" w:val="clear"/>
          <w:vertAlign w:val="baseline"/>
          <w:rtl w:val="0"/>
        </w:rPr>
        <w:t>템플릿 적용 메모  이 문서는 현재 화면의 문제와 다음 디자인 결정을 정리한 내부 리포트입니다.</w:t>
      </w:r>
      <w:r>
        <w:rPr>
          <w:rFonts w:ascii="Apple SD Gothic Neo" w:cs="Helvetica Neue" w:eastAsia="Apple SD Gothic Neo" w:hAnsi="Apple SD Gothic Neo"/>
          <w:b w:val="0"/>
          <w:bCs w:val="0"/>
          <w:i w:val="0"/>
          <w:iCs w:val="0"/>
          <w:smallCaps w:val="0"/>
          <w:strike w:val="0"/>
          <w:color w:val="000000"/>
          <w:sz w:val="21"/>
          <w:u w:val="none"/>
          <w:shd w:fill="auto" w:val="clear"/>
          <w:vertAlign w:val="baseline"/>
          <w:rtl w:val="0"/>
        </w:rPr>
      </w:r>
    </w:p>
    <w:sectPr>
      <w:headerReference r:id="rId9" w:type="default"/>
      <w:footerReference r:id="rId10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8.00000000000006" w:lineRule="auto"/>
      <w:ind w:left="0" w:right="0" w:firstLine="0"/>
      <w:jc w:val="righ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</w:pPr>
    <w: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7a7a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51">
    <w:pPr>
      <w:rPr/>
    </w:pPr>
    <w:r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5" w:sz="4" w:val="single"/>
        <w:right w:space="0" w:sz="0" w:val="nil"/>
        <w:between w:space="0" w:sz="0" w:val="nil"/>
      </w:pBdr>
      <w:shd w:fill="auto" w:val="clear"/>
      <w:spacing w:after="80" w:before="0" w:line="278.00000000000006" w:lineRule="auto"/>
      <w:ind w:left="0" w:right="0" w:firstLine="0"/>
      <w:jc w:val="left"/>
      <w:rPr>
        <w:color w:val="7a7a7a"/>
        <w:sz w:val="17"/>
        <w:szCs w:val="17"/>
      </w:rPr>
    </w:pPr>
    <w:r>
      <w:rPr>
        <w:rtl w:val="0"/>
      </w:rPr>
    </w:r>
  </w:p>
  <w:sdt>
    <w:sdtPr>
      <w:lock w:val="contentLocked"/>
      <w:id w:val="2109222018"/>
      <w:tag w:val="goog_rdk_0"/>
    </w:sdtPr>
    <w:sdtContent>
      <w:tbl>
        <w:tblPr>
          <w:tblStyle w:val="Table3"/>
          <w:tblW w:w="9360.0" w:type="dxa"/>
          <w:jc w:val="left"/>
          <w:tblLayout w:type="fixed"/>
          <w:tblLook w:val="0600"/>
        </w:tblPr>
        <w:tblGrid>
          <w:gridCol w:w="4680"/>
          <w:gridCol w:w="4680"/>
          <w:tblGridChange w:id="0">
            <w:tblGrid>
              <w:gridCol w:w="4680"/>
              <w:gridCol w:w="4680"/>
            </w:tblGrid>
          </w:tblGridChange>
        </w:tblGrid>
        <w:tr>
          <w:trPr>
            <w:cantSplit w:val="1"/>
            <w:trHeight w:val="325.74149576822384" w:hRule="atLeast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C">
              <w:pPr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80" w:line="278.00000000000006" w:lineRule="auto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Report title</w:t>
              </w:r>
            </w:p>
            <w:p w14:paraId="0000004D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left"/>
                <w:rPr>
                  <w:color w:val="7a7a7a"/>
                  <w:sz w:val="17"/>
                  <w:szCs w:val="17"/>
                </w:rPr>
              </w:pPr>
              <w:r>
                <w:rPr>
                  <w:rtl w:val="0"/>
                </w:rPr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14:paraId="0000004E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40" w:lineRule="auto"/>
                <w:ind w:left="0" w:right="0" w:firstLine="0"/>
                <w:jc w:val="right"/>
                <w:rPr>
                  <w:color w:val="7a7a7a"/>
                  <w:sz w:val="17"/>
                  <w:szCs w:val="17"/>
                </w:rPr>
              </w:pPr>
              <w:r>
                <w:rPr>
                  <w:color w:val="7a7a7a"/>
                  <w:sz w:val="17"/>
                  <w:szCs w:val="17"/>
                  <w:rtl w:val="0"/>
                </w:rPr>
                <w:t xml:space="preserve">Date</w:t>
              </w:r>
            </w:p>
          </w:tc>
        </w:tr>
      </w:tbl>
    </w:sdtContent>
  </w:sdt>
  <w:p w14:paraId="0000004F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cs="Helvetica Neue" w:eastAsia="Helvetica Neue" w:hAnsi="Helvetica Neu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Helvetica Neue" w:cs="Helvetica Neue" w:eastAsia="Helvetica Neue" w:hAnsi="Helvetica Neue"/>
      <w:b w:val="0"/>
      <w:bCs w:val="0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80" w:lineRule="auto"/>
    </w:pPr>
    <w:rPr>
      <w:rFonts w:ascii="Helvetica Neue" w:cs="Helvetica Neue" w:eastAsia="Helvetica Neue" w:hAnsi="Helvetica Neue"/>
      <w:b w:val="0"/>
      <w:bCs w:val="0"/>
      <w:color w:val="000000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00" w:lineRule="auto"/>
    </w:pPr>
    <w:rPr>
      <w:rFonts w:ascii="Helvetica Neue" w:cs="Helvetica Neue" w:eastAsia="Helvetica Neue" w:hAnsi="Helvetica Neue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100" w:line="278.00000000000006" w:lineRule="auto"/>
    </w:pPr>
    <w:rPr>
      <w:b w:val="1"/>
      <w:bCs w:val="1"/>
      <w:sz w:val="80"/>
      <w:szCs w:val="8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