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소 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 (123456-1234567)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 (654321-1234567)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건물명도 등 청구의 소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소송목적의 값</w:t>
      </w:r>
      <w:r>
        <w:rPr>
          <w:b w:val="false"/>
          <w:bCs w:val="false"/>
        </w:rPr>
        <w:t xml:space="preserve">	50,500,000원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첩부할 인지액</w:t>
      </w:r>
      <w:r>
        <w:rPr>
          <w:b w:val="false"/>
          <w:bCs w:val="false"/>
        </w:rPr>
        <w:t xml:space="preserve">	232,200원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송달료</w:t>
      </w:r>
      <w:r>
        <w:rPr>
          <w:b w:val="false"/>
          <w:bCs w:val="false"/>
        </w:rPr>
        <w:t xml:space="preserve">	156,000원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</w:t>
      </w:r>
    </w:p>
    <w:p>
      <w:pPr>
        <w:tabs>
          <w:tab w:val="left" w:pos="460"/>
        </w:tabs>
        <w:ind w:left="460" w:hanging="460"/>
        <w:jc w:val="both"/>
      </w:pPr>
      <w:r>
        <w:t xml:space="preserve">1.	피고는 원고에게 별지 목록 기재 건물을 인도하라.</w:t>
      </w:r>
    </w:p>
    <w:p>
      <w:pPr>
        <w:tabs>
          <w:tab w:val="left" w:pos="460"/>
        </w:tabs>
        <w:ind w:left="460" w:hanging="460"/>
        <w:jc w:val="both"/>
      </w:pPr>
      <w:r>
        <w:t xml:space="preserve">2.	피고는 원고에게 10,500,000원 및 2025. 11. 4.부터 위 건물의 인도 완료일까지 월 1,500,000원의 비율로 계산한 돈을 지급하라.</w:t>
      </w:r>
    </w:p>
    <w:p>
      <w:pPr>
        <w:tabs>
          <w:tab w:val="left" w:pos="460"/>
        </w:tabs>
        <w:ind w:left="460" w:hanging="460"/>
        <w:jc w:val="both"/>
      </w:pPr>
      <w:r>
        <w:t xml:space="preserve">3.	소송비용은 피고가 부담한다.</w:t>
      </w:r>
    </w:p>
    <w:p>
      <w:pPr>
        <w:tabs>
          <w:tab w:val="left" w:pos="460"/>
        </w:tabs>
        <w:ind w:left="460" w:hanging="460"/>
        <w:jc w:val="both"/>
      </w:pPr>
      <w:r>
        <w:t xml:space="preserve">4.	제1항, 제2항은 가집행할 수 있다.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</w:t>
      </w:r>
    </w:p>
    <w:p>
      <w:pPr>
        <w:tabs>
          <w:tab w:val="left" w:pos="460"/>
        </w:tabs>
        <w:ind w:left="460" w:hanging="460"/>
        <w:jc w:val="both"/>
      </w:pPr>
      <w:r>
        <w:t xml:space="preserve">1.	임대차계약의 체결</w:t>
      </w:r>
    </w:p>
    <w:p>
      <w:pPr>
        <w:ind w:left="460"/>
        <w:jc w:val="both"/>
      </w:pPr>
      <w:r>
        <w:t xml:space="preserve">원고는 별지 목록 기재 건물(이하 ‘이 사건 점포’)의 소유자로서(갑 제4호증), 2023. 4. 1. 피고에게 이 사건 점포를 보증금 20,000,000원, 월 차임 1,500,000원(매월 1일 지급), 기간 2023. 4. 1.부터 2025. 3. 31.까지로 정하여 임대하였고, 계약은 이후 묵시적으로 갱신되었습니다(갑 제1호증).</w:t>
      </w:r>
    </w:p>
    <w:p>
      <w:pPr>
        <w:tabs>
          <w:tab w:val="left" w:pos="460"/>
        </w:tabs>
        <w:ind w:left="460" w:hanging="460"/>
        <w:jc w:val="both"/>
      </w:pPr>
      <w:r>
        <w:t xml:space="preserve">2.	차임 연체와 계약 해지</w:t>
      </w:r>
    </w:p>
    <w:p>
      <w:pPr>
        <w:ind w:left="460"/>
        <w:jc w:val="both"/>
      </w:pPr>
      <w:r>
        <w:t xml:space="preserve">피고는 2025. 4.분부터 2025. 10.분까지 7기분 차임 합계 10,500,000원을 내지 않았습니다(갑 제2호증). 이에 원고는 상가건물 임대차보호법 제10조의8에 따라 2025. 11. 1. 내용증명으로 계약 해지를 통고하였고, 이 통고는 2025. 11. 3. 피고에게 도달하였습니다(갑 제3호증).</w:t>
      </w:r>
    </w:p>
    <w:p>
      <w:pPr>
        <w:tabs>
          <w:tab w:val="left" w:pos="460"/>
        </w:tabs>
        <w:ind w:left="460" w:hanging="460"/>
        <w:jc w:val="both"/>
      </w:pPr>
      <w:r>
        <w:t xml:space="preserve">3.	결론</w:t>
      </w:r>
    </w:p>
    <w:p>
      <w:pPr>
        <w:ind w:left="460"/>
        <w:jc w:val="both"/>
      </w:pPr>
      <w:r>
        <w:t xml:space="preserve">따라서 이 사건 임대차계약은 2025. 11. 3. 해지로 종료되었으므로, 피고는 원고에게 이 사건 점포를 인도하고, 연체 차임 10,500,000원 및 해지 다음 날인 2025. 11. 4.부터 점포 인도 완료일까지 차임 상당 부당이득으로 월 1,500,000원의 비율로 계산한 돈을 지급할 의무가 있습니다.</w:t>
      </w:r>
    </w:p>
    <w:p>
      <w:pPr>
        <w:spacing w:before="240"/>
        <w:jc w:val="both"/>
      </w:pPr>
      <w:r>
        <w:rPr>
          <w:sz w:val="21"/>
          <w:szCs w:val="21"/>
        </w:rPr>
        <w:t xml:space="preserve">※ 건물 인도 부분의 소송목적의 값은 목적물 시가표준액 80,000,000원의 1/2인 40,000,000원이고, 여기에 금전 청구 10,500,000원을 더하였습니다. 보증금에서 공제할 금액은 인도 시 정산합니다.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제1호증	상가건물 임대차계약서</w:t>
      </w:r>
    </w:p>
    <w:p>
      <w:pPr>
        <w:tabs>
          <w:tab w:val="left" w:pos="3700"/>
        </w:tabs>
      </w:pPr>
      <w:r>
        <w:t xml:space="preserve">1. 갑 제2호증	차임 입금내역</w:t>
      </w:r>
    </w:p>
    <w:p>
      <w:pPr>
        <w:tabs>
          <w:tab w:val="left" w:pos="3700"/>
        </w:tabs>
      </w:pPr>
      <w:r>
        <w:t xml:space="preserve">1. 갑 제3호증	계약해지 내용증명 및 배달증명서</w:t>
      </w:r>
    </w:p>
    <w:p>
      <w:pPr>
        <w:tabs>
          <w:tab w:val="left" w:pos="3700"/>
        </w:tabs>
      </w:pPr>
      <w:r>
        <w:t xml:space="preserve">1. 갑 제4호증	등기사항전부증명서(건물)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건축물대장	1통</w:t>
      </w:r>
    </w:p>
    <w:p>
      <w:pPr>
        <w:tabs>
          <w:tab w:val="left" w:pos="3700"/>
        </w:tabs>
      </w:pPr>
      <w:r>
        <w:t xml:space="preserve">1. 시가표준액 확인서	1통</w:t>
      </w:r>
    </w:p>
    <w:p>
      <w:pPr>
        <w:tabs>
          <w:tab w:val="left" w:pos="3700"/>
        </w:tabs>
      </w:pPr>
      <w:r>
        <w:t xml:space="preserve">1. 소장 부본	1통</w:t>
      </w:r>
    </w:p>
    <w:p>
      <w:pPr>
        <w:tabs>
          <w:tab w:val="left" w:pos="3700"/>
        </w:tabs>
      </w:pPr>
      <w:r>
        <w:t xml:space="preserve">1. 송달료납부서	1통</w:t>
      </w:r>
    </w:p>
    <w:p>
      <w:pPr>
        <w:spacing w:after="240" w:before="720"/>
        <w:jc w:val="right"/>
      </w:pPr>
      <w:r>
        <w:t xml:space="preserve">2025. 11. 20.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수원지방법원 귀중</w:t>
      </w:r>
    </w:p>
    <w:p>
      <w:pPr>
        <w:pageBreakBefore/>
        <w:spacing w:after="200" w:before="480"/>
        <w:jc w:val="center"/>
      </w:pPr>
      <w:r>
        <w:rPr>
          <w:b/>
          <w:bCs/>
          <w:spacing w:val="60"/>
        </w:rPr>
        <w:t xml:space="preserve">별 지   목 록</w:t>
      </w:r>
    </w:p>
    <w:p>
      <w:pPr>
        <w:ind w:left="0"/>
        <w:jc w:val="both"/>
      </w:pPr>
      <w:r>
        <w:t xml:space="preserve">경기도 수원시 ○○구 ○○로 89</w:t>
      </w:r>
    </w:p>
    <w:p>
      <w:pPr>
        <w:ind w:left="0"/>
        <w:jc w:val="both"/>
      </w:pPr>
      <w:r>
        <w:t xml:space="preserve">철근콘크리트구조 슬래브지붕 4층 근린생활시설</w:t>
      </w:r>
    </w:p>
    <w:p>
      <w:pPr>
        <w:ind w:left="0"/>
        <w:jc w:val="both"/>
      </w:pPr>
      <w:r>
        <w:t xml:space="preserve">1층 101호  근린생활시설  58.2㎡.  끝.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소장 — 건물명도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2026-09-28T23:40:12.624Z</dcterms:created>
  <dcterms:modified xsi:type="dcterms:W3CDTF">2026-09-28T23:40:12.624Z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