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4C04" w14:textId="265DE52E" w:rsidR="00623154" w:rsidRDefault="00C522CB">
      <w:pPr>
        <w:rPr>
          <w:rFonts w:ascii="新宋体" w:eastAsia="新宋体" w:cs="新宋体"/>
          <w:b/>
          <w:bCs/>
          <w:color w:val="FF0000"/>
          <w:kern w:val="0"/>
          <w:sz w:val="22"/>
        </w:rPr>
      </w:pPr>
      <w:r w:rsidRPr="00C522CB">
        <w:rPr>
          <w:rFonts w:ascii="新宋体" w:eastAsia="新宋体" w:cs="新宋体" w:hint="eastAsia"/>
          <w:b/>
          <w:bCs/>
          <w:color w:val="FF0000"/>
          <w:kern w:val="0"/>
          <w:sz w:val="22"/>
        </w:rPr>
        <w:t>鼠标事件响应的前提是：游戏物体身上必须要有碰撞器</w:t>
      </w:r>
    </w:p>
    <w:p w14:paraId="0B9AFAA3" w14:textId="6BE60EC0" w:rsidR="00C522CB" w:rsidRDefault="00C522CB" w:rsidP="00C522CB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rivate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OnMouseEnter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38DF2B1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7A441FA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鼠标进入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83C6D9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170410F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OnMouseOver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A7CA834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B4D9EDE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鼠标悬停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48B88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3F9B4ED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OnMouseDown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D9EBDBE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DE1ED1B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鼠标按下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51D86E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1E8F9F0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OnMouseDrag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61C916F8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A831D6E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鼠标拖拽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0D070A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5D3CAB2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OnMouseUp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913F41E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D88FAA3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鼠标抬起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0433F4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B49F17B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OnMouseExit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4EC1CD5B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BEFF572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鼠标离开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A80B01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CBAF11E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OnMouseUpAsButton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1AC0D7E1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3268D41" w14:textId="77777777" w:rsidR="00C522CB" w:rsidRDefault="00C522CB" w:rsidP="00C52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鼠标像按钮一样按下又抬起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DE8E1" w14:textId="2706879B" w:rsidR="00C522CB" w:rsidRDefault="00C522CB" w:rsidP="00C522CB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9288D75" w14:textId="5DE5CBEF" w:rsidR="00C522CB" w:rsidRPr="00C522CB" w:rsidRDefault="00C522CB" w:rsidP="00C52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22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DAB398" wp14:editId="0F5C2AE2">
            <wp:extent cx="5274310" cy="4813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53C5" w14:textId="77777777" w:rsidR="00C522CB" w:rsidRPr="00C522CB" w:rsidRDefault="00C522CB" w:rsidP="00C522CB">
      <w:pPr>
        <w:ind w:firstLine="384"/>
        <w:rPr>
          <w:rFonts w:hint="eastAsia"/>
          <w:b/>
          <w:bCs/>
          <w:color w:val="FF0000"/>
          <w:sz w:val="28"/>
          <w:szCs w:val="32"/>
        </w:rPr>
      </w:pPr>
    </w:p>
    <w:sectPr w:rsidR="00C522CB" w:rsidRPr="00C52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D3D74" w14:textId="77777777" w:rsidR="005A64CB" w:rsidRDefault="005A64CB" w:rsidP="00C522CB">
      <w:r>
        <w:separator/>
      </w:r>
    </w:p>
  </w:endnote>
  <w:endnote w:type="continuationSeparator" w:id="0">
    <w:p w14:paraId="6DAA457F" w14:textId="77777777" w:rsidR="005A64CB" w:rsidRDefault="005A64CB" w:rsidP="00C5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4E65" w14:textId="77777777" w:rsidR="005A64CB" w:rsidRDefault="005A64CB" w:rsidP="00C522CB">
      <w:r>
        <w:separator/>
      </w:r>
    </w:p>
  </w:footnote>
  <w:footnote w:type="continuationSeparator" w:id="0">
    <w:p w14:paraId="6DBF0B72" w14:textId="77777777" w:rsidR="005A64CB" w:rsidRDefault="005A64CB" w:rsidP="00C52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BD"/>
    <w:rsid w:val="000004BD"/>
    <w:rsid w:val="005A64CB"/>
    <w:rsid w:val="00623154"/>
    <w:rsid w:val="00C5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7C7EF"/>
  <w15:chartTrackingRefBased/>
  <w15:docId w15:val="{96CF37DB-5FA4-4AF9-8415-A2912333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2022-05-16T12:30:00Z</dcterms:created>
  <dcterms:modified xsi:type="dcterms:W3CDTF">2022-05-16T12:43:00Z</dcterms:modified>
</cp:coreProperties>
</file>