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黑体" w:hAnsi="黑体" w:eastAsia="黑体"/>
          <w:sz w:val="32"/>
          <w:szCs w:val="32"/>
        </w:rPr>
      </w:pPr>
      <w:r>
        <w:rPr>
          <w:rFonts w:hint="eastAsia" w:ascii="黑体" w:hAnsi="黑体" w:eastAsia="黑体"/>
          <w:sz w:val="32"/>
          <w:szCs w:val="32"/>
        </w:rPr>
        <w:t xml:space="preserve"> </w:t>
      </w:r>
    </w:p>
    <w:p/>
    <w:p/>
    <w:p/>
    <w:p>
      <w:r>
        <w:drawing>
          <wp:anchor distT="0" distB="0" distL="114300" distR="114300" simplePos="0" relativeHeight="251659264" behindDoc="0" locked="0" layoutInCell="1" allowOverlap="1">
            <wp:simplePos x="0" y="0"/>
            <wp:positionH relativeFrom="column">
              <wp:align>center</wp:align>
            </wp:positionH>
            <wp:positionV relativeFrom="paragraph">
              <wp:posOffset>57785</wp:posOffset>
            </wp:positionV>
            <wp:extent cx="3952875" cy="895350"/>
            <wp:effectExtent l="0" t="0" r="9525" b="0"/>
            <wp:wrapSquare wrapText="bothSides"/>
            <wp:docPr id="2" name="图片 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cut_new_logo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52875" cy="895350"/>
                    </a:xfrm>
                    <a:prstGeom prst="rect">
                      <a:avLst/>
                    </a:prstGeom>
                    <a:noFill/>
                    <a:ln>
                      <a:noFill/>
                    </a:ln>
                  </pic:spPr>
                </pic:pic>
              </a:graphicData>
            </a:graphic>
          </wp:anchor>
        </w:drawing>
      </w:r>
    </w:p>
    <w:p/>
    <w:p/>
    <w:p/>
    <w:p/>
    <w:p/>
    <w:p>
      <w:pPr>
        <w:jc w:val="center"/>
        <w:rPr>
          <w:rFonts w:eastAsia="黑体"/>
          <w:sz w:val="52"/>
        </w:rPr>
      </w:pPr>
      <w:r>
        <w:rPr>
          <w:rFonts w:hint="eastAsia" w:eastAsia="黑体"/>
          <w:sz w:val="52"/>
        </w:rPr>
        <w:t>全日制硕士专业学位研究生</w:t>
      </w:r>
    </w:p>
    <w:p>
      <w:pPr>
        <w:jc w:val="center"/>
        <w:rPr>
          <w:rFonts w:eastAsia="黑体"/>
          <w:sz w:val="52"/>
        </w:rPr>
      </w:pPr>
      <w:r>
        <w:rPr>
          <w:rFonts w:hint="eastAsia" w:eastAsia="黑体"/>
          <w:sz w:val="52"/>
        </w:rPr>
        <w:t>专业实践报告</w:t>
      </w:r>
    </w:p>
    <w:p>
      <w:pPr>
        <w:jc w:val="center"/>
        <w:rPr>
          <w:rFonts w:ascii="宋体"/>
          <w:b/>
          <w:sz w:val="28"/>
        </w:rPr>
      </w:pPr>
      <w:r>
        <w:rPr>
          <w:rFonts w:hint="eastAsia" w:ascii="宋体"/>
          <w:b/>
          <w:sz w:val="28"/>
        </w:rPr>
        <w:t>（20</w:t>
      </w:r>
      <w:r>
        <w:rPr>
          <w:rFonts w:ascii="宋体"/>
          <w:b/>
          <w:sz w:val="28"/>
        </w:rPr>
        <w:t>20</w:t>
      </w:r>
      <w:r>
        <w:rPr>
          <w:rFonts w:hint="eastAsia" w:ascii="宋体"/>
          <w:b/>
          <w:sz w:val="28"/>
        </w:rPr>
        <w:t>年</w:t>
      </w:r>
      <w:r>
        <w:rPr>
          <w:rFonts w:ascii="宋体"/>
          <w:b/>
          <w:sz w:val="28"/>
        </w:rPr>
        <w:t>9</w:t>
      </w:r>
      <w:r>
        <w:rPr>
          <w:rFonts w:hint="eastAsia" w:ascii="宋体"/>
          <w:b/>
          <w:sz w:val="28"/>
        </w:rPr>
        <w:t>月修订）</w:t>
      </w:r>
    </w:p>
    <w:p>
      <w:pPr>
        <w:rPr>
          <w:rFonts w:ascii="宋体"/>
          <w:sz w:val="28"/>
        </w:rPr>
      </w:pPr>
    </w:p>
    <w:tbl>
      <w:tblPr>
        <w:tblStyle w:val="9"/>
        <w:tblW w:w="0" w:type="auto"/>
        <w:jc w:val="center"/>
        <w:tblLayout w:type="autofit"/>
        <w:tblCellMar>
          <w:top w:w="0" w:type="dxa"/>
          <w:left w:w="108" w:type="dxa"/>
          <w:bottom w:w="0" w:type="dxa"/>
          <w:right w:w="108" w:type="dxa"/>
        </w:tblCellMar>
      </w:tblPr>
      <w:tblGrid>
        <w:gridCol w:w="2552"/>
        <w:gridCol w:w="3712"/>
      </w:tblGrid>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学   院</w:t>
            </w:r>
          </w:p>
        </w:tc>
        <w:tc>
          <w:tcPr>
            <w:tcW w:w="3712" w:type="dxa"/>
            <w:tcBorders>
              <w:bottom w:val="single" w:color="auto" w:sz="4" w:space="0"/>
            </w:tcBorders>
            <w:shd w:val="clear" w:color="auto" w:fill="auto"/>
          </w:tcPr>
          <w:p>
            <w:pPr>
              <w:jc w:val="center"/>
              <w:rPr>
                <w:rFonts w:ascii="宋体"/>
                <w:sz w:val="32"/>
              </w:rPr>
            </w:pPr>
            <w:r>
              <w:rPr>
                <w:rFonts w:hint="eastAsia" w:ascii="宋体"/>
                <w:sz w:val="32"/>
              </w:rPr>
              <w:t>软件学院</w:t>
            </w:r>
          </w:p>
        </w:tc>
      </w:tr>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姓   名</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谢赛东</w:t>
            </w:r>
          </w:p>
        </w:tc>
      </w:tr>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学   号</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201821038591</w:t>
            </w:r>
          </w:p>
        </w:tc>
      </w:tr>
      <w:tr>
        <w:tblPrEx>
          <w:tblCellMar>
            <w:top w:w="0" w:type="dxa"/>
            <w:left w:w="108" w:type="dxa"/>
            <w:bottom w:w="0" w:type="dxa"/>
            <w:right w:w="108" w:type="dxa"/>
          </w:tblCellMar>
        </w:tblPrEx>
        <w:trPr>
          <w:jc w:val="center"/>
        </w:trPr>
        <w:tc>
          <w:tcPr>
            <w:tcW w:w="2552" w:type="dxa"/>
            <w:shd w:val="clear" w:color="auto" w:fill="auto"/>
            <w:vAlign w:val="center"/>
          </w:tcPr>
          <w:p>
            <w:pPr>
              <w:jc w:val="center"/>
              <w:rPr>
                <w:rFonts w:ascii="宋体"/>
                <w:sz w:val="28"/>
                <w:szCs w:val="28"/>
              </w:rPr>
            </w:pPr>
            <w:r>
              <w:rPr>
                <w:rFonts w:hint="eastAsia"/>
                <w:sz w:val="28"/>
                <w:szCs w:val="28"/>
              </w:rPr>
              <w:t>学位类别（领域）</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专业硕士</w:t>
            </w:r>
          </w:p>
        </w:tc>
      </w:tr>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校内导师</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吴庆耀</w:t>
            </w:r>
          </w:p>
        </w:tc>
      </w:tr>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校外导师</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覃争鸣</w:t>
            </w:r>
          </w:p>
        </w:tc>
      </w:tr>
      <w:tr>
        <w:tblPrEx>
          <w:tblCellMar>
            <w:top w:w="0" w:type="dxa"/>
            <w:left w:w="108" w:type="dxa"/>
            <w:bottom w:w="0" w:type="dxa"/>
            <w:right w:w="108" w:type="dxa"/>
          </w:tblCellMar>
        </w:tblPrEx>
        <w:trPr>
          <w:jc w:val="center"/>
        </w:trPr>
        <w:tc>
          <w:tcPr>
            <w:tcW w:w="2552" w:type="dxa"/>
            <w:shd w:val="clear" w:color="auto" w:fill="auto"/>
          </w:tcPr>
          <w:p>
            <w:pPr>
              <w:jc w:val="center"/>
              <w:rPr>
                <w:rFonts w:ascii="宋体"/>
                <w:sz w:val="32"/>
              </w:rPr>
            </w:pPr>
            <w:r>
              <w:rPr>
                <w:rFonts w:hint="eastAsia" w:ascii="宋体"/>
                <w:sz w:val="32"/>
              </w:rPr>
              <w:t>填表日期</w:t>
            </w:r>
          </w:p>
        </w:tc>
        <w:tc>
          <w:tcPr>
            <w:tcW w:w="3712" w:type="dxa"/>
            <w:tcBorders>
              <w:top w:val="single" w:color="auto" w:sz="4" w:space="0"/>
              <w:bottom w:val="single" w:color="auto" w:sz="4" w:space="0"/>
            </w:tcBorders>
            <w:shd w:val="clear" w:color="auto" w:fill="auto"/>
          </w:tcPr>
          <w:p>
            <w:pPr>
              <w:jc w:val="center"/>
              <w:rPr>
                <w:rFonts w:ascii="宋体"/>
                <w:sz w:val="32"/>
              </w:rPr>
            </w:pPr>
            <w:r>
              <w:rPr>
                <w:rFonts w:hint="eastAsia" w:ascii="宋体"/>
                <w:sz w:val="32"/>
              </w:rPr>
              <w:t>2020年10月18日</w:t>
            </w:r>
          </w:p>
        </w:tc>
      </w:tr>
    </w:tbl>
    <w:p>
      <w:pPr>
        <w:rPr>
          <w:rFonts w:ascii="宋体"/>
          <w:sz w:val="32"/>
        </w:rPr>
      </w:pPr>
    </w:p>
    <w:p>
      <w:pPr>
        <w:rPr>
          <w:rFonts w:ascii="宋体"/>
          <w:sz w:val="32"/>
        </w:rPr>
      </w:pPr>
    </w:p>
    <w:p>
      <w:pPr>
        <w:jc w:val="center"/>
        <w:rPr>
          <w:rFonts w:ascii="宋体" w:hAnsi="宋体"/>
          <w:sz w:val="28"/>
        </w:rPr>
      </w:pPr>
      <w:r>
        <w:rPr>
          <w:rFonts w:hint="eastAsia" w:ascii="宋体" w:hAnsi="宋体"/>
          <w:sz w:val="28"/>
        </w:rPr>
        <w:t>研究生院制表</w:t>
      </w:r>
    </w:p>
    <w:p>
      <w:pPr>
        <w:jc w:val="center"/>
        <w:rPr>
          <w:rFonts w:ascii="宋体" w:hAnsi="宋体"/>
          <w:sz w:val="28"/>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titlePg/>
          <w:docGrid w:type="lines" w:linePitch="312" w:charSpace="0"/>
        </w:sectPr>
      </w:pPr>
      <w:r>
        <w:rPr>
          <w:rFonts w:hint="eastAsia" w:ascii="宋体" w:hAnsi="宋体"/>
          <w:sz w:val="28"/>
        </w:rPr>
        <w:t>二〇二〇年九月</w:t>
      </w:r>
    </w:p>
    <w:p>
      <w:pPr>
        <w:jc w:val="center"/>
        <w:rPr>
          <w:rFonts w:ascii="黑体" w:hAnsi="宋体" w:eastAsia="黑体"/>
          <w:sz w:val="36"/>
          <w:szCs w:val="36"/>
        </w:rPr>
      </w:pPr>
      <w:r>
        <w:rPr>
          <w:rFonts w:hint="eastAsia" w:ascii="黑体" w:hAnsi="宋体" w:eastAsia="黑体"/>
          <w:sz w:val="36"/>
          <w:szCs w:val="36"/>
        </w:rPr>
        <w:t>填表说明</w:t>
      </w:r>
    </w:p>
    <w:p>
      <w:pPr>
        <w:rPr>
          <w:rFonts w:ascii="宋体" w:hAnsi="宋体"/>
          <w:sz w:val="32"/>
        </w:rPr>
      </w:pPr>
    </w:p>
    <w:p>
      <w:pPr>
        <w:rPr>
          <w:rFonts w:ascii="仿宋_GB2312" w:hAnsi="宋体" w:eastAsia="仿宋_GB2312"/>
          <w:sz w:val="32"/>
        </w:rPr>
      </w:pPr>
      <w:r>
        <w:rPr>
          <w:rFonts w:hint="eastAsia" w:ascii="仿宋_GB2312" w:hAnsi="宋体" w:eastAsia="仿宋_GB2312"/>
          <w:sz w:val="32"/>
        </w:rPr>
        <w:t>1.本表中的“实践单位”指的是实践基地或研究生工作站所依托单位。</w:t>
      </w:r>
    </w:p>
    <w:p>
      <w:pPr>
        <w:rPr>
          <w:rFonts w:ascii="仿宋_GB2312" w:hAnsi="宋体" w:eastAsia="仿宋_GB2312"/>
          <w:sz w:val="32"/>
        </w:rPr>
      </w:pPr>
      <w:r>
        <w:rPr>
          <w:rFonts w:hint="eastAsia" w:ascii="仿宋_GB2312" w:hAnsi="宋体" w:eastAsia="仿宋_GB2312"/>
          <w:sz w:val="32"/>
        </w:rPr>
        <w:t>2.本报告中相关的技术或数据如涉及保密问题，请注意脱密处理。</w:t>
      </w:r>
    </w:p>
    <w:p>
      <w:pPr>
        <w:rPr>
          <w:rFonts w:ascii="仿宋_GB2312" w:hAnsi="宋体" w:eastAsia="仿宋_GB2312"/>
          <w:sz w:val="32"/>
        </w:rPr>
      </w:pPr>
      <w:r>
        <w:rPr>
          <w:rFonts w:hint="eastAsia" w:ascii="仿宋_GB2312" w:hAnsi="宋体" w:eastAsia="仿宋_GB2312"/>
          <w:sz w:val="32"/>
        </w:rPr>
        <w:t>3.本表中如表格不够，请另行附页或自行增加表格高度。</w:t>
      </w:r>
    </w:p>
    <w:p>
      <w:pPr>
        <w:rPr>
          <w:rFonts w:ascii="仿宋_GB2312" w:hAnsi="宋体" w:eastAsia="仿宋_GB2312"/>
          <w:sz w:val="32"/>
        </w:rPr>
      </w:pPr>
      <w:r>
        <w:rPr>
          <w:rFonts w:hint="eastAsia" w:ascii="仿宋_GB2312" w:hAnsi="宋体" w:eastAsia="仿宋_GB2312"/>
          <w:sz w:val="32"/>
        </w:rPr>
        <w:t>4.实践单位如有完整的管理制度手册或类似文件请作为附件附后。</w:t>
      </w:r>
    </w:p>
    <w:p>
      <w:pPr>
        <w:rPr>
          <w:rFonts w:ascii="仿宋_GB2312" w:hAnsi="宋体" w:eastAsia="仿宋_GB2312"/>
          <w:sz w:val="32"/>
        </w:rPr>
      </w:pPr>
      <w:r>
        <w:rPr>
          <w:rFonts w:hint="eastAsia" w:ascii="仿宋_GB2312" w:hAnsi="宋体" w:eastAsia="仿宋_GB2312"/>
          <w:sz w:val="32"/>
        </w:rPr>
        <w:t>5.考核结束后，请将本实践报告及实践单位提供的材料（如考勤记录、工作日志等）一起交学院教务员处存档。</w:t>
      </w:r>
    </w:p>
    <w:p>
      <w:pPr>
        <w:rPr>
          <w:rFonts w:ascii="仿宋_GB2312" w:hAnsi="宋体" w:eastAsia="仿宋_GB2312"/>
          <w:sz w:val="32"/>
        </w:rPr>
      </w:pPr>
      <w:r>
        <w:rPr>
          <w:rFonts w:hint="eastAsia" w:ascii="仿宋_GB2312" w:hAnsi="宋体" w:eastAsia="仿宋_GB2312"/>
          <w:sz w:val="32"/>
        </w:rPr>
        <w:t>6.学院教务员负责将考核结果及时录入研究生院综合管理系统。</w:t>
      </w:r>
    </w:p>
    <w:p>
      <w:pPr>
        <w:rPr>
          <w:rFonts w:ascii="仿宋_GB2312" w:hAnsi="宋体" w:eastAsia="仿宋_GB2312"/>
          <w:sz w:val="32"/>
        </w:rPr>
      </w:pPr>
      <w:r>
        <w:rPr>
          <w:rFonts w:hint="eastAsia" w:ascii="仿宋_GB2312" w:hAnsi="宋体" w:eastAsia="仿宋_GB2312"/>
          <w:sz w:val="32"/>
        </w:rPr>
        <w:t>7.请用A4纸张，双面打印。</w:t>
      </w:r>
    </w:p>
    <w:p>
      <w:pPr>
        <w:rPr>
          <w:sz w:val="28"/>
          <w:szCs w:val="28"/>
        </w:rPr>
        <w:sectPr>
          <w:pgSz w:w="11906" w:h="16838"/>
          <w:pgMar w:top="1440" w:right="1800" w:bottom="1440" w:left="1800" w:header="851" w:footer="992" w:gutter="0"/>
          <w:pgNumType w:start="1"/>
          <w:cols w:space="425" w:num="1"/>
          <w:titlePg/>
          <w:docGrid w:type="lines" w:linePitch="312" w:charSpace="0"/>
        </w:sectPr>
      </w:pPr>
    </w:p>
    <w:tbl>
      <w:tblPr>
        <w:tblStyle w:val="9"/>
        <w:tblW w:w="9693" w:type="dxa"/>
        <w:jc w:val="center"/>
        <w:tblLayout w:type="autofit"/>
        <w:tblCellMar>
          <w:top w:w="0" w:type="dxa"/>
          <w:left w:w="108" w:type="dxa"/>
          <w:bottom w:w="0" w:type="dxa"/>
          <w:right w:w="108" w:type="dxa"/>
        </w:tblCellMar>
      </w:tblPr>
      <w:tblGrid>
        <w:gridCol w:w="77"/>
        <w:gridCol w:w="1736"/>
        <w:gridCol w:w="11"/>
        <w:gridCol w:w="1970"/>
        <w:gridCol w:w="456"/>
        <w:gridCol w:w="592"/>
        <w:gridCol w:w="1304"/>
        <w:gridCol w:w="725"/>
        <w:gridCol w:w="586"/>
        <w:gridCol w:w="2152"/>
        <w:gridCol w:w="84"/>
      </w:tblGrid>
      <w:tr>
        <w:tblPrEx>
          <w:tblCellMar>
            <w:top w:w="0" w:type="dxa"/>
            <w:left w:w="108" w:type="dxa"/>
            <w:bottom w:w="0" w:type="dxa"/>
            <w:right w:w="108" w:type="dxa"/>
          </w:tblCellMar>
        </w:tblPrEx>
        <w:trPr>
          <w:gridBefore w:val="1"/>
          <w:wBefore w:w="90" w:type="dxa"/>
          <w:trHeight w:val="851" w:hRule="exact"/>
          <w:jc w:val="center"/>
        </w:trPr>
        <w:tc>
          <w:tcPr>
            <w:tcW w:w="173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研究生姓名</w:t>
            </w:r>
          </w:p>
        </w:tc>
        <w:tc>
          <w:tcPr>
            <w:tcW w:w="3004" w:type="dxa"/>
            <w:gridSpan w:val="4"/>
            <w:tcBorders>
              <w:top w:val="single" w:color="auto" w:sz="4" w:space="0"/>
              <w:left w:val="nil"/>
              <w:bottom w:val="single" w:color="auto" w:sz="4" w:space="0"/>
              <w:right w:val="single" w:color="auto" w:sz="4" w:space="0"/>
            </w:tcBorders>
            <w:shd w:val="clear" w:color="auto" w:fill="auto"/>
          </w:tcPr>
          <w:p>
            <w:pPr>
              <w:widowControl/>
              <w:jc w:val="center"/>
              <w:rPr>
                <w:rFonts w:ascii="宋体" w:hAnsi="宋体" w:cs="宋体"/>
                <w:kern w:val="0"/>
                <w:sz w:val="24"/>
              </w:rPr>
            </w:pPr>
          </w:p>
          <w:p>
            <w:pPr>
              <w:widowControl/>
              <w:jc w:val="center"/>
              <w:rPr>
                <w:rFonts w:ascii="宋体" w:hAnsi="宋体" w:cs="宋体"/>
                <w:kern w:val="0"/>
                <w:sz w:val="24"/>
              </w:rPr>
            </w:pPr>
            <w:r>
              <w:rPr>
                <w:rFonts w:hint="eastAsia" w:ascii="宋体" w:hAnsi="宋体" w:cs="宋体"/>
                <w:kern w:val="0"/>
                <w:sz w:val="24"/>
              </w:rPr>
              <w:t>谢赛东</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性别</w:t>
            </w: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男</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出生年月</w:t>
            </w:r>
          </w:p>
        </w:tc>
        <w:tc>
          <w:tcPr>
            <w:tcW w:w="3004" w:type="dxa"/>
            <w:gridSpan w:val="4"/>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1997年7月</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联系方式</w:t>
            </w: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color w:val="FF0000"/>
                <w:kern w:val="0"/>
                <w:sz w:val="24"/>
              </w:rPr>
            </w:pPr>
            <w:r>
              <w:rPr>
                <w:rFonts w:hint="eastAsia" w:ascii="宋体" w:hAnsi="宋体" w:cs="宋体"/>
                <w:kern w:val="0"/>
                <w:sz w:val="24"/>
              </w:rPr>
              <w:t>17818664332</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实践单位</w:t>
            </w:r>
          </w:p>
          <w:p>
            <w:pPr>
              <w:widowControl/>
              <w:jc w:val="center"/>
              <w:rPr>
                <w:rFonts w:ascii="宋体" w:hAnsi="宋体" w:cs="宋体"/>
                <w:kern w:val="0"/>
                <w:sz w:val="24"/>
              </w:rPr>
            </w:pPr>
            <w:r>
              <w:rPr>
                <w:rFonts w:hint="eastAsia" w:ascii="宋体" w:hAnsi="宋体" w:cs="宋体"/>
                <w:kern w:val="0"/>
                <w:sz w:val="24"/>
              </w:rPr>
              <w:t>名称</w:t>
            </w:r>
          </w:p>
        </w:tc>
        <w:tc>
          <w:tcPr>
            <w:tcW w:w="7867" w:type="dxa"/>
            <w:gridSpan w:val="9"/>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广州映博智能科技有限公司</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实践单位</w:t>
            </w:r>
            <w:r>
              <w:rPr>
                <w:rFonts w:hint="eastAsia" w:ascii="宋体" w:hAnsi="宋体" w:cs="宋体"/>
                <w:kern w:val="0"/>
                <w:sz w:val="24"/>
              </w:rPr>
              <w:br w:type="textWrapping"/>
            </w:r>
            <w:r>
              <w:rPr>
                <w:rFonts w:hint="eastAsia" w:ascii="宋体" w:hAnsi="宋体" w:cs="宋体"/>
                <w:kern w:val="0"/>
                <w:sz w:val="24"/>
              </w:rPr>
              <w:t>地址、邮编</w:t>
            </w:r>
          </w:p>
        </w:tc>
        <w:tc>
          <w:tcPr>
            <w:tcW w:w="7867" w:type="dxa"/>
            <w:gridSpan w:val="9"/>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广州市天河区中山大道西140号华港商务大厦1229室，5</w:t>
            </w:r>
            <w:r>
              <w:rPr>
                <w:rFonts w:ascii="宋体" w:hAnsi="宋体" w:cs="宋体"/>
                <w:kern w:val="0"/>
                <w:sz w:val="24"/>
              </w:rPr>
              <w:t>10630</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实践单位</w:t>
            </w:r>
          </w:p>
          <w:p>
            <w:pPr>
              <w:widowControl/>
              <w:jc w:val="center"/>
              <w:rPr>
                <w:rFonts w:ascii="宋体" w:hAnsi="宋体" w:cs="宋体"/>
                <w:kern w:val="0"/>
                <w:sz w:val="24"/>
              </w:rPr>
            </w:pPr>
            <w:r>
              <w:rPr>
                <w:rFonts w:hint="eastAsia" w:ascii="宋体" w:hAnsi="宋体" w:cs="宋体"/>
                <w:kern w:val="0"/>
                <w:sz w:val="24"/>
              </w:rPr>
              <w:t>联系人</w:t>
            </w:r>
          </w:p>
        </w:tc>
        <w:tc>
          <w:tcPr>
            <w:tcW w:w="1997"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郑丹萍</w:t>
            </w:r>
          </w:p>
        </w:tc>
        <w:tc>
          <w:tcPr>
            <w:tcW w:w="41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联系电话</w:t>
            </w:r>
          </w:p>
        </w:tc>
        <w:tc>
          <w:tcPr>
            <w:tcW w:w="1896"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ascii="宋体" w:hAnsi="宋体" w:cs="宋体"/>
                <w:kern w:val="0"/>
                <w:sz w:val="24"/>
              </w:rPr>
              <w:t>15113801395</w:t>
            </w:r>
          </w:p>
        </w:tc>
        <w:tc>
          <w:tcPr>
            <w:tcW w:w="1311" w:type="dxa"/>
            <w:gridSpan w:val="2"/>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kern w:val="0"/>
                <w:sz w:val="24"/>
              </w:rPr>
            </w:pPr>
            <w:r>
              <w:rPr>
                <w:rFonts w:hint="eastAsia" w:ascii="宋体" w:hAnsi="宋体" w:cs="宋体"/>
                <w:kern w:val="0"/>
                <w:sz w:val="24"/>
              </w:rPr>
              <w:t>电子邮箱</w:t>
            </w:r>
          </w:p>
        </w:tc>
        <w:tc>
          <w:tcPr>
            <w:tcW w:w="2248" w:type="dxa"/>
            <w:gridSpan w:val="2"/>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kern w:val="0"/>
                <w:sz w:val="24"/>
              </w:rPr>
            </w:pP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校外导师</w:t>
            </w:r>
          </w:p>
          <w:p>
            <w:pPr>
              <w:widowControl/>
              <w:jc w:val="center"/>
              <w:rPr>
                <w:rFonts w:ascii="宋体" w:hAnsi="宋体" w:cs="宋体"/>
                <w:kern w:val="0"/>
                <w:sz w:val="24"/>
              </w:rPr>
            </w:pPr>
            <w:r>
              <w:rPr>
                <w:rFonts w:hint="eastAsia" w:ascii="宋体" w:hAnsi="宋体" w:cs="宋体"/>
                <w:kern w:val="0"/>
                <w:sz w:val="24"/>
              </w:rPr>
              <w:t>姓名</w:t>
            </w:r>
          </w:p>
        </w:tc>
        <w:tc>
          <w:tcPr>
            <w:tcW w:w="1997"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覃争鸣</w:t>
            </w:r>
          </w:p>
        </w:tc>
        <w:tc>
          <w:tcPr>
            <w:tcW w:w="415" w:type="dxa"/>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职务</w:t>
            </w:r>
          </w:p>
        </w:tc>
        <w:tc>
          <w:tcPr>
            <w:tcW w:w="1896"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CEO</w:t>
            </w:r>
          </w:p>
        </w:tc>
        <w:tc>
          <w:tcPr>
            <w:tcW w:w="1311" w:type="dxa"/>
            <w:gridSpan w:val="2"/>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kern w:val="0"/>
                <w:sz w:val="24"/>
              </w:rPr>
            </w:pPr>
            <w:r>
              <w:rPr>
                <w:rFonts w:hint="eastAsia" w:ascii="宋体" w:hAnsi="宋体" w:cs="宋体"/>
                <w:kern w:val="0"/>
                <w:sz w:val="24"/>
              </w:rPr>
              <w:t>电子邮箱</w:t>
            </w:r>
          </w:p>
        </w:tc>
        <w:tc>
          <w:tcPr>
            <w:tcW w:w="2248" w:type="dxa"/>
            <w:gridSpan w:val="2"/>
            <w:tcBorders>
              <w:top w:val="single" w:color="auto" w:sz="4" w:space="0"/>
              <w:left w:val="nil"/>
              <w:bottom w:val="single" w:color="auto" w:sz="4" w:space="0"/>
              <w:right w:val="single" w:color="auto" w:sz="4" w:space="0"/>
            </w:tcBorders>
            <w:shd w:val="clear" w:color="auto" w:fill="auto"/>
            <w:vAlign w:val="center"/>
          </w:tcPr>
          <w:p>
            <w:pPr>
              <w:widowControl/>
              <w:rPr>
                <w:rFonts w:ascii="宋体" w:hAnsi="宋体" w:cs="宋体"/>
                <w:kern w:val="0"/>
                <w:sz w:val="24"/>
              </w:rPr>
            </w:pP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ascii="宋体" w:hAnsi="宋体" w:cs="宋体"/>
                <w:kern w:val="0"/>
                <w:sz w:val="24"/>
              </w:rPr>
            </w:pPr>
            <w:r>
              <w:rPr>
                <w:rFonts w:hint="eastAsia" w:ascii="宋体" w:hAnsi="宋体" w:cs="宋体"/>
                <w:kern w:val="0"/>
                <w:sz w:val="24"/>
              </w:rPr>
              <w:t>实践形式</w:t>
            </w:r>
          </w:p>
        </w:tc>
        <w:tc>
          <w:tcPr>
            <w:tcW w:w="7867" w:type="dxa"/>
            <w:gridSpan w:val="9"/>
            <w:tcBorders>
              <w:top w:val="single" w:color="auto" w:sz="4" w:space="0"/>
              <w:left w:val="nil"/>
              <w:bottom w:val="single" w:color="auto" w:sz="4" w:space="0"/>
              <w:right w:val="single" w:color="auto" w:sz="4" w:space="0"/>
            </w:tcBorders>
            <w:shd w:val="clear" w:color="auto" w:fill="auto"/>
            <w:vAlign w:val="center"/>
          </w:tcPr>
          <w:p>
            <w:pPr>
              <w:widowControl/>
              <w:jc w:val="left"/>
              <w:rPr>
                <w:rFonts w:ascii="宋体" w:hAnsi="宋体" w:cs="宋体"/>
                <w:kern w:val="0"/>
                <w:sz w:val="24"/>
              </w:rPr>
            </w:pPr>
            <w:r>
              <w:rPr>
                <w:rFonts w:hint="eastAsia" w:ascii="宋体" w:hAnsi="宋体" w:cs="宋体"/>
                <w:kern w:val="0"/>
                <w:sz w:val="24"/>
              </w:rPr>
              <w:t xml:space="preserve"> （  √   ）集中  /  （       ）分散</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实践起止</w:t>
            </w:r>
          </w:p>
          <w:p>
            <w:pPr>
              <w:widowControl/>
              <w:jc w:val="center"/>
              <w:rPr>
                <w:rFonts w:ascii="宋体" w:hAnsi="宋体" w:cs="宋体"/>
                <w:kern w:val="0"/>
                <w:sz w:val="24"/>
              </w:rPr>
            </w:pPr>
            <w:r>
              <w:rPr>
                <w:rFonts w:hint="eastAsia" w:ascii="宋体" w:hAnsi="宋体" w:cs="宋体"/>
                <w:kern w:val="0"/>
                <w:sz w:val="24"/>
              </w:rPr>
              <w:t>日期</w:t>
            </w:r>
          </w:p>
        </w:tc>
        <w:tc>
          <w:tcPr>
            <w:tcW w:w="7867" w:type="dxa"/>
            <w:gridSpan w:val="9"/>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2019年5月1日 —— 2020年1月31日</w:t>
            </w:r>
          </w:p>
        </w:tc>
      </w:tr>
      <w:tr>
        <w:tblPrEx>
          <w:tblCellMar>
            <w:top w:w="0" w:type="dxa"/>
            <w:left w:w="108" w:type="dxa"/>
            <w:bottom w:w="0" w:type="dxa"/>
            <w:right w:w="108" w:type="dxa"/>
          </w:tblCellMar>
        </w:tblPrEx>
        <w:trPr>
          <w:gridBefore w:val="1"/>
          <w:wBefore w:w="90" w:type="dxa"/>
          <w:trHeight w:val="851" w:hRule="exact"/>
          <w:jc w:val="center"/>
        </w:trPr>
        <w:tc>
          <w:tcPr>
            <w:tcW w:w="1736" w:type="dxa"/>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累计实践</w:t>
            </w:r>
          </w:p>
          <w:p>
            <w:pPr>
              <w:widowControl/>
              <w:jc w:val="center"/>
              <w:rPr>
                <w:rFonts w:ascii="宋体" w:hAnsi="宋体" w:cs="宋体"/>
                <w:kern w:val="0"/>
                <w:sz w:val="24"/>
              </w:rPr>
            </w:pPr>
            <w:r>
              <w:rPr>
                <w:rFonts w:hint="eastAsia" w:ascii="宋体" w:hAnsi="宋体" w:cs="宋体"/>
                <w:kern w:val="0"/>
                <w:sz w:val="24"/>
              </w:rPr>
              <w:t>时间</w:t>
            </w:r>
          </w:p>
        </w:tc>
        <w:tc>
          <w:tcPr>
            <w:tcW w:w="3004" w:type="dxa"/>
            <w:gridSpan w:val="4"/>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 xml:space="preserve">（ </w:t>
            </w:r>
            <w:r>
              <w:rPr>
                <w:rFonts w:ascii="宋体" w:hAnsi="宋体" w:cs="宋体"/>
                <w:kern w:val="0"/>
                <w:sz w:val="24"/>
              </w:rPr>
              <w:t xml:space="preserve"> </w:t>
            </w:r>
            <w:r>
              <w:rPr>
                <w:rFonts w:hint="eastAsia" w:ascii="宋体" w:hAnsi="宋体" w:cs="宋体"/>
                <w:kern w:val="0"/>
                <w:sz w:val="24"/>
              </w:rPr>
              <w:t xml:space="preserve">9 </w:t>
            </w:r>
            <w:r>
              <w:rPr>
                <w:rFonts w:ascii="宋体" w:hAnsi="宋体" w:cs="宋体"/>
                <w:kern w:val="0"/>
                <w:sz w:val="24"/>
              </w:rPr>
              <w:t xml:space="preserve"> </w:t>
            </w:r>
            <w:r>
              <w:rPr>
                <w:rFonts w:hint="eastAsia" w:ascii="宋体" w:hAnsi="宋体" w:cs="宋体"/>
                <w:kern w:val="0"/>
                <w:sz w:val="24"/>
              </w:rPr>
              <w:t>）个月</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其中累计校外实践时间</w:t>
            </w: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  6</w:t>
            </w:r>
            <w:r>
              <w:rPr>
                <w:rFonts w:ascii="宋体" w:hAnsi="宋体" w:cs="宋体"/>
                <w:kern w:val="0"/>
                <w:sz w:val="24"/>
              </w:rPr>
              <w:t xml:space="preserve"> </w:t>
            </w:r>
            <w:r>
              <w:rPr>
                <w:rFonts w:hint="eastAsia" w:ascii="宋体" w:hAnsi="宋体" w:cs="宋体"/>
                <w:kern w:val="0"/>
                <w:sz w:val="24"/>
              </w:rPr>
              <w:t xml:space="preserve"> ）个月</w:t>
            </w:r>
          </w:p>
        </w:tc>
      </w:tr>
      <w:tr>
        <w:tblPrEx>
          <w:tblCellMar>
            <w:top w:w="0" w:type="dxa"/>
            <w:left w:w="108" w:type="dxa"/>
            <w:bottom w:w="0" w:type="dxa"/>
            <w:right w:w="108" w:type="dxa"/>
          </w:tblCellMar>
        </w:tblPrEx>
        <w:trPr>
          <w:gridBefore w:val="1"/>
          <w:wBefore w:w="90" w:type="dxa"/>
          <w:trHeight w:val="851" w:hRule="exact"/>
          <w:jc w:val="center"/>
        </w:trPr>
        <w:tc>
          <w:tcPr>
            <w:tcW w:w="9603" w:type="dxa"/>
            <w:gridSpan w:val="10"/>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专业实践任务来源</w:t>
            </w:r>
          </w:p>
        </w:tc>
      </w:tr>
      <w:tr>
        <w:tblPrEx>
          <w:tblCellMar>
            <w:top w:w="0" w:type="dxa"/>
            <w:left w:w="108" w:type="dxa"/>
            <w:bottom w:w="0" w:type="dxa"/>
            <w:right w:w="108" w:type="dxa"/>
          </w:tblCellMar>
        </w:tblPrEx>
        <w:trPr>
          <w:gridBefore w:val="1"/>
          <w:wBefore w:w="90" w:type="dxa"/>
          <w:trHeight w:val="851" w:hRule="exact"/>
          <w:jc w:val="center"/>
        </w:trPr>
        <w:tc>
          <w:tcPr>
            <w:tcW w:w="1748"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打“√”</w:t>
            </w:r>
          </w:p>
          <w:p>
            <w:pPr>
              <w:widowControl/>
              <w:jc w:val="center"/>
              <w:rPr>
                <w:rFonts w:ascii="宋体" w:hAnsi="宋体" w:cs="宋体"/>
                <w:kern w:val="0"/>
                <w:sz w:val="24"/>
              </w:rPr>
            </w:pPr>
            <w:r>
              <w:rPr>
                <w:rFonts w:hint="eastAsia" w:ascii="宋体" w:hAnsi="宋体" w:cs="宋体"/>
                <w:kern w:val="0"/>
                <w:sz w:val="24"/>
              </w:rPr>
              <w:t>选择</w:t>
            </w:r>
          </w:p>
        </w:tc>
        <w:tc>
          <w:tcPr>
            <w:tcW w:w="2992" w:type="dxa"/>
            <w:gridSpan w:val="3"/>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项目类型</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项目编号</w:t>
            </w: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名称</w:t>
            </w:r>
          </w:p>
        </w:tc>
      </w:tr>
      <w:tr>
        <w:trPr>
          <w:gridBefore w:val="1"/>
          <w:wBefore w:w="90" w:type="dxa"/>
          <w:trHeight w:val="993" w:hRule="exact"/>
          <w:jc w:val="center"/>
        </w:trPr>
        <w:tc>
          <w:tcPr>
            <w:tcW w:w="1748"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w:t>
            </w:r>
          </w:p>
        </w:tc>
        <w:tc>
          <w:tcPr>
            <w:tcW w:w="2992" w:type="dxa"/>
            <w:gridSpan w:val="3"/>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校内导师承担的纵向项目</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2018B010108002</w:t>
            </w: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多模态智能机器人视觉感知与人机交互关键技术研究及应用示范</w:t>
            </w:r>
          </w:p>
        </w:tc>
      </w:tr>
      <w:tr>
        <w:tblPrEx>
          <w:tblCellMar>
            <w:top w:w="0" w:type="dxa"/>
            <w:left w:w="108" w:type="dxa"/>
            <w:bottom w:w="0" w:type="dxa"/>
            <w:right w:w="108" w:type="dxa"/>
          </w:tblCellMar>
        </w:tblPrEx>
        <w:trPr>
          <w:gridBefore w:val="1"/>
          <w:wBefore w:w="90" w:type="dxa"/>
          <w:trHeight w:val="851" w:hRule="exact"/>
          <w:jc w:val="center"/>
        </w:trPr>
        <w:tc>
          <w:tcPr>
            <w:tcW w:w="1748"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992" w:type="dxa"/>
            <w:gridSpan w:val="3"/>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校内导师承担的横向项目</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highlight w:val="yellow"/>
              </w:rPr>
            </w:pPr>
          </w:p>
        </w:tc>
      </w:tr>
      <w:tr>
        <w:tblPrEx>
          <w:tblCellMar>
            <w:top w:w="0" w:type="dxa"/>
            <w:left w:w="108" w:type="dxa"/>
            <w:bottom w:w="0" w:type="dxa"/>
            <w:right w:w="108" w:type="dxa"/>
          </w:tblCellMar>
        </w:tblPrEx>
        <w:trPr>
          <w:gridBefore w:val="1"/>
          <w:wBefore w:w="90" w:type="dxa"/>
          <w:trHeight w:val="851" w:hRule="exact"/>
          <w:jc w:val="center"/>
        </w:trPr>
        <w:tc>
          <w:tcPr>
            <w:tcW w:w="1748"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992" w:type="dxa"/>
            <w:gridSpan w:val="3"/>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实践单位承担或自设的项目（校内导师非项目组成员）</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gridBefore w:val="1"/>
          <w:wBefore w:w="90" w:type="dxa"/>
          <w:trHeight w:val="851" w:hRule="exact"/>
          <w:jc w:val="center"/>
        </w:trPr>
        <w:tc>
          <w:tcPr>
            <w:tcW w:w="1748" w:type="dxa"/>
            <w:gridSpan w:val="2"/>
            <w:tcBorders>
              <w:top w:val="nil"/>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992" w:type="dxa"/>
            <w:gridSpan w:val="3"/>
            <w:tcBorders>
              <w:top w:val="single" w:color="auto" w:sz="4" w:space="0"/>
              <w:left w:val="nil"/>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其他</w:t>
            </w:r>
          </w:p>
        </w:tc>
        <w:tc>
          <w:tcPr>
            <w:tcW w:w="2029" w:type="dxa"/>
            <w:gridSpan w:val="2"/>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2834" w:type="dxa"/>
            <w:gridSpan w:val="3"/>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gridBefore w:val="1"/>
          <w:wBefore w:w="90" w:type="dxa"/>
          <w:trHeight w:val="851" w:hRule="exact"/>
          <w:jc w:val="center"/>
        </w:trPr>
        <w:tc>
          <w:tcPr>
            <w:tcW w:w="4740" w:type="dxa"/>
            <w:gridSpan w:val="5"/>
            <w:tcBorders>
              <w:top w:val="nil"/>
              <w:left w:val="single" w:color="auto" w:sz="4" w:space="0"/>
              <w:bottom w:val="single" w:color="auto" w:sz="4" w:space="0"/>
              <w:right w:val="single" w:color="000000"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学位论文选题是否来源于专业实践</w:t>
            </w:r>
          </w:p>
        </w:tc>
        <w:tc>
          <w:tcPr>
            <w:tcW w:w="4863" w:type="dxa"/>
            <w:gridSpan w:val="5"/>
            <w:tcBorders>
              <w:top w:val="single" w:color="auto" w:sz="4" w:space="0"/>
              <w:left w:val="nil"/>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sym w:font="Wingdings 2" w:char="F052"/>
            </w:r>
            <w:r>
              <w:rPr>
                <w:rFonts w:hint="eastAsia" w:ascii="宋体" w:hAnsi="宋体" w:cs="宋体"/>
                <w:kern w:val="0"/>
                <w:sz w:val="24"/>
              </w:rPr>
              <w:t>是　      　　□ 否</w:t>
            </w:r>
          </w:p>
        </w:tc>
      </w:tr>
      <w:tr>
        <w:tblPrEx>
          <w:tblCellMar>
            <w:top w:w="0" w:type="dxa"/>
            <w:left w:w="108" w:type="dxa"/>
            <w:bottom w:w="0" w:type="dxa"/>
            <w:right w:w="108" w:type="dxa"/>
          </w:tblCellMar>
        </w:tblPrEx>
        <w:trPr>
          <w:gridBefore w:val="1"/>
          <w:wBefore w:w="90" w:type="dxa"/>
          <w:trHeight w:val="702" w:hRule="atLeast"/>
          <w:jc w:val="center"/>
        </w:trPr>
        <w:tc>
          <w:tcPr>
            <w:tcW w:w="9603" w:type="dxa"/>
            <w:gridSpan w:val="10"/>
            <w:tcBorders>
              <w:top w:val="single" w:color="auto" w:sz="4" w:space="0"/>
              <w:left w:val="single" w:color="auto" w:sz="4" w:space="0"/>
              <w:right w:val="single" w:color="auto" w:sz="4" w:space="0"/>
            </w:tcBorders>
            <w:shd w:val="clear" w:color="auto" w:fill="auto"/>
            <w:vAlign w:val="center"/>
          </w:tcPr>
          <w:p>
            <w:pPr>
              <w:widowControl/>
              <w:rPr>
                <w:rFonts w:ascii="宋体" w:hAnsi="宋体" w:cs="宋体"/>
                <w:kern w:val="0"/>
                <w:sz w:val="24"/>
              </w:rPr>
            </w:pPr>
            <w:r>
              <w:rPr>
                <w:rFonts w:hint="eastAsia" w:ascii="宋体" w:hAnsi="宋体" w:cs="宋体"/>
                <w:kern w:val="0"/>
                <w:sz w:val="24"/>
              </w:rPr>
              <w:t>一、专业实践概况（实践单位及所在部门基本情况、专业实践内容、合作团队及分工简介，500字以内）</w:t>
            </w:r>
          </w:p>
          <w:p>
            <w:pPr>
              <w:widowControl/>
              <w:rPr>
                <w:rFonts w:ascii="宋体" w:hAnsi="宋体" w:cs="宋体"/>
                <w:kern w:val="0"/>
                <w:sz w:val="24"/>
              </w:rPr>
            </w:pPr>
          </w:p>
        </w:tc>
      </w:tr>
      <w:tr>
        <w:tblPrEx>
          <w:tblCellMar>
            <w:top w:w="0" w:type="dxa"/>
            <w:left w:w="108" w:type="dxa"/>
            <w:bottom w:w="0" w:type="dxa"/>
            <w:right w:w="108" w:type="dxa"/>
          </w:tblCellMar>
        </w:tblPrEx>
        <w:trPr>
          <w:gridBefore w:val="1"/>
          <w:wBefore w:w="90" w:type="dxa"/>
          <w:trHeight w:val="12673" w:hRule="atLeast"/>
          <w:jc w:val="center"/>
        </w:trPr>
        <w:tc>
          <w:tcPr>
            <w:tcW w:w="9603" w:type="dxa"/>
            <w:gridSpan w:val="10"/>
            <w:tcBorders>
              <w:left w:val="single" w:color="auto" w:sz="4" w:space="0"/>
              <w:bottom w:val="single" w:color="auto" w:sz="4" w:space="0"/>
              <w:right w:val="single" w:color="auto" w:sz="4" w:space="0"/>
            </w:tcBorders>
            <w:shd w:val="clear" w:color="auto" w:fill="auto"/>
          </w:tcPr>
          <w:p>
            <w:pPr>
              <w:widowControl/>
              <w:spacing w:line="360" w:lineRule="auto"/>
              <w:ind w:firstLine="480"/>
              <w:rPr>
                <w:rFonts w:ascii="宋体" w:hAnsi="宋体" w:cs="宋体"/>
                <w:kern w:val="0"/>
                <w:sz w:val="24"/>
              </w:rPr>
            </w:pPr>
            <w:r>
              <w:rPr>
                <w:rFonts w:hint="eastAsia" w:ascii="宋体" w:hAnsi="宋体" w:cs="宋体"/>
                <w:kern w:val="0"/>
                <w:sz w:val="24"/>
              </w:rPr>
              <w:t>本次专业实践的地点是广州映博智能科技有限公司和广州市机器人软件与复杂信息处理实验室。广州映博智能科技有限公司成立于2</w:t>
            </w:r>
            <w:r>
              <w:rPr>
                <w:rFonts w:ascii="宋体" w:hAnsi="宋体" w:cs="宋体"/>
                <w:kern w:val="0"/>
                <w:sz w:val="24"/>
              </w:rPr>
              <w:t>013</w:t>
            </w:r>
            <w:r>
              <w:rPr>
                <w:rFonts w:hint="eastAsia" w:ascii="宋体" w:hAnsi="宋体" w:cs="宋体"/>
                <w:kern w:val="0"/>
                <w:sz w:val="24"/>
              </w:rPr>
              <w:t>年9月，主营业务是家庭服务机器人，旗下有 PadBot机器人管家、PadBot</w:t>
            </w:r>
            <w:r>
              <w:rPr>
                <w:rFonts w:ascii="宋体" w:hAnsi="宋体" w:cs="宋体"/>
                <w:kern w:val="0"/>
                <w:sz w:val="24"/>
              </w:rPr>
              <w:t xml:space="preserve"> </w:t>
            </w:r>
            <w:r>
              <w:rPr>
                <w:rFonts w:hint="eastAsia" w:ascii="宋体" w:hAnsi="宋体" w:cs="宋体"/>
                <w:kern w:val="0"/>
                <w:sz w:val="24"/>
              </w:rPr>
              <w:t>P1商用机器人、PadBot</w:t>
            </w:r>
            <w:r>
              <w:rPr>
                <w:rFonts w:ascii="宋体" w:hAnsi="宋体" w:cs="宋体"/>
                <w:kern w:val="0"/>
                <w:sz w:val="24"/>
              </w:rPr>
              <w:t xml:space="preserve"> </w:t>
            </w:r>
            <w:r>
              <w:rPr>
                <w:rFonts w:hint="eastAsia" w:ascii="宋体" w:hAnsi="宋体" w:cs="宋体"/>
                <w:kern w:val="0"/>
                <w:sz w:val="24"/>
              </w:rPr>
              <w:t>T1桌面机器人等产品。广州市机器人软件与复杂信息处理实验室依托于华南理工大学软件学院，是广东省重点实验室，主要研究工业机器人、移动机器人、</w:t>
            </w:r>
            <w:r>
              <w:rPr>
                <w:rFonts w:ascii="宋体" w:hAnsi="宋体" w:cs="宋体"/>
                <w:kern w:val="0"/>
                <w:sz w:val="24"/>
              </w:rPr>
              <w:t>机器人操作系统</w:t>
            </w:r>
            <w:r>
              <w:rPr>
                <w:rFonts w:hint="eastAsia" w:ascii="宋体" w:hAnsi="宋体" w:cs="宋体"/>
                <w:kern w:val="0"/>
                <w:sz w:val="24"/>
              </w:rPr>
              <w:t>等机器人智能软件。</w:t>
            </w:r>
          </w:p>
          <w:p>
            <w:pPr>
              <w:widowControl/>
              <w:spacing w:line="360" w:lineRule="auto"/>
              <w:ind w:firstLine="480"/>
              <w:rPr>
                <w:rFonts w:ascii="宋体" w:hAnsi="宋体" w:cs="宋体"/>
                <w:kern w:val="0"/>
                <w:sz w:val="24"/>
              </w:rPr>
            </w:pPr>
            <w:r>
              <w:rPr>
                <w:rFonts w:hint="eastAsia" w:ascii="宋体" w:hAnsi="宋体" w:cs="宋体"/>
                <w:kern w:val="0"/>
                <w:sz w:val="24"/>
              </w:rPr>
              <w:t>我的实践内容是参与</w:t>
            </w:r>
            <w:r>
              <w:rPr>
                <w:rFonts w:hint="eastAsia" w:ascii="宋体" w:hAnsi="宋体" w:cs="宋体"/>
                <w:kern w:val="0"/>
                <w:sz w:val="24"/>
                <w:lang w:val="en-US" w:eastAsia="zh-CN"/>
              </w:rPr>
              <w:t>迎宾</w:t>
            </w:r>
            <w:r>
              <w:rPr>
                <w:rFonts w:hint="eastAsia" w:ascii="宋体" w:hAnsi="宋体" w:cs="宋体"/>
                <w:kern w:val="0"/>
                <w:sz w:val="24"/>
              </w:rPr>
              <w:t>机器人导航系统的开发项目。本项目旨在设计一个稳定、高效、可扩展的</w:t>
            </w:r>
            <w:r>
              <w:rPr>
                <w:rFonts w:hint="eastAsia" w:ascii="宋体" w:hAnsi="宋体" w:cs="宋体"/>
                <w:kern w:val="0"/>
                <w:sz w:val="24"/>
                <w:lang w:val="en-US" w:eastAsia="zh-CN"/>
              </w:rPr>
              <w:t>迎宾</w:t>
            </w:r>
            <w:r>
              <w:rPr>
                <w:rFonts w:hint="eastAsia" w:ascii="宋体" w:hAnsi="宋体" w:cs="宋体"/>
                <w:kern w:val="0"/>
                <w:sz w:val="24"/>
              </w:rPr>
              <w:t>机器人系统 ，以辅助</w:t>
            </w:r>
            <w:r>
              <w:rPr>
                <w:rFonts w:hint="eastAsia" w:ascii="宋体" w:hAnsi="宋体" w:cs="宋体"/>
                <w:kern w:val="0"/>
                <w:sz w:val="24"/>
                <w:lang w:val="en-US" w:eastAsia="zh-CN"/>
              </w:rPr>
              <w:t>迎宾</w:t>
            </w:r>
            <w:r>
              <w:rPr>
                <w:rFonts w:hint="eastAsia" w:ascii="宋体" w:hAnsi="宋体" w:cs="宋体"/>
                <w:kern w:val="0"/>
                <w:sz w:val="24"/>
              </w:rPr>
              <w:t>机器人相关算法的快速开发、测试。项目内容包括软件架构、功能算法库、测试工具、调试工具的开发，以及仿真平台和实体机器人硬件上的部署、测试等。</w:t>
            </w:r>
            <w:bookmarkStart w:id="7" w:name="_GoBack"/>
            <w:bookmarkEnd w:id="7"/>
          </w:p>
          <w:p>
            <w:pPr>
              <w:widowControl/>
              <w:spacing w:line="360" w:lineRule="auto"/>
              <w:ind w:firstLine="480" w:firstLineChars="200"/>
              <w:rPr>
                <w:rFonts w:ascii="宋体" w:hAnsi="宋体" w:cs="宋体"/>
                <w:kern w:val="0"/>
                <w:sz w:val="24"/>
              </w:rPr>
            </w:pPr>
            <w:r>
              <w:rPr>
                <w:rFonts w:hint="eastAsia" w:ascii="宋体" w:hAnsi="宋体" w:cs="宋体"/>
                <w:kern w:val="0"/>
                <w:sz w:val="24"/>
              </w:rPr>
              <w:t>在项目中，我主要负责</w:t>
            </w:r>
            <w:r>
              <w:rPr>
                <w:rFonts w:hint="eastAsia" w:ascii="宋体" w:hAnsi="宋体" w:cs="宋体"/>
                <w:kern w:val="0"/>
                <w:sz w:val="24"/>
                <w:lang w:val="en-US" w:eastAsia="zh-CN"/>
              </w:rPr>
              <w:t>仿真平台的搭建、</w:t>
            </w:r>
            <w:r>
              <w:rPr>
                <w:rFonts w:hint="eastAsia" w:ascii="宋体" w:hAnsi="宋体" w:cs="宋体"/>
                <w:kern w:val="0"/>
                <w:sz w:val="24"/>
              </w:rPr>
              <w:t>软件架构与功能算法库的实现，以及在仿真平台的测试</w:t>
            </w:r>
            <w:r>
              <w:rPr>
                <w:rFonts w:hint="eastAsia" w:ascii="宋体" w:hAnsi="宋体" w:cs="宋体"/>
                <w:kern w:val="0"/>
                <w:sz w:val="24"/>
                <w:lang w:eastAsia="zh-CN"/>
              </w:rPr>
              <w:t>、</w:t>
            </w:r>
            <w:r>
              <w:rPr>
                <w:rFonts w:hint="eastAsia" w:ascii="宋体" w:hAnsi="宋体" w:cs="宋体"/>
                <w:kern w:val="0"/>
                <w:sz w:val="24"/>
              </w:rPr>
              <w:t>调试工具的开发。软件架构包括感知模块、定位建图模块、决策模块、运动控制模块。功能算法库包括定位建图模块中的</w:t>
            </w:r>
            <w:r>
              <w:rPr>
                <w:rFonts w:hint="eastAsia" w:ascii="宋体" w:hAnsi="宋体" w:cs="宋体"/>
                <w:kern w:val="0"/>
                <w:sz w:val="24"/>
                <w:lang w:val="en-US" w:eastAsia="zh-CN"/>
              </w:rPr>
              <w:t>Cartorgraph</w:t>
            </w:r>
            <w:r>
              <w:rPr>
                <w:rFonts w:hint="eastAsia" w:ascii="宋体" w:hAnsi="宋体" w:cs="宋体"/>
                <w:kern w:val="0"/>
                <w:sz w:val="24"/>
              </w:rPr>
              <w:t>视觉SLAM算法；决策模块中的边界探索算法、全覆盖路径规划算法、A*算法等；运动控制中的Bug算法、势场法等。最后在Gazebo机器人仿真平台上完成整个导航系统的测试。</w:t>
            </w:r>
          </w:p>
          <w:p>
            <w:pPr>
              <w:rPr>
                <w:rFonts w:hint="eastAsia"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tabs>
                <w:tab w:val="left" w:pos="7669"/>
              </w:tabs>
              <w:rPr>
                <w:rFonts w:ascii="宋体" w:hAnsi="宋体" w:cs="宋体"/>
                <w:sz w:val="24"/>
              </w:rPr>
            </w:pPr>
            <w:r>
              <w:rPr>
                <w:rFonts w:ascii="宋体" w:hAnsi="宋体" w:cs="宋体"/>
                <w:sz w:val="24"/>
              </w:rPr>
              <w:tab/>
            </w:r>
          </w:p>
        </w:tc>
      </w:tr>
      <w:tr>
        <w:tblPrEx>
          <w:tblCellMar>
            <w:top w:w="0" w:type="dxa"/>
            <w:left w:w="108" w:type="dxa"/>
            <w:bottom w:w="0" w:type="dxa"/>
            <w:right w:w="108" w:type="dxa"/>
          </w:tblCellMar>
        </w:tblPrEx>
        <w:trPr>
          <w:gridAfter w:val="1"/>
          <w:wAfter w:w="96" w:type="dxa"/>
          <w:trHeight w:val="458" w:hRule="atLeast"/>
          <w:jc w:val="center"/>
        </w:trPr>
        <w:tc>
          <w:tcPr>
            <w:tcW w:w="9597" w:type="dxa"/>
            <w:gridSpan w:val="10"/>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cs="宋体"/>
                <w:kern w:val="0"/>
                <w:sz w:val="24"/>
              </w:rPr>
            </w:pPr>
            <w:r>
              <w:rPr>
                <w:rFonts w:hint="eastAsia" w:ascii="宋体" w:hAnsi="宋体" w:cs="宋体"/>
                <w:kern w:val="0"/>
                <w:sz w:val="24"/>
              </w:rPr>
              <w:t>二、专业实践进度表</w:t>
            </w:r>
          </w:p>
        </w:tc>
      </w:tr>
      <w:tr>
        <w:tblPrEx>
          <w:tblCellMar>
            <w:top w:w="0" w:type="dxa"/>
            <w:left w:w="108" w:type="dxa"/>
            <w:bottom w:w="0" w:type="dxa"/>
            <w:right w:w="108" w:type="dxa"/>
          </w:tblCellMar>
        </w:tblPrEx>
        <w:trPr>
          <w:gridAfter w:val="1"/>
          <w:wAfter w:w="96" w:type="dxa"/>
          <w:trHeight w:val="458"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时间段</w:t>
            </w:r>
          </w:p>
          <w:p>
            <w:pPr>
              <w:widowControl/>
              <w:jc w:val="center"/>
              <w:rPr>
                <w:rFonts w:ascii="宋体" w:hAnsi="宋体" w:cs="宋体"/>
                <w:kern w:val="0"/>
                <w:sz w:val="24"/>
              </w:rPr>
            </w:pPr>
            <w:r>
              <w:rPr>
                <w:rFonts w:hint="eastAsia" w:ascii="宋体" w:hAnsi="宋体" w:cs="宋体"/>
                <w:kern w:val="0"/>
                <w:sz w:val="24"/>
              </w:rPr>
              <w:t>（起止日期）</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实践单位、</w:t>
            </w:r>
          </w:p>
          <w:p>
            <w:pPr>
              <w:widowControl/>
              <w:jc w:val="center"/>
              <w:rPr>
                <w:rFonts w:ascii="宋体" w:hAnsi="宋体" w:cs="宋体"/>
                <w:kern w:val="0"/>
                <w:sz w:val="24"/>
              </w:rPr>
            </w:pPr>
            <w:r>
              <w:rPr>
                <w:rFonts w:hint="eastAsia" w:ascii="宋体" w:hAnsi="宋体" w:cs="宋体"/>
                <w:kern w:val="0"/>
                <w:sz w:val="24"/>
              </w:rPr>
              <w:t>实习岗位</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开展的主要工作内容及完成情况</w:t>
            </w:r>
          </w:p>
        </w:tc>
      </w:tr>
      <w:tr>
        <w:tblPrEx>
          <w:tblCellMar>
            <w:top w:w="0" w:type="dxa"/>
            <w:left w:w="108" w:type="dxa"/>
            <w:bottom w:w="0" w:type="dxa"/>
            <w:right w:w="108" w:type="dxa"/>
          </w:tblCellMar>
        </w:tblPrEx>
        <w:trPr>
          <w:gridAfter w:val="1"/>
          <w:wAfter w:w="96" w:type="dxa"/>
          <w:trHeight w:val="1701"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2019年5月1日-6月31日</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华南理工大学、软件开发</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学习机器人导航相关算法、机器人操作系统ROS与机器人仿真平台Gazebo，使用Turtlebot3模型与ROS</w:t>
            </w:r>
            <w:r>
              <w:rPr>
                <w:rFonts w:ascii="宋体" w:hAnsi="宋体" w:cs="宋体"/>
                <w:kern w:val="0"/>
                <w:sz w:val="24"/>
              </w:rPr>
              <w:t xml:space="preserve"> </w:t>
            </w:r>
            <w:r>
              <w:rPr>
                <w:rFonts w:hint="eastAsia" w:ascii="宋体" w:hAnsi="宋体" w:cs="宋体"/>
                <w:kern w:val="0"/>
                <w:sz w:val="24"/>
              </w:rPr>
              <w:t>navigation</w:t>
            </w:r>
            <w:r>
              <w:rPr>
                <w:rFonts w:ascii="宋体" w:hAnsi="宋体" w:cs="宋体"/>
                <w:kern w:val="0"/>
                <w:sz w:val="24"/>
              </w:rPr>
              <w:t xml:space="preserve"> </w:t>
            </w:r>
            <w:r>
              <w:rPr>
                <w:rFonts w:hint="eastAsia" w:ascii="宋体" w:hAnsi="宋体" w:cs="宋体"/>
                <w:kern w:val="0"/>
                <w:sz w:val="24"/>
              </w:rPr>
              <w:t>stack实现简单的导航与运动控制demo。</w:t>
            </w:r>
          </w:p>
        </w:tc>
      </w:tr>
      <w:tr>
        <w:tblPrEx>
          <w:tblCellMar>
            <w:top w:w="0" w:type="dxa"/>
            <w:left w:w="108" w:type="dxa"/>
            <w:bottom w:w="0" w:type="dxa"/>
            <w:right w:w="108" w:type="dxa"/>
          </w:tblCellMar>
        </w:tblPrEx>
        <w:trPr>
          <w:gridAfter w:val="1"/>
          <w:wAfter w:w="96" w:type="dxa"/>
          <w:trHeight w:val="1701"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2019年7月1日-8月31日</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映博智能、</w:t>
            </w:r>
          </w:p>
          <w:p>
            <w:pPr>
              <w:widowControl/>
              <w:jc w:val="center"/>
              <w:rPr>
                <w:rFonts w:ascii="宋体" w:hAnsi="宋体" w:cs="宋体"/>
                <w:kern w:val="0"/>
                <w:sz w:val="24"/>
              </w:rPr>
            </w:pPr>
            <w:r>
              <w:rPr>
                <w:rFonts w:hint="eastAsia" w:ascii="宋体" w:hAnsi="宋体" w:cs="宋体"/>
                <w:kern w:val="0"/>
                <w:sz w:val="24"/>
              </w:rPr>
              <w:t>软件开发</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分析扫地机器人功能需求与未来发展需要，确认项目技术路线与传感器方案。采用SDF格式描述扫地机器人模型，并利用ROS</w:t>
            </w:r>
            <w:r>
              <w:rPr>
                <w:rFonts w:ascii="宋体" w:hAnsi="宋体" w:cs="宋体"/>
                <w:kern w:val="0"/>
                <w:sz w:val="24"/>
              </w:rPr>
              <w:t xml:space="preserve"> </w:t>
            </w:r>
            <w:r>
              <w:rPr>
                <w:rFonts w:hint="eastAsia" w:ascii="宋体" w:hAnsi="宋体" w:cs="宋体"/>
                <w:kern w:val="0"/>
                <w:sz w:val="24"/>
              </w:rPr>
              <w:t>Pluginlib动态加载传感器数据插件，在Gazebo中仿真出满足要求的机器人。</w:t>
            </w:r>
          </w:p>
        </w:tc>
      </w:tr>
      <w:tr>
        <w:tblPrEx>
          <w:tblCellMar>
            <w:top w:w="0" w:type="dxa"/>
            <w:left w:w="108" w:type="dxa"/>
            <w:bottom w:w="0" w:type="dxa"/>
            <w:right w:w="108" w:type="dxa"/>
          </w:tblCellMar>
        </w:tblPrEx>
        <w:trPr>
          <w:gridAfter w:val="1"/>
          <w:wAfter w:w="96" w:type="dxa"/>
          <w:trHeight w:val="1701"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2019年9月1日-10月31日</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映博智能、</w:t>
            </w:r>
          </w:p>
          <w:p>
            <w:pPr>
              <w:widowControl/>
              <w:jc w:val="center"/>
              <w:rPr>
                <w:rFonts w:ascii="宋体" w:hAnsi="宋体" w:cs="宋体"/>
                <w:kern w:val="0"/>
                <w:sz w:val="24"/>
              </w:rPr>
            </w:pPr>
            <w:r>
              <w:rPr>
                <w:rFonts w:hint="eastAsia" w:ascii="宋体" w:hAnsi="宋体" w:cs="宋体"/>
                <w:kern w:val="0"/>
                <w:sz w:val="24"/>
              </w:rPr>
              <w:t>软件开发</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构建系统的基本架构，利用有限状态机实现决策模块、运动控制模块，其中包括用于决策的全覆盖路径规划算法、A*算法，用于运动控制的bug法、势场法，用于未知环境探索地图的边界探索法等算法。</w:t>
            </w:r>
          </w:p>
        </w:tc>
      </w:tr>
      <w:tr>
        <w:tblPrEx>
          <w:tblCellMar>
            <w:top w:w="0" w:type="dxa"/>
            <w:left w:w="108" w:type="dxa"/>
            <w:bottom w:w="0" w:type="dxa"/>
            <w:right w:w="108" w:type="dxa"/>
          </w:tblCellMar>
        </w:tblPrEx>
        <w:trPr>
          <w:gridAfter w:val="1"/>
          <w:wAfter w:w="96" w:type="dxa"/>
          <w:trHeight w:val="1701"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2019年11月1日-12月31日</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映博智能、</w:t>
            </w:r>
          </w:p>
          <w:p>
            <w:pPr>
              <w:widowControl/>
              <w:jc w:val="center"/>
              <w:rPr>
                <w:rFonts w:ascii="宋体" w:hAnsi="宋体" w:cs="宋体"/>
                <w:kern w:val="0"/>
                <w:sz w:val="24"/>
              </w:rPr>
            </w:pPr>
            <w:r>
              <w:rPr>
                <w:rFonts w:hint="eastAsia" w:ascii="宋体" w:hAnsi="宋体" w:cs="宋体"/>
                <w:kern w:val="0"/>
                <w:sz w:val="24"/>
              </w:rPr>
              <w:t>软件开发</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通过ROS</w:t>
            </w:r>
            <w:r>
              <w:rPr>
                <w:rFonts w:ascii="宋体" w:hAnsi="宋体" w:cs="宋体"/>
                <w:kern w:val="0"/>
                <w:sz w:val="24"/>
              </w:rPr>
              <w:t xml:space="preserve"> </w:t>
            </w:r>
            <w:r>
              <w:rPr>
                <w:rFonts w:hint="eastAsia" w:ascii="宋体" w:hAnsi="宋体" w:cs="宋体"/>
                <w:kern w:val="0"/>
                <w:sz w:val="24"/>
              </w:rPr>
              <w:t>Topic、Service、以及Actionlib提供的Action形式实现模块间通信，联通感知模块、定位建图模块、决策模块、运动控制模块，实现扫地机器人的完整工作流程。</w:t>
            </w:r>
          </w:p>
        </w:tc>
      </w:tr>
      <w:tr>
        <w:tblPrEx>
          <w:tblCellMar>
            <w:top w:w="0" w:type="dxa"/>
            <w:left w:w="108" w:type="dxa"/>
            <w:bottom w:w="0" w:type="dxa"/>
            <w:right w:w="108" w:type="dxa"/>
          </w:tblCellMar>
        </w:tblPrEx>
        <w:trPr>
          <w:gridAfter w:val="1"/>
          <w:wAfter w:w="96" w:type="dxa"/>
          <w:trHeight w:val="2102"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2020年1月1日-1月31日</w:t>
            </w: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华南理工大学、</w:t>
            </w:r>
          </w:p>
          <w:p>
            <w:pPr>
              <w:widowControl/>
              <w:jc w:val="center"/>
              <w:rPr>
                <w:rFonts w:ascii="宋体" w:hAnsi="宋体" w:cs="宋体"/>
                <w:kern w:val="0"/>
                <w:sz w:val="24"/>
              </w:rPr>
            </w:pPr>
            <w:r>
              <w:rPr>
                <w:rFonts w:hint="eastAsia" w:ascii="宋体" w:hAnsi="宋体" w:cs="宋体"/>
                <w:kern w:val="0"/>
                <w:sz w:val="24"/>
              </w:rPr>
              <w:t>软件开发</w:t>
            </w: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学习行为树框架，利用行为树取代有限状态机，重构扫地机机器人导航系统的框架，以提高系统的可扩展性。</w:t>
            </w:r>
          </w:p>
        </w:tc>
      </w:tr>
      <w:tr>
        <w:tblPrEx>
          <w:tblCellMar>
            <w:top w:w="0" w:type="dxa"/>
            <w:left w:w="108" w:type="dxa"/>
            <w:bottom w:w="0" w:type="dxa"/>
            <w:right w:w="108" w:type="dxa"/>
          </w:tblCellMar>
        </w:tblPrEx>
        <w:trPr>
          <w:gridAfter w:val="1"/>
          <w:wAfter w:w="96" w:type="dxa"/>
          <w:trHeight w:val="1701"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gridAfter w:val="1"/>
          <w:wAfter w:w="96" w:type="dxa"/>
          <w:trHeight w:val="2080" w:hRule="atLeast"/>
          <w:jc w:val="center"/>
        </w:trPr>
        <w:tc>
          <w:tcPr>
            <w:tcW w:w="183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1985" w:type="dxa"/>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c>
          <w:tcPr>
            <w:tcW w:w="5774"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gridAfter w:val="1"/>
          <w:wAfter w:w="96" w:type="dxa"/>
          <w:trHeight w:val="458" w:hRule="atLeast"/>
          <w:jc w:val="center"/>
        </w:trPr>
        <w:tc>
          <w:tcPr>
            <w:tcW w:w="9597" w:type="dxa"/>
            <w:gridSpan w:val="10"/>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ascii="宋体" w:hAnsi="宋体" w:cs="宋体"/>
                <w:kern w:val="0"/>
                <w:sz w:val="24"/>
              </w:rPr>
            </w:pPr>
            <w:r>
              <w:rPr>
                <w:rFonts w:hint="eastAsia" w:ascii="宋体" w:hAnsi="宋体" w:cs="宋体"/>
                <w:kern w:val="0"/>
                <w:sz w:val="24"/>
              </w:rPr>
              <w:t>三、专业实践总结报告（</w:t>
            </w:r>
            <w:r>
              <w:rPr>
                <w:rFonts w:ascii="宋体" w:hAnsi="宋体" w:cs="宋体"/>
                <w:kern w:val="0"/>
                <w:sz w:val="24"/>
              </w:rPr>
              <w:t>5</w:t>
            </w:r>
            <w:r>
              <w:rPr>
                <w:rFonts w:hint="eastAsia" w:ascii="宋体" w:hAnsi="宋体" w:cs="宋体"/>
                <w:kern w:val="0"/>
                <w:sz w:val="24"/>
              </w:rPr>
              <w:t>000字以内）</w:t>
            </w:r>
          </w:p>
        </w:tc>
      </w:tr>
      <w:tr>
        <w:tblPrEx>
          <w:tblCellMar>
            <w:top w:w="0" w:type="dxa"/>
            <w:left w:w="108" w:type="dxa"/>
            <w:bottom w:w="0" w:type="dxa"/>
            <w:right w:w="108" w:type="dxa"/>
          </w:tblCellMar>
        </w:tblPrEx>
        <w:trPr>
          <w:gridAfter w:val="1"/>
          <w:wAfter w:w="96" w:type="dxa"/>
          <w:trHeight w:val="450" w:hRule="atLeast"/>
          <w:jc w:val="center"/>
        </w:trPr>
        <w:tc>
          <w:tcPr>
            <w:tcW w:w="9597" w:type="dxa"/>
            <w:gridSpan w:val="10"/>
            <w:tcBorders>
              <w:top w:val="single" w:color="auto" w:sz="4" w:space="0"/>
              <w:left w:val="single" w:color="auto" w:sz="4" w:space="0"/>
              <w:right w:val="single" w:color="auto" w:sz="4" w:space="0"/>
            </w:tcBorders>
            <w:shd w:val="clear" w:color="auto" w:fill="auto"/>
          </w:tcPr>
          <w:p>
            <w:pPr>
              <w:spacing w:line="360" w:lineRule="auto"/>
              <w:rPr>
                <w:rFonts w:ascii="宋体" w:hAnsi="宋体" w:cs="宋体"/>
                <w:kern w:val="0"/>
                <w:sz w:val="24"/>
              </w:rPr>
            </w:pPr>
            <w:r>
              <w:rPr>
                <w:rFonts w:hint="eastAsia" w:ascii="宋体" w:hAnsi="宋体" w:cs="宋体"/>
                <w:kern w:val="0"/>
                <w:sz w:val="24"/>
              </w:rPr>
              <w:t>3.1实践内容（</w:t>
            </w:r>
            <w:bookmarkStart w:id="0" w:name="OLE_LINK5"/>
            <w:bookmarkStart w:id="1" w:name="OLE_LINK4"/>
            <w:bookmarkStart w:id="2" w:name="OLE_LINK6"/>
            <w:bookmarkStart w:id="3" w:name="OLE_LINK7"/>
            <w:r>
              <w:rPr>
                <w:rFonts w:hint="eastAsia" w:ascii="宋体" w:hAnsi="宋体" w:cs="宋体"/>
                <w:kern w:val="0"/>
                <w:sz w:val="24"/>
              </w:rPr>
              <w:t>如解决实际应用中的</w:t>
            </w:r>
            <w:bookmarkEnd w:id="0"/>
            <w:bookmarkEnd w:id="1"/>
            <w:r>
              <w:rPr>
                <w:rFonts w:hint="eastAsia" w:ascii="宋体" w:hAnsi="宋体" w:cs="宋体"/>
                <w:kern w:val="0"/>
                <w:sz w:val="24"/>
              </w:rPr>
              <w:t>一个问题或新工艺、新产品的研制开发等</w:t>
            </w:r>
            <w:bookmarkEnd w:id="2"/>
            <w:bookmarkEnd w:id="3"/>
            <w:r>
              <w:rPr>
                <w:rFonts w:hint="eastAsia" w:ascii="宋体" w:hAnsi="宋体" w:cs="宋体"/>
                <w:kern w:val="0"/>
                <w:sz w:val="24"/>
              </w:rPr>
              <w:t>）</w:t>
            </w:r>
          </w:p>
        </w:tc>
      </w:tr>
      <w:tr>
        <w:tblPrEx>
          <w:tblCellMar>
            <w:top w:w="0" w:type="dxa"/>
            <w:left w:w="108" w:type="dxa"/>
            <w:bottom w:w="0" w:type="dxa"/>
            <w:right w:w="108" w:type="dxa"/>
          </w:tblCellMar>
        </w:tblPrEx>
        <w:trPr>
          <w:gridAfter w:val="1"/>
          <w:wAfter w:w="96" w:type="dxa"/>
          <w:trHeight w:val="2936" w:hRule="atLeast"/>
          <w:jc w:val="center"/>
        </w:trPr>
        <w:tc>
          <w:tcPr>
            <w:tcW w:w="9597" w:type="dxa"/>
            <w:gridSpan w:val="10"/>
            <w:tcBorders>
              <w:left w:val="single" w:color="auto" w:sz="4" w:space="0"/>
              <w:bottom w:val="single" w:color="auto" w:sz="4" w:space="0"/>
              <w:right w:val="single" w:color="auto" w:sz="4" w:space="0"/>
            </w:tcBorders>
            <w:shd w:val="clear" w:color="auto" w:fill="auto"/>
          </w:tcPr>
          <w:p>
            <w:pPr>
              <w:spacing w:line="360" w:lineRule="auto"/>
              <w:rPr>
                <w:rFonts w:ascii="宋体" w:hAnsi="宋体" w:cs="宋体"/>
                <w:kern w:val="0"/>
                <w:sz w:val="24"/>
              </w:rPr>
            </w:pPr>
          </w:p>
          <w:p>
            <w:pPr>
              <w:widowControl/>
              <w:spacing w:line="360" w:lineRule="auto"/>
              <w:ind w:firstLine="480"/>
              <w:rPr>
                <w:rFonts w:ascii="宋体" w:hAnsi="宋体" w:cs="宋体"/>
                <w:kern w:val="0"/>
                <w:sz w:val="24"/>
              </w:rPr>
            </w:pPr>
            <w:r>
              <w:rPr>
                <w:rFonts w:hint="eastAsia" w:ascii="宋体" w:hAnsi="宋体" w:cs="宋体"/>
                <w:kern w:val="0"/>
                <w:sz w:val="24"/>
              </w:rPr>
              <w:t>本次专业实践的地点是广州映博智能科技有限公司和广州市机器人软件与复杂信息处理实验室。广州映博智能科技有限公司成立于2</w:t>
            </w:r>
            <w:r>
              <w:rPr>
                <w:rFonts w:ascii="宋体" w:hAnsi="宋体" w:cs="宋体"/>
                <w:kern w:val="0"/>
                <w:sz w:val="24"/>
              </w:rPr>
              <w:t>013</w:t>
            </w:r>
            <w:r>
              <w:rPr>
                <w:rFonts w:hint="eastAsia" w:ascii="宋体" w:hAnsi="宋体" w:cs="宋体"/>
                <w:kern w:val="0"/>
                <w:sz w:val="24"/>
              </w:rPr>
              <w:t>年9月，主营业务是家庭服务机器人，旗下有 PadBot机器人管家、PadBot</w:t>
            </w:r>
            <w:r>
              <w:rPr>
                <w:rFonts w:ascii="宋体" w:hAnsi="宋体" w:cs="宋体"/>
                <w:kern w:val="0"/>
                <w:sz w:val="24"/>
              </w:rPr>
              <w:t xml:space="preserve"> </w:t>
            </w:r>
            <w:r>
              <w:rPr>
                <w:rFonts w:hint="eastAsia" w:ascii="宋体" w:hAnsi="宋体" w:cs="宋体"/>
                <w:kern w:val="0"/>
                <w:sz w:val="24"/>
              </w:rPr>
              <w:t>P1商用机器人、PadBot</w:t>
            </w:r>
            <w:r>
              <w:rPr>
                <w:rFonts w:ascii="宋体" w:hAnsi="宋体" w:cs="宋体"/>
                <w:kern w:val="0"/>
                <w:sz w:val="24"/>
              </w:rPr>
              <w:t xml:space="preserve"> </w:t>
            </w:r>
            <w:r>
              <w:rPr>
                <w:rFonts w:hint="eastAsia" w:ascii="宋体" w:hAnsi="宋体" w:cs="宋体"/>
                <w:kern w:val="0"/>
                <w:sz w:val="24"/>
              </w:rPr>
              <w:t>T1桌面机器人等产品。广州市机器人软件与复杂信息处理实验室依托于华南理工大学软件学院，是广东省重点实验室，主要研究工业机器人、移动机器人、</w:t>
            </w:r>
            <w:r>
              <w:rPr>
                <w:rFonts w:ascii="宋体" w:hAnsi="宋体" w:cs="宋体"/>
                <w:kern w:val="0"/>
                <w:sz w:val="24"/>
              </w:rPr>
              <w:t>机器人操作系统</w:t>
            </w:r>
            <w:r>
              <w:rPr>
                <w:rFonts w:hint="eastAsia" w:ascii="宋体" w:hAnsi="宋体" w:cs="宋体"/>
                <w:kern w:val="0"/>
                <w:sz w:val="24"/>
              </w:rPr>
              <w:t>等机器人智能软件。</w:t>
            </w:r>
          </w:p>
          <w:p>
            <w:pPr>
              <w:widowControl/>
              <w:spacing w:line="360" w:lineRule="auto"/>
              <w:ind w:firstLine="480"/>
              <w:rPr>
                <w:rFonts w:ascii="宋体" w:hAnsi="宋体" w:cs="宋体"/>
                <w:kern w:val="0"/>
                <w:sz w:val="24"/>
              </w:rPr>
            </w:pPr>
            <w:r>
              <w:rPr>
                <w:rFonts w:hint="eastAsia" w:ascii="宋体" w:hAnsi="宋体" w:cs="宋体"/>
                <w:kern w:val="0"/>
                <w:sz w:val="24"/>
              </w:rPr>
              <w:t>我的实践内容是参与家用扫地机器人导航系统的开发项目。本项目旨在设计一个稳定、高效、可扩展的扫地机器人系统 ，以辅助扫地机器人相关算法的快速开发、测试。项目内容包括软件架构、功能算法库、测试工具、调试工具的开发，以及仿真平台和实体机器人硬件上的部署、测试等。</w:t>
            </w:r>
          </w:p>
          <w:p>
            <w:pPr>
              <w:widowControl/>
              <w:spacing w:line="360" w:lineRule="auto"/>
              <w:ind w:firstLine="480"/>
              <w:rPr>
                <w:rFonts w:ascii="宋体" w:hAnsi="宋体" w:cs="宋体"/>
                <w:kern w:val="0"/>
                <w:sz w:val="24"/>
              </w:rPr>
            </w:pPr>
            <w:r>
              <w:rPr>
                <w:rFonts w:hint="eastAsia" w:ascii="宋体" w:hAnsi="宋体" w:cs="宋体"/>
                <w:kern w:val="0"/>
                <w:sz w:val="24"/>
              </w:rPr>
              <w:t>在项目中，我主要负责软件架构与功能算法库的实现，以及在仿真平台的测试。软件架构包括感知模块、定位建图模块、决策模块、运动控制模块。功能算法库包括定位建图模块中的Gmapping、HetorSLAM等激光SLAM算法，和RTABMap等视觉SLAM算法；决策模块中的边界探索算法、全覆盖路径规划算法、A*算法等；运动控制中的Bug算法、势场法等。最后在Gazebo机器人仿真平台上完成整个导航系统的测试。</w:t>
            </w:r>
          </w:p>
          <w:p>
            <w:pPr>
              <w:widowControl/>
              <w:spacing w:line="360" w:lineRule="auto"/>
              <w:ind w:firstLine="480"/>
              <w:rPr>
                <w:rFonts w:ascii="宋体" w:hAnsi="宋体" w:cs="宋体"/>
                <w:kern w:val="0"/>
                <w:sz w:val="24"/>
              </w:rPr>
            </w:pPr>
          </w:p>
        </w:tc>
      </w:tr>
      <w:tr>
        <w:tblPrEx>
          <w:tblCellMar>
            <w:top w:w="0" w:type="dxa"/>
            <w:left w:w="108" w:type="dxa"/>
            <w:bottom w:w="0" w:type="dxa"/>
            <w:right w:w="108" w:type="dxa"/>
          </w:tblCellMar>
        </w:tblPrEx>
        <w:trPr>
          <w:gridAfter w:val="1"/>
          <w:wAfter w:w="96" w:type="dxa"/>
          <w:trHeight w:val="3952" w:hRule="atLeast"/>
          <w:jc w:val="center"/>
        </w:trPr>
        <w:tc>
          <w:tcPr>
            <w:tcW w:w="9597" w:type="dxa"/>
            <w:gridSpan w:val="10"/>
            <w:tcBorders>
              <w:left w:val="single" w:color="auto" w:sz="4" w:space="0"/>
              <w:bottom w:val="single" w:color="auto" w:sz="4" w:space="0"/>
              <w:right w:val="single" w:color="auto" w:sz="4" w:space="0"/>
            </w:tcBorders>
            <w:shd w:val="clear" w:color="auto" w:fill="auto"/>
          </w:tcPr>
          <w:p>
            <w:pPr>
              <w:spacing w:line="520" w:lineRule="exact"/>
              <w:rPr>
                <w:rFonts w:ascii="宋体" w:hAnsi="宋体" w:cs="宋体"/>
                <w:kern w:val="0"/>
                <w:sz w:val="24"/>
              </w:rPr>
            </w:pPr>
            <w:r>
              <w:rPr>
                <w:rFonts w:hint="eastAsia" w:ascii="宋体" w:hAnsi="宋体" w:cs="宋体"/>
                <w:kern w:val="0"/>
                <w:sz w:val="24"/>
              </w:rPr>
              <w:t>3.2实践认知（对本行业领域国内外发展前沿的了解、所从事实践任务以及个人专题研究项目的认知）</w:t>
            </w:r>
          </w:p>
          <w:p>
            <w:pPr>
              <w:spacing w:line="520" w:lineRule="exact"/>
              <w:rPr>
                <w:rFonts w:ascii="宋体" w:hAnsi="宋体" w:cs="宋体"/>
                <w:kern w:val="0"/>
                <w:sz w:val="24"/>
              </w:rPr>
            </w:pPr>
          </w:p>
          <w:p>
            <w:pPr>
              <w:spacing w:line="520" w:lineRule="exact"/>
              <w:ind w:firstLine="480" w:firstLineChars="200"/>
              <w:rPr>
                <w:rFonts w:ascii="宋体" w:hAnsi="宋体"/>
                <w:sz w:val="24"/>
              </w:rPr>
            </w:pPr>
            <w:r>
              <w:rPr>
                <w:rFonts w:hint="eastAsia" w:ascii="宋体" w:hAnsi="宋体"/>
                <w:sz w:val="24"/>
              </w:rPr>
              <w:t>近年来，家居服务机器人引起广泛关注，其中扫地机器人是最早实现产业化，且已经广泛进入消费市场的产品。</w:t>
            </w:r>
          </w:p>
          <w:p>
            <w:pPr>
              <w:spacing w:line="520" w:lineRule="exact"/>
              <w:ind w:firstLine="480" w:firstLineChars="200"/>
              <w:rPr>
                <w:rFonts w:ascii="宋体" w:hAnsi="宋体" w:cs="宋体"/>
                <w:kern w:val="0"/>
                <w:sz w:val="24"/>
              </w:rPr>
            </w:pPr>
            <w:r>
              <w:rPr>
                <w:rFonts w:hint="eastAsia" w:ascii="宋体" w:hAnsi="宋体" w:cs="宋体"/>
                <w:kern w:val="0"/>
                <w:sz w:val="24"/>
              </w:rPr>
              <w:t>十年前，扫地机器人开始逐渐进入中国家庭，第一批进入家庭中的扫地机器人并没有采用复杂的导航算法，仅靠随机碰撞来完成清扫任务。五年前，激光雷达、路径规划算法引入，全局规划取代随机碰撞，让扫地机器人市场开始爆发。近年来，随着主流导航技术从LDS激光雷达发展到vSLAM视觉导航，扫地机器人已经从“听声辨位”进化到“目之所及”，3D传感器、dToF技术的应用，让扫地机拥有了更强大的“眼睛”，能完成更多、更复杂的任务。</w:t>
            </w:r>
          </w:p>
          <w:p>
            <w:pPr>
              <w:pStyle w:val="7"/>
              <w:shd w:val="clear" w:color="auto" w:fill="FFFFFF"/>
              <w:spacing w:before="0" w:beforeAutospacing="0" w:after="0" w:afterAutospacing="0" w:line="504" w:lineRule="atLeast"/>
              <w:ind w:firstLine="480" w:firstLineChars="200"/>
              <w:rPr>
                <w:szCs w:val="22"/>
              </w:rPr>
            </w:pPr>
            <w:r>
              <w:rPr>
                <w:rFonts w:hint="eastAsia"/>
                <w:szCs w:val="22"/>
              </w:rPr>
              <w:t>目前市面上的扫地机器人虽然具备了路径规划、自动充电和避障等基本功能，但智能化程度不高，主要体现在两个方面：一是缺乏对环境的高层感知与判别能力，例如清扫过程中通常为随机游走模式，虽然可加入简单的路径规划功能，但是总的来说，清扫过程具有盲动性，无论工作路径中是否有垃圾需要处理，都会执行清扫行为，因此工作效益和效率较低，同时大大增加了不必要的工作能耗。二是不具备对垃圾进行分类辨别、按类处理的能力。</w:t>
            </w:r>
          </w:p>
          <w:p>
            <w:pPr>
              <w:spacing w:line="520" w:lineRule="exact"/>
              <w:ind w:firstLine="480" w:firstLineChars="200"/>
              <w:rPr>
                <w:rFonts w:ascii="宋体" w:hAnsi="宋体" w:cs="宋体"/>
                <w:kern w:val="0"/>
                <w:sz w:val="24"/>
              </w:rPr>
            </w:pPr>
            <w:r>
              <w:rPr>
                <w:rFonts w:hint="eastAsia" w:ascii="宋体" w:hAnsi="宋体" w:cs="宋体"/>
                <w:kern w:val="0"/>
                <w:sz w:val="24"/>
              </w:rPr>
              <w:t>除此之外，另一个问题是目前市面上的扫地机器人的传感器方案和技术路线尚在探索阶段，并没有明确的最佳方案。例如市面上带导航功能的扫地机可分为基于激光雷达的导航、基于单目摄像头的导航、基于双目摄像头的导航等等，还有许多上述几种方案排列组合而成的各种方案。为了探索哪一种方案更优秀，我们需要在仿真环境和实体机器人上进行充分的评估、测试。多种方案之间虽然传感器不同，但本质上每个模块的功能是一样的，有着相同的输出，因此，重复的开发会带来大量冗余工作。</w:t>
            </w:r>
          </w:p>
          <w:p>
            <w:pPr>
              <w:spacing w:line="520" w:lineRule="exact"/>
              <w:ind w:firstLine="480" w:firstLineChars="200"/>
              <w:rPr>
                <w:rFonts w:ascii="宋体" w:hAnsi="宋体" w:cs="宋体"/>
                <w:kern w:val="0"/>
                <w:sz w:val="24"/>
              </w:rPr>
            </w:pPr>
            <w:r>
              <w:rPr>
                <w:rFonts w:hint="eastAsia" w:ascii="宋体" w:hAnsi="宋体" w:cs="宋体"/>
                <w:kern w:val="0"/>
                <w:sz w:val="24"/>
              </w:rPr>
              <w:t>为了解决上述的问题，促使了该项目的诞生，我们需要开发出一个稳定、高效、可扩展的扫地机器人导航系统，以提高扫地机器人的智能化程度并减少冗余工作。</w:t>
            </w:r>
          </w:p>
          <w:p>
            <w:pPr>
              <w:pStyle w:val="7"/>
              <w:shd w:val="clear" w:color="auto" w:fill="FFFFFF"/>
              <w:spacing w:before="0" w:beforeAutospacing="0" w:after="0" w:afterAutospacing="0" w:line="504" w:lineRule="atLeast"/>
            </w:pPr>
          </w:p>
        </w:tc>
      </w:tr>
      <w:tr>
        <w:tblPrEx>
          <w:tblCellMar>
            <w:top w:w="0" w:type="dxa"/>
            <w:left w:w="108" w:type="dxa"/>
            <w:bottom w:w="0" w:type="dxa"/>
            <w:right w:w="108" w:type="dxa"/>
          </w:tblCellMar>
        </w:tblPrEx>
        <w:trPr>
          <w:gridAfter w:val="1"/>
          <w:wAfter w:w="96" w:type="dxa"/>
          <w:trHeight w:val="5803" w:hRule="atLeast"/>
          <w:jc w:val="center"/>
        </w:trPr>
        <w:tc>
          <w:tcPr>
            <w:tcW w:w="9597" w:type="dxa"/>
            <w:gridSpan w:val="10"/>
            <w:tcBorders>
              <w:left w:val="single" w:color="auto" w:sz="4" w:space="0"/>
              <w:bottom w:val="single" w:color="auto" w:sz="4" w:space="0"/>
              <w:right w:val="single" w:color="auto" w:sz="4" w:space="0"/>
            </w:tcBorders>
            <w:shd w:val="clear" w:color="auto" w:fill="auto"/>
          </w:tcPr>
          <w:p>
            <w:pPr>
              <w:autoSpaceDE w:val="0"/>
              <w:autoSpaceDN w:val="0"/>
              <w:adjustRightInd w:val="0"/>
              <w:spacing w:line="300" w:lineRule="auto"/>
              <w:jc w:val="left"/>
              <w:rPr>
                <w:rFonts w:ascii="宋体" w:hAnsi="宋体" w:cs="宋体"/>
                <w:kern w:val="0"/>
                <w:sz w:val="24"/>
              </w:rPr>
            </w:pPr>
            <w:r>
              <w:rPr>
                <w:rFonts w:hint="eastAsia" w:ascii="宋体" w:hAnsi="宋体" w:cs="宋体"/>
                <w:kern w:val="0"/>
                <w:sz w:val="24"/>
              </w:rPr>
              <w:t>3.3实践成效（如何运用理论知识联系实际解决企业、行业问题，在解决实际问题过程中校内外导师的指导作用，取得的实习实践成果对企业所起的作用等，不少于3000字，可附实物和现场照片等）</w:t>
            </w:r>
          </w:p>
          <w:p>
            <w:pPr>
              <w:autoSpaceDE w:val="0"/>
              <w:autoSpaceDN w:val="0"/>
              <w:adjustRightInd w:val="0"/>
              <w:spacing w:line="300" w:lineRule="auto"/>
              <w:jc w:val="left"/>
              <w:rPr>
                <w:rFonts w:ascii="宋体" w:hAnsi="宋体" w:cs="宋体"/>
                <w:kern w:val="0"/>
                <w:sz w:val="24"/>
              </w:rPr>
            </w:pPr>
          </w:p>
          <w:p>
            <w:pPr>
              <w:spacing w:line="520" w:lineRule="exact"/>
              <w:ind w:firstLine="480" w:firstLineChars="200"/>
              <w:rPr>
                <w:rFonts w:ascii="宋体" w:hAnsi="宋体" w:cs="宋体"/>
                <w:kern w:val="0"/>
                <w:sz w:val="24"/>
              </w:rPr>
            </w:pPr>
            <w:r>
              <w:rPr>
                <w:rFonts w:hint="eastAsia" w:ascii="宋体" w:hAnsi="宋体" w:cs="宋体"/>
                <w:kern w:val="0"/>
                <w:sz w:val="24"/>
              </w:rPr>
              <w:t>本次专业实践中，我参与了家用扫地机器人产品的开发过程，最终目标是一个扫地机器人导航系统，下面将详细介绍整个专业实践的过程。</w:t>
            </w:r>
          </w:p>
          <w:p>
            <w:pPr>
              <w:pStyle w:val="16"/>
              <w:numPr>
                <w:ilvl w:val="0"/>
                <w:numId w:val="1"/>
              </w:numPr>
              <w:spacing w:line="520" w:lineRule="exact"/>
              <w:ind w:firstLineChars="0"/>
              <w:rPr>
                <w:rFonts w:ascii="宋体" w:hAnsi="宋体" w:cs="宋体"/>
                <w:kern w:val="0"/>
                <w:sz w:val="24"/>
              </w:rPr>
            </w:pPr>
            <w:r>
              <w:rPr>
                <w:rFonts w:hint="eastAsia" w:ascii="宋体" w:hAnsi="宋体" w:cs="宋体"/>
                <w:kern w:val="0"/>
                <w:sz w:val="24"/>
              </w:rPr>
              <w:t>整体架构设计</w:t>
            </w:r>
          </w:p>
          <w:p>
            <w:pPr>
              <w:spacing w:line="520" w:lineRule="exact"/>
              <w:ind w:firstLine="480" w:firstLineChars="200"/>
              <w:rPr>
                <w:rFonts w:ascii="宋体" w:hAnsi="宋体" w:cs="宋体"/>
                <w:kern w:val="0"/>
                <w:sz w:val="24"/>
              </w:rPr>
            </w:pPr>
            <w:r>
              <w:rPr>
                <w:rFonts w:hint="eastAsia" w:ascii="宋体" w:hAnsi="宋体" w:cs="宋体"/>
                <w:kern w:val="0"/>
                <w:sz w:val="24"/>
              </w:rPr>
              <w:t>在开始开发系统之前，我们首先进行了整体架构设计。系统整体架构从两方面进行考虑，一个是扫地机的功能需求，另一个是传统移动机器人的导航框架。</w:t>
            </w:r>
          </w:p>
          <w:p>
            <w:pPr>
              <w:spacing w:line="520" w:lineRule="exact"/>
              <w:ind w:firstLine="480" w:firstLineChars="200"/>
              <w:rPr>
                <w:rFonts w:ascii="宋体" w:hAnsi="宋体" w:cs="宋体"/>
                <w:kern w:val="0"/>
                <w:sz w:val="24"/>
              </w:rPr>
            </w:pPr>
            <w:r>
              <w:rPr>
                <w:rFonts w:hint="eastAsia" w:ascii="宋体" w:hAnsi="宋体" w:cs="宋体"/>
                <w:kern w:val="0"/>
                <w:sz w:val="24"/>
              </w:rPr>
              <w:t>目前市面上存在着诸多种类的扫地机器人产品，它们采用不同的传感器方案、不同的技术路线，主要分为基于激光雷达的和基于视觉这两种导航方案，它们各自都有优点和缺点：视觉方案能够更轻松的获取良好的特征，因而在重定位上有着很好的效果，且丰富的特征还能通过目标检测等计算机视觉方法带来语义信息，为完成更复杂的功能打下基础；但视觉方案存在着算力高、受光照影响大、视角小等问题，激光雷达则不存在。因此，对于扫地机器人公司来说，这两种方案都需要存在，部分高端产品还同时加上了激光雷达和摄像头以达到更好的效果。</w:t>
            </w:r>
          </w:p>
          <w:p>
            <w:pPr>
              <w:spacing w:line="520" w:lineRule="exact"/>
              <w:ind w:firstLine="480" w:firstLineChars="200"/>
              <w:rPr>
                <w:rFonts w:ascii="宋体" w:hAnsi="宋体" w:cs="宋体"/>
                <w:kern w:val="0"/>
                <w:sz w:val="24"/>
              </w:rPr>
            </w:pPr>
            <w:r>
              <w:rPr>
                <w:rFonts w:hint="eastAsia" w:ascii="宋体" w:hAnsi="宋体" w:cs="宋体"/>
                <w:kern w:val="0"/>
                <w:sz w:val="24"/>
              </w:rPr>
              <w:t>扫地机器人的传感器方案多变，技术路线也多变，不仅如此，在产品迭代更新的过程中，功能需求也是不断在变化的。为了适应多种多样的变化，我们需要一个稳定、高效、可扩展的扫地机器人导航系统，用来快速的开发、测试扫地机软件，能够快速切换传感器方案或某一个模块的算法，保障扫地机模块间低耦合、高内聚。</w:t>
            </w:r>
          </w:p>
          <w:p>
            <w:pPr>
              <w:spacing w:line="520" w:lineRule="exact"/>
              <w:ind w:firstLine="480" w:firstLineChars="200"/>
              <w:rPr>
                <w:rFonts w:ascii="宋体" w:hAnsi="宋体" w:cs="宋体"/>
                <w:kern w:val="0"/>
                <w:sz w:val="24"/>
              </w:rPr>
            </w:pPr>
            <w:r>
              <w:rPr>
                <w:rFonts w:hint="eastAsia" w:ascii="宋体" w:hAnsi="宋体" w:cs="宋体"/>
                <w:kern w:val="0"/>
                <w:sz w:val="24"/>
              </w:rPr>
              <w:t>传统的移动机器人导航框架如下图：</w:t>
            </w:r>
          </w:p>
          <w:p>
            <w:pPr>
              <w:keepNext/>
              <w:ind w:firstLine="420" w:firstLineChars="200"/>
              <w:jc w:val="center"/>
            </w:pPr>
            <w:r>
              <w:drawing>
                <wp:inline distT="0" distB="0" distL="0" distR="0">
                  <wp:extent cx="4384040" cy="2458085"/>
                  <wp:effectExtent l="0" t="0" r="0" b="0"/>
                  <wp:docPr id="70" name="图片 70" descr="General framework of mobile robot navigation system using Kinect camer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General framework of mobile robot navigation system using Kinect camera...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92606" cy="2462842"/>
                          </a:xfrm>
                          <a:prstGeom prst="rect">
                            <a:avLst/>
                          </a:prstGeom>
                          <a:noFill/>
                          <a:ln>
                            <a:noFill/>
                          </a:ln>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传统移动机器人导航框架</w:t>
            </w:r>
          </w:p>
          <w:p>
            <w:pPr>
              <w:spacing w:line="520" w:lineRule="exact"/>
              <w:ind w:firstLine="480" w:firstLineChars="200"/>
              <w:rPr>
                <w:rFonts w:ascii="宋体" w:hAnsi="宋体" w:cs="宋体"/>
                <w:kern w:val="0"/>
                <w:sz w:val="24"/>
              </w:rPr>
            </w:pPr>
            <w:r>
              <w:rPr>
                <w:rFonts w:hint="eastAsia" w:ascii="宋体" w:hAnsi="宋体" w:cs="宋体"/>
                <w:kern w:val="0"/>
                <w:sz w:val="24"/>
              </w:rPr>
              <w:t xml:space="preserve">这样的框架仅用于完成点到点的导航任务，并不适用于扫地机器人。扫地机器人的功能需求更加复杂，例如它需要完成的回充任务、局部清扫任务等，都不是上述框架能够实现的： </w:t>
            </w:r>
            <w:r>
              <w:rPr>
                <w:rFonts w:ascii="宋体" w:hAnsi="宋体" w:cs="宋体"/>
                <w:kern w:val="0"/>
                <w:sz w:val="24"/>
              </w:rPr>
              <w:t>回充</w:t>
            </w:r>
            <w:r>
              <w:rPr>
                <w:rFonts w:hint="eastAsia" w:ascii="宋体" w:hAnsi="宋体" w:cs="宋体"/>
                <w:kern w:val="0"/>
                <w:sz w:val="24"/>
              </w:rPr>
              <w:t>任务需要首先点到点导航至充电桩前方，再进行上桩动作；局部清扫任务需要点到点导航到清扫中心点，再进行区域覆盖清扫任务。</w:t>
            </w:r>
          </w:p>
          <w:p>
            <w:pPr>
              <w:spacing w:line="520" w:lineRule="exact"/>
              <w:ind w:firstLine="480" w:firstLineChars="200"/>
              <w:rPr>
                <w:rFonts w:ascii="宋体" w:hAnsi="宋体" w:cs="宋体"/>
                <w:kern w:val="0"/>
                <w:sz w:val="24"/>
              </w:rPr>
            </w:pPr>
            <w:r>
              <w:rPr>
                <w:rFonts w:hint="eastAsia" w:ascii="宋体" w:hAnsi="宋体" w:cs="宋体"/>
                <w:kern w:val="0"/>
                <w:sz w:val="24"/>
              </w:rPr>
              <w:t>结合扫地机实际需求与传统移动机器人导航框架，我们设计了如下的系统整体架构：</w:t>
            </w:r>
          </w:p>
          <w:p>
            <w:pPr>
              <w:keepNext/>
              <w:spacing w:before="312" w:beforeLines="100" w:after="312" w:afterLines="100"/>
              <w:ind w:firstLine="480" w:firstLineChars="200"/>
              <w:jc w:val="center"/>
            </w:pPr>
            <w:r>
              <w:rPr>
                <w:rFonts w:hint="eastAsia" w:ascii="宋体" w:hAnsi="宋体" w:cs="宋体"/>
                <w:kern w:val="0"/>
                <w:sz w:val="24"/>
              </w:rPr>
              <w:drawing>
                <wp:inline distT="0" distB="0" distL="0" distR="0">
                  <wp:extent cx="4839970" cy="2677160"/>
                  <wp:effectExtent l="0" t="0" r="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70472" cy="2694416"/>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系统整体架构</w:t>
            </w:r>
          </w:p>
          <w:p>
            <w:pPr>
              <w:spacing w:line="520" w:lineRule="exact"/>
              <w:ind w:firstLine="480" w:firstLineChars="200"/>
              <w:rPr>
                <w:rFonts w:ascii="宋体" w:hAnsi="宋体" w:cs="宋体"/>
                <w:kern w:val="0"/>
                <w:sz w:val="24"/>
              </w:rPr>
            </w:pPr>
            <w:r>
              <w:rPr>
                <w:rFonts w:hint="eastAsia" w:ascii="宋体" w:hAnsi="宋体" w:cs="宋体"/>
                <w:kern w:val="0"/>
                <w:sz w:val="24"/>
              </w:rPr>
              <w:t>整个系统分为感知模块、定位建图模块、决策模块与运动控制模块：感知模块负责对数据的读取、预处理以及信息提取；定位建图模块用于环境建模与机器人定位；决策模块分为两级决策，用于分析用户指令，进行任务规划，最终产出一条全局路径；运动控制模块主要用于路径跟随，也就是执行决策模块输出的路径，同时在执行过程中解决异常情况。</w:t>
            </w:r>
          </w:p>
          <w:p>
            <w:pPr>
              <w:keepNext/>
              <w:spacing w:before="312" w:beforeLines="100" w:after="312" w:afterLines="100"/>
              <w:ind w:firstLine="420" w:firstLineChars="200"/>
              <w:jc w:val="center"/>
            </w:pPr>
            <w:r>
              <w:drawing>
                <wp:inline distT="0" distB="0" distL="0" distR="0">
                  <wp:extent cx="5010785" cy="21336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8563" cy="2136899"/>
                          </a:xfrm>
                          <a:prstGeom prst="rect">
                            <a:avLst/>
                          </a:prstGeom>
                        </pic:spPr>
                      </pic:pic>
                    </a:graphicData>
                  </a:graphic>
                </wp:inline>
              </w:drawing>
            </w:r>
          </w:p>
          <w:p>
            <w:pPr>
              <w:pStyle w:val="2"/>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系统实现方案</w:t>
            </w:r>
          </w:p>
          <w:p>
            <w:pPr>
              <w:spacing w:line="520" w:lineRule="exact"/>
              <w:ind w:firstLine="480" w:firstLineChars="200"/>
              <w:rPr>
                <w:rFonts w:ascii="宋体" w:hAnsi="宋体" w:cs="宋体"/>
                <w:kern w:val="0"/>
                <w:sz w:val="24"/>
              </w:rPr>
            </w:pPr>
            <w:r>
              <w:rPr>
                <w:rFonts w:hint="eastAsia" w:ascii="宋体" w:hAnsi="宋体" w:cs="宋体"/>
                <w:kern w:val="0"/>
                <w:sz w:val="24"/>
              </w:rPr>
              <w:t>系统具体的实现方案如上，决策模块（Decision</w:t>
            </w:r>
            <w:r>
              <w:rPr>
                <w:rFonts w:ascii="宋体" w:hAnsi="宋体" w:cs="宋体"/>
                <w:kern w:val="0"/>
                <w:sz w:val="24"/>
              </w:rPr>
              <w:t xml:space="preserve"> </w:t>
            </w:r>
            <w:r>
              <w:rPr>
                <w:rFonts w:hint="eastAsia" w:ascii="宋体" w:hAnsi="宋体" w:cs="宋体"/>
                <w:kern w:val="0"/>
                <w:sz w:val="24"/>
              </w:rPr>
              <w:t>Making）是整个系统的核心，定位建图模块（Localization</w:t>
            </w:r>
            <w:r>
              <w:rPr>
                <w:rFonts w:ascii="宋体" w:hAnsi="宋体" w:cs="宋体"/>
                <w:kern w:val="0"/>
                <w:sz w:val="24"/>
              </w:rPr>
              <w:t xml:space="preserve"> </w:t>
            </w:r>
            <w:r>
              <w:rPr>
                <w:rFonts w:hint="eastAsia" w:ascii="宋体" w:hAnsi="宋体" w:cs="宋体"/>
                <w:kern w:val="0"/>
                <w:sz w:val="24"/>
              </w:rPr>
              <w:t>&amp;</w:t>
            </w:r>
            <w:r>
              <w:rPr>
                <w:rFonts w:ascii="宋体" w:hAnsi="宋体" w:cs="宋体"/>
                <w:kern w:val="0"/>
                <w:sz w:val="24"/>
              </w:rPr>
              <w:t xml:space="preserve"> </w:t>
            </w:r>
            <w:r>
              <w:rPr>
                <w:rFonts w:hint="eastAsia" w:ascii="宋体" w:hAnsi="宋体" w:cs="宋体"/>
                <w:kern w:val="0"/>
                <w:sz w:val="24"/>
              </w:rPr>
              <w:t>Map</w:t>
            </w:r>
            <w:r>
              <w:rPr>
                <w:rFonts w:ascii="宋体" w:hAnsi="宋体" w:cs="宋体"/>
                <w:kern w:val="0"/>
                <w:sz w:val="24"/>
              </w:rPr>
              <w:t xml:space="preserve"> </w:t>
            </w:r>
            <w:r>
              <w:rPr>
                <w:rFonts w:hint="eastAsia" w:ascii="宋体" w:hAnsi="宋体" w:cs="宋体"/>
                <w:kern w:val="0"/>
                <w:sz w:val="24"/>
              </w:rPr>
              <w:t>building）、感知模块（Perception）、探索模块（explore）都是以ROS</w:t>
            </w:r>
            <w:r>
              <w:rPr>
                <w:rFonts w:ascii="宋体" w:hAnsi="宋体" w:cs="宋体"/>
                <w:kern w:val="0"/>
                <w:sz w:val="24"/>
              </w:rPr>
              <w:t xml:space="preserve"> </w:t>
            </w:r>
            <w:r>
              <w:rPr>
                <w:rFonts w:hint="eastAsia" w:ascii="宋体" w:hAnsi="宋体" w:cs="宋体"/>
                <w:kern w:val="0"/>
                <w:sz w:val="24"/>
              </w:rPr>
              <w:t>Topic的形式与决策模块进行通信，而运动控制模块（Motion</w:t>
            </w:r>
            <w:r>
              <w:rPr>
                <w:rFonts w:ascii="宋体" w:hAnsi="宋体" w:cs="宋体"/>
                <w:kern w:val="0"/>
                <w:sz w:val="24"/>
              </w:rPr>
              <w:t xml:space="preserve"> </w:t>
            </w:r>
            <w:r>
              <w:rPr>
                <w:rFonts w:hint="eastAsia" w:ascii="宋体" w:hAnsi="宋体" w:cs="宋体"/>
                <w:kern w:val="0"/>
                <w:sz w:val="24"/>
              </w:rPr>
              <w:t>Control）与决策模块是以Actionlib提供的RPC远程调用形式进行通信。每个模块都是一个独立的ROS节点，彼此分离、互不影响，仅以协商好的接口传递数据，可实现模块中算法的快速更换。</w:t>
            </w:r>
          </w:p>
          <w:p>
            <w:pPr>
              <w:pStyle w:val="16"/>
              <w:numPr>
                <w:ilvl w:val="0"/>
                <w:numId w:val="1"/>
              </w:numPr>
              <w:spacing w:line="520" w:lineRule="exact"/>
              <w:ind w:firstLineChars="0"/>
              <w:rPr>
                <w:rFonts w:ascii="宋体" w:hAnsi="宋体" w:cs="宋体"/>
                <w:kern w:val="0"/>
                <w:sz w:val="24"/>
              </w:rPr>
            </w:pPr>
            <w:r>
              <w:rPr>
                <w:rFonts w:hint="eastAsia" w:ascii="宋体" w:hAnsi="宋体" w:cs="宋体"/>
                <w:kern w:val="0"/>
                <w:sz w:val="24"/>
              </w:rPr>
              <w:t>感知模块</w:t>
            </w:r>
          </w:p>
          <w:p>
            <w:pPr>
              <w:spacing w:line="520" w:lineRule="exact"/>
              <w:ind w:firstLine="480" w:firstLineChars="200"/>
              <w:rPr>
                <w:rFonts w:ascii="宋体" w:hAnsi="宋体" w:cs="宋体"/>
                <w:kern w:val="0"/>
                <w:sz w:val="24"/>
              </w:rPr>
            </w:pPr>
            <w:r>
              <w:rPr>
                <w:rFonts w:hint="eastAsia" w:ascii="宋体" w:hAnsi="宋体" w:cs="宋体"/>
                <w:kern w:val="0"/>
                <w:sz w:val="24"/>
              </w:rPr>
              <w:t>感知模块最主要的任务是接收数据和数据预处理，除此之外，如果有复杂任务需要用到更高级别的信息，那么可以在感知模块处加入特征提取、语义识别等算法。</w:t>
            </w:r>
          </w:p>
          <w:p>
            <w:pPr>
              <w:spacing w:line="520" w:lineRule="exact"/>
              <w:ind w:firstLine="480" w:firstLineChars="200"/>
              <w:rPr>
                <w:rFonts w:ascii="宋体" w:hAnsi="宋体" w:cs="宋体"/>
                <w:kern w:val="0"/>
                <w:sz w:val="24"/>
              </w:rPr>
            </w:pPr>
            <w:r>
              <w:rPr>
                <w:rFonts w:hint="eastAsia" w:ascii="宋体" w:hAnsi="宋体" w:cs="宋体"/>
                <w:kern w:val="0"/>
                <w:sz w:val="24"/>
              </w:rPr>
              <w:t>随着计算机技术的发展、数据处理能力和速度的日益提高,以及视觉传感器独具特色的优点，利用视觉传感器实现机器人SLAM问题逐渐兴起。视觉SLAM中机器人采集的图像常常存在着旋转、尺度、光照、模糊和视角变换等现象,因此，高性能的特征提取算法进行机器人即时定位与地图创建具有重要的意义。</w:t>
            </w:r>
          </w:p>
          <w:p>
            <w:pPr>
              <w:spacing w:line="520" w:lineRule="exact"/>
              <w:ind w:firstLine="480" w:firstLineChars="200"/>
              <w:rPr>
                <w:rFonts w:ascii="宋体" w:hAnsi="宋体" w:cs="宋体"/>
                <w:kern w:val="0"/>
                <w:sz w:val="24"/>
              </w:rPr>
            </w:pPr>
            <w:r>
              <w:rPr>
                <w:rFonts w:hint="eastAsia" w:ascii="宋体" w:hAnsi="宋体" w:cs="宋体"/>
                <w:kern w:val="0"/>
                <w:sz w:val="24"/>
              </w:rPr>
              <w:t>为了提高扫地机器人的自主性和智能化程度，为扫地机器人配备视觉传感器，使其获得视觉感知能力，通过研究有效的垃圾检测分类模型与算法，实现对垃圾的定位与识别，可以引导扫地机器人对垃圾进行自动识别与按类处理，提高工作的目的性和效率，避免盲动和减少能耗。</w:t>
            </w:r>
          </w:p>
          <w:p>
            <w:pPr>
              <w:pStyle w:val="16"/>
              <w:keepNext/>
              <w:spacing w:before="312" w:beforeLines="100" w:after="312" w:afterLines="100"/>
              <w:ind w:left="357" w:firstLine="0" w:firstLineChars="0"/>
              <w:jc w:val="center"/>
            </w:pPr>
            <w:r>
              <w:rPr>
                <w:rFonts w:hint="eastAsia" w:ascii="宋体" w:hAnsi="宋体" w:cs="宋体"/>
                <w:kern w:val="0"/>
                <w:sz w:val="24"/>
              </w:rPr>
              <w:drawing>
                <wp:inline distT="0" distB="0" distL="0" distR="0">
                  <wp:extent cx="5625465" cy="2956560"/>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39728" cy="2963811"/>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感知模块</w:t>
            </w:r>
          </w:p>
          <w:p>
            <w:pPr>
              <w:spacing w:line="520" w:lineRule="exact"/>
              <w:ind w:firstLine="480" w:firstLineChars="200"/>
              <w:rPr>
                <w:rFonts w:ascii="宋体" w:hAnsi="宋体" w:cs="宋体"/>
                <w:kern w:val="0"/>
                <w:sz w:val="24"/>
              </w:rPr>
            </w:pPr>
            <w:r>
              <w:rPr>
                <w:rFonts w:hint="eastAsia" w:ascii="宋体" w:hAnsi="宋体" w:cs="宋体"/>
                <w:kern w:val="0"/>
                <w:sz w:val="24"/>
              </w:rPr>
              <w:t xml:space="preserve">感知模块的输入是传感器的原始数据，模块首先会对传感器数据进行融合，然后再根据需求对融合后数据进行进一步的信息提取，如上述的特征提取、垃圾检测分类等，最后以环境模型的形式输出，环境模型包括障碍物信息、特征信息和语义信息等。 </w:t>
            </w:r>
          </w:p>
          <w:p>
            <w:pPr>
              <w:pStyle w:val="16"/>
              <w:numPr>
                <w:ilvl w:val="0"/>
                <w:numId w:val="1"/>
              </w:numPr>
              <w:spacing w:line="520" w:lineRule="exact"/>
              <w:ind w:firstLineChars="0"/>
              <w:rPr>
                <w:rFonts w:ascii="宋体" w:hAnsi="宋体" w:cs="宋体"/>
                <w:kern w:val="0"/>
                <w:sz w:val="24"/>
              </w:rPr>
            </w:pPr>
            <w:r>
              <w:rPr>
                <w:rFonts w:hint="eastAsia" w:ascii="宋体" w:hAnsi="宋体" w:cs="宋体"/>
                <w:kern w:val="0"/>
                <w:sz w:val="24"/>
              </w:rPr>
              <w:t>定位、建图模块</w:t>
            </w:r>
          </w:p>
          <w:p>
            <w:pPr>
              <w:spacing w:line="520" w:lineRule="exact"/>
              <w:ind w:firstLine="480" w:firstLineChars="200"/>
              <w:rPr>
                <w:rFonts w:ascii="宋体" w:hAnsi="宋体" w:cs="宋体"/>
                <w:kern w:val="0"/>
                <w:sz w:val="24"/>
              </w:rPr>
            </w:pPr>
            <w:r>
              <w:rPr>
                <w:rFonts w:hint="eastAsia" w:ascii="宋体" w:hAnsi="宋体" w:cs="宋体"/>
                <w:kern w:val="0"/>
                <w:sz w:val="24"/>
              </w:rPr>
              <w:t>早期的扫地机器人只能实现室内的简单清扫，通过碰撞改变路线的方式在房间内随机游走清扫，这种方式的效率低、鲁棒性低，且难以评估清洁效果。随着机器人技术的发展，各种各样的定位、建图算法出现，整个扫地机器人行业从随机、陀螺仪时代，发展到了智能规划时代。</w:t>
            </w:r>
          </w:p>
          <w:p>
            <w:pPr>
              <w:spacing w:line="520" w:lineRule="exact"/>
              <w:ind w:firstLine="480" w:firstLineChars="200"/>
              <w:rPr>
                <w:rFonts w:ascii="宋体" w:hAnsi="宋体" w:cs="宋体"/>
                <w:kern w:val="0"/>
                <w:sz w:val="24"/>
              </w:rPr>
            </w:pPr>
            <w:r>
              <w:rPr>
                <w:rFonts w:hint="eastAsia" w:ascii="宋体" w:hAnsi="宋体" w:cs="宋体"/>
                <w:kern w:val="0"/>
                <w:sz w:val="24"/>
              </w:rPr>
              <w:t>机器人的定位、建图最主要的一种方法是同时定位与地图构建(Simultaneous Localization and map Building，SLAM) 技术。</w:t>
            </w:r>
            <w:r>
              <w:rPr>
                <w:rFonts w:ascii="宋体" w:hAnsi="宋体" w:cs="宋体"/>
                <w:kern w:val="0"/>
                <w:sz w:val="24"/>
              </w:rPr>
              <w:t xml:space="preserve"> </w:t>
            </w:r>
            <w:r>
              <w:rPr>
                <w:rFonts w:hint="eastAsia" w:ascii="宋体" w:hAnsi="宋体" w:cs="宋体"/>
                <w:kern w:val="0"/>
                <w:sz w:val="24"/>
              </w:rPr>
              <w:t>未知环境中，机器人的自主地图创建与自定位密切相关，相互依赖。 SLAM将二者相结合，其主要思想是：一方面，依靠已创建的地图信息进行自定位；另一方面，根据定位结果对地图进行更新。SLAM 已成为近年来机器人领域的热点研究问题，并被认为是实现真正自主机器人的核心环节。SLAM 本质上是一个状态估计问题。当前，其求解方法可大致分为两大类，一类是基于滤波的方法，另一类则是基于平滑的方法。</w:t>
            </w:r>
          </w:p>
          <w:p>
            <w:pPr>
              <w:spacing w:line="520" w:lineRule="exact"/>
              <w:ind w:firstLine="480" w:firstLineChars="200"/>
              <w:rPr>
                <w:rFonts w:ascii="宋体" w:hAnsi="宋体" w:cs="宋体"/>
                <w:kern w:val="0"/>
                <w:sz w:val="24"/>
              </w:rPr>
            </w:pPr>
            <w:r>
              <w:rPr>
                <w:rFonts w:hint="eastAsia" w:ascii="宋体" w:hAnsi="宋体" w:cs="宋体"/>
                <w:kern w:val="0"/>
                <w:sz w:val="24"/>
              </w:rPr>
              <w:t>基于滤波器的方法主要是利用递归贝叶斯估计原理，在假定从 0 到 t 时刻的观测信息以及控制信息已知的条件下，对系统状态（包括机器人当前位姿以及所有地图特征位置）的后验概率进行估计。根据后验概率表示方式的不同，存在多种基于滤波器的方法．常用的包括扩展卡尔曼滤波（EKF）方法、扩展信息滤波（EIF）方法、以及粒子滤波（PF）方</w:t>
            </w:r>
          </w:p>
          <w:p>
            <w:pPr>
              <w:spacing w:line="520" w:lineRule="exact"/>
              <w:rPr>
                <w:rFonts w:ascii="宋体" w:hAnsi="宋体" w:cs="宋体"/>
                <w:kern w:val="0"/>
                <w:sz w:val="24"/>
              </w:rPr>
            </w:pPr>
            <w:r>
              <w:rPr>
                <w:rFonts w:hint="eastAsia" w:ascii="宋体" w:hAnsi="宋体" w:cs="宋体"/>
                <w:kern w:val="0"/>
                <w:sz w:val="24"/>
              </w:rPr>
              <w:t>法等。为强调其增量式特性，基于滤波的 SLAM方法通常也被称为在线 SLAM（on-line SLAM）。</w:t>
            </w:r>
          </w:p>
          <w:p>
            <w:pPr>
              <w:keepNext/>
              <w:spacing w:before="312" w:beforeLines="100" w:after="312" w:afterLines="100"/>
              <w:ind w:firstLine="480" w:firstLineChars="200"/>
              <w:jc w:val="center"/>
            </w:pPr>
            <w:r>
              <w:rPr>
                <w:rFonts w:hint="eastAsia" w:ascii="宋体" w:hAnsi="宋体" w:cs="宋体"/>
                <w:kern w:val="0"/>
                <w:sz w:val="24"/>
              </w:rPr>
              <w:drawing>
                <wp:inline distT="0" distB="0" distL="0" distR="0">
                  <wp:extent cx="4657090" cy="20193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4572" cy="2040196"/>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t xml:space="preserve"> </w:t>
            </w:r>
            <w:r>
              <w:rPr>
                <w:rFonts w:hint="eastAsia"/>
              </w:rPr>
              <w:t>基于滤波的SLAM</w:t>
            </w:r>
          </w:p>
          <w:p>
            <w:pPr>
              <w:spacing w:line="520" w:lineRule="exact"/>
              <w:ind w:firstLine="480" w:firstLineChars="200"/>
              <w:rPr>
                <w:rFonts w:ascii="宋体" w:hAnsi="宋体" w:cs="宋体"/>
                <w:kern w:val="0"/>
                <w:sz w:val="24"/>
              </w:rPr>
            </w:pPr>
            <w:r>
              <w:rPr>
                <w:rFonts w:hint="eastAsia" w:ascii="宋体" w:hAnsi="宋体" w:cs="宋体"/>
                <w:kern w:val="0"/>
                <w:sz w:val="24"/>
              </w:rPr>
              <w:t>与滤波方法中每一步只考虑机器人当前位姿不同，基于平滑的方法通过所有的观测信息估计机器人完整的运动轨迹及地图，因而也被称为完全SLAM 方法（full SLAM）。由于地图特征可以通过边缘化方法转化为位姿间的约束，从而简化为对位姿序列的估计。这类方法可以用图的方式作直观描述，所得的图被称作位姿图（pose graph）。图中的节点对应机器人在不同时刻的位置和姿态，而边则描述了位姿与位姿间的空间约束关系．这种约束可以通过里程计或观测信息的配准得到。在图构造好后，对图中节点所处的位置（在姿态空间中）进行优化，使其最好地满足边所表示的约束关系，优化的结果即对应机器人的运动轨迹．由于平滑方法的这种直观特性，又常被称为基于图优化的方法。</w:t>
            </w:r>
          </w:p>
          <w:p>
            <w:pPr>
              <w:pStyle w:val="16"/>
              <w:keepNext/>
              <w:spacing w:before="312" w:beforeLines="100" w:after="312" w:afterLines="100"/>
              <w:ind w:left="357" w:firstLine="0" w:firstLineChars="0"/>
              <w:jc w:val="center"/>
            </w:pPr>
            <w:r>
              <w:rPr>
                <w:rFonts w:hint="eastAsia" w:ascii="宋体" w:hAnsi="宋体" w:cs="宋体"/>
                <w:kern w:val="0"/>
                <w:sz w:val="24"/>
              </w:rPr>
              <w:drawing>
                <wp:inline distT="0" distB="0" distL="0" distR="0">
                  <wp:extent cx="5685155" cy="2240280"/>
                  <wp:effectExtent l="0" t="0" r="0" b="762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4632" cy="2243984"/>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rPr>
                <w:rFonts w:hint="eastAsia"/>
              </w:rPr>
              <w:t>基于图优化的SLAM</w:t>
            </w:r>
          </w:p>
          <w:p>
            <w:pPr>
              <w:pStyle w:val="16"/>
              <w:numPr>
                <w:ilvl w:val="0"/>
                <w:numId w:val="1"/>
              </w:numPr>
              <w:spacing w:line="520" w:lineRule="exact"/>
              <w:ind w:firstLineChars="0"/>
              <w:rPr>
                <w:rFonts w:ascii="宋体" w:hAnsi="宋体" w:cs="宋体"/>
                <w:kern w:val="0"/>
                <w:sz w:val="24"/>
              </w:rPr>
            </w:pPr>
            <w:r>
              <w:rPr>
                <w:rFonts w:hint="eastAsia" w:ascii="宋体" w:hAnsi="宋体" w:cs="宋体"/>
                <w:kern w:val="0"/>
                <w:sz w:val="24"/>
              </w:rPr>
              <w:t>决策模块</w:t>
            </w:r>
          </w:p>
          <w:p>
            <w:pPr>
              <w:spacing w:line="520" w:lineRule="exact"/>
              <w:ind w:firstLine="480" w:firstLineChars="200"/>
              <w:rPr>
                <w:rFonts w:ascii="宋体" w:hAnsi="宋体" w:cs="宋体"/>
                <w:kern w:val="0"/>
                <w:sz w:val="24"/>
              </w:rPr>
            </w:pPr>
            <w:r>
              <w:rPr>
                <w:rFonts w:hint="eastAsia" w:ascii="宋体" w:hAnsi="宋体" w:cs="宋体"/>
                <w:kern w:val="0"/>
                <w:sz w:val="24"/>
              </w:rPr>
              <w:t>决策模块分为两级决策，用于分析用户指令，进行任务规划，最终产出一条全局路径。顶层任务有探索、覆盖清扫、回充等。</w:t>
            </w:r>
          </w:p>
          <w:p>
            <w:pPr>
              <w:keepNext/>
              <w:spacing w:before="312" w:beforeLines="100" w:after="312" w:afterLines="100"/>
              <w:ind w:firstLine="480" w:firstLineChars="200"/>
              <w:jc w:val="center"/>
            </w:pPr>
            <w:r>
              <w:rPr>
                <w:rFonts w:hint="eastAsia" w:ascii="宋体" w:hAnsi="宋体" w:cs="宋体"/>
                <w:kern w:val="0"/>
                <w:sz w:val="24"/>
              </w:rPr>
              <w:drawing>
                <wp:inline distT="0" distB="0" distL="0" distR="0">
                  <wp:extent cx="4175760" cy="31896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799" cy="3213855"/>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t xml:space="preserve"> </w:t>
            </w:r>
            <w:r>
              <w:rPr>
                <w:rFonts w:hint="eastAsia"/>
              </w:rPr>
              <w:t>决策模块</w:t>
            </w:r>
          </w:p>
          <w:p>
            <w:pPr>
              <w:spacing w:line="520" w:lineRule="exact"/>
              <w:ind w:firstLine="480" w:firstLineChars="200"/>
              <w:rPr>
                <w:rFonts w:ascii="宋体" w:hAnsi="宋体" w:cs="宋体"/>
                <w:kern w:val="0"/>
                <w:sz w:val="24"/>
              </w:rPr>
            </w:pPr>
            <w:r>
              <w:rPr>
                <w:rFonts w:hint="eastAsia" w:ascii="宋体" w:hAnsi="宋体" w:cs="宋体"/>
                <w:kern w:val="0"/>
                <w:sz w:val="24"/>
              </w:rPr>
              <w:t>每种任务的需要执行的动作不同，但从决策模块的角度来说，它们产出的都是一条可行的路径。探索任务首先通过边界探索算法得到所有未知边界，并选择出当前最优的一条，再通过点到点路径规划算法得到接近这条边界的最短路径；覆盖清扫任务可直接进行全覆盖路径规划，产出一条弓字型的覆盖路线；</w:t>
            </w:r>
            <w:r>
              <w:rPr>
                <w:rFonts w:ascii="宋体" w:hAnsi="宋体" w:cs="宋体"/>
                <w:kern w:val="0"/>
                <w:sz w:val="24"/>
              </w:rPr>
              <w:t>回充</w:t>
            </w:r>
            <w:r>
              <w:rPr>
                <w:rFonts w:hint="eastAsia" w:ascii="宋体" w:hAnsi="宋体" w:cs="宋体"/>
                <w:kern w:val="0"/>
                <w:sz w:val="24"/>
              </w:rPr>
              <w:t>任务需要首先点到点导航至充电桩前方，再进行上桩动作，这里首先产出到充电桩的最短路径。</w:t>
            </w:r>
          </w:p>
          <w:p>
            <w:pPr>
              <w:spacing w:line="520" w:lineRule="exact"/>
              <w:ind w:firstLine="480" w:firstLineChars="200"/>
              <w:rPr>
                <w:rFonts w:ascii="宋体" w:hAnsi="宋体" w:cs="宋体"/>
                <w:kern w:val="0"/>
                <w:sz w:val="24"/>
              </w:rPr>
            </w:pPr>
            <w:r>
              <w:rPr>
                <w:rFonts w:hint="eastAsia" w:ascii="宋体" w:hAnsi="宋体" w:cs="宋体"/>
                <w:kern w:val="0"/>
                <w:sz w:val="24"/>
              </w:rPr>
              <w:t>基于边界的探索算法，其核心思想是：要获得尽可能多的环境信息，就要向已知区域和未知区域的边界移动。为了避免重复覆盖、路径交叉等问题，除了要考虑边界的距离因素，还会引入角度因素，有效解决小块区域遗漏问题。</w:t>
            </w:r>
          </w:p>
          <w:p>
            <w:pPr>
              <w:spacing w:line="520" w:lineRule="exact"/>
              <w:ind w:firstLine="480" w:firstLineChars="200"/>
              <w:rPr>
                <w:rFonts w:ascii="宋体" w:hAnsi="宋体" w:cs="宋体"/>
                <w:kern w:val="0"/>
                <w:sz w:val="24"/>
              </w:rPr>
            </w:pPr>
            <w:r>
              <w:rPr>
                <w:rFonts w:hint="eastAsia" w:ascii="宋体" w:hAnsi="宋体" w:cs="宋体"/>
                <w:kern w:val="0"/>
                <w:sz w:val="24"/>
              </w:rPr>
              <w:t>移动机器人全局路径规划基本上可分为两种 ：起点到终点寻优和全覆盖寻优。</w:t>
            </w:r>
          </w:p>
          <w:p>
            <w:pPr>
              <w:spacing w:line="520" w:lineRule="exact"/>
              <w:ind w:firstLine="480" w:firstLineChars="200"/>
              <w:rPr>
                <w:rFonts w:ascii="宋体" w:hAnsi="宋体" w:cs="宋体"/>
                <w:kern w:val="0"/>
                <w:sz w:val="24"/>
              </w:rPr>
            </w:pPr>
            <w:r>
              <w:rPr>
                <w:rFonts w:hint="eastAsia" w:ascii="宋体" w:hAnsi="宋体" w:cs="宋体"/>
                <w:kern w:val="0"/>
                <w:sz w:val="24"/>
              </w:rPr>
              <w:t>在运动空间中找到一条从起始状态到目标状态、可以避开障碍物的最优或者接近最优的路径。在以往的研究中, 移动机器人路径规划方法大体上可以分为三种类型: 其一是基于环境模型的路径规划, 它能处理完全已知环境 (障碍物的位置和形状预先给定 )下的路径规划，具体方法有: A* 方法、可视图法和拓扑图法等。</w:t>
            </w:r>
          </w:p>
          <w:p>
            <w:pPr>
              <w:spacing w:line="520" w:lineRule="exact"/>
              <w:ind w:firstLine="480" w:firstLineChars="200"/>
              <w:rPr>
                <w:rFonts w:ascii="宋体" w:hAnsi="宋体" w:cs="宋体"/>
                <w:kern w:val="0"/>
                <w:sz w:val="24"/>
              </w:rPr>
            </w:pPr>
            <w:r>
              <w:rPr>
                <w:rFonts w:hint="eastAsia" w:ascii="宋体" w:hAnsi="宋体" w:cs="宋体"/>
                <w:kern w:val="0"/>
                <w:sz w:val="24"/>
              </w:rPr>
              <w:t>全覆盖寻优路径规划，是指机器人快速而高效率地走遍一个区域内除障碍物以外的全部地方。</w:t>
            </w:r>
            <w:r>
              <w:rPr>
                <w:rFonts w:ascii="宋体" w:hAnsi="宋体" w:cs="宋体"/>
                <w:kern w:val="0"/>
                <w:sz w:val="24"/>
              </w:rPr>
              <w:t>全覆盖寻优路径规划既可分为随机移动策略、非随机移动策略两种，</w:t>
            </w:r>
            <w:r>
              <w:rPr>
                <w:rFonts w:hint="eastAsia" w:ascii="宋体" w:hAnsi="宋体" w:cs="宋体"/>
                <w:kern w:val="0"/>
                <w:sz w:val="24"/>
              </w:rPr>
              <w:t>又</w:t>
            </w:r>
            <w:r>
              <w:rPr>
                <w:rFonts w:ascii="宋体" w:hAnsi="宋体" w:cs="宋体"/>
                <w:kern w:val="0"/>
                <w:sz w:val="24"/>
              </w:rPr>
              <w:t>可分为已知环境和未知环境两种情况。</w:t>
            </w:r>
            <w:r>
              <w:rPr>
                <w:rFonts w:hint="eastAsia" w:ascii="宋体" w:hAnsi="宋体" w:cs="宋体"/>
                <w:kern w:val="0"/>
                <w:sz w:val="24"/>
              </w:rPr>
              <w:t>在我们的框架体系下，只考虑已知环境下的非随即移动策略。考虑到</w:t>
            </w:r>
            <w:r>
              <w:rPr>
                <w:rFonts w:ascii="宋体" w:hAnsi="宋体" w:cs="宋体"/>
                <w:kern w:val="0"/>
                <w:sz w:val="24"/>
              </w:rPr>
              <w:t>覆盖区域内</w:t>
            </w:r>
            <w:r>
              <w:rPr>
                <w:rFonts w:hint="eastAsia" w:ascii="宋体" w:hAnsi="宋体" w:cs="宋体"/>
                <w:kern w:val="0"/>
                <w:sz w:val="24"/>
              </w:rPr>
              <w:t>存在</w:t>
            </w:r>
            <w:r>
              <w:rPr>
                <w:rFonts w:ascii="宋体" w:hAnsi="宋体" w:cs="宋体"/>
                <w:kern w:val="0"/>
                <w:sz w:val="24"/>
              </w:rPr>
              <w:t>障碍物，</w:t>
            </w:r>
            <w:r>
              <w:rPr>
                <w:rFonts w:hint="eastAsia" w:ascii="宋体" w:hAnsi="宋体" w:cs="宋体"/>
                <w:kern w:val="0"/>
                <w:sz w:val="24"/>
              </w:rPr>
              <w:t>因此已知环境下的非随即移动策略需要首先</w:t>
            </w:r>
            <w:r>
              <w:rPr>
                <w:rFonts w:ascii="宋体" w:hAnsi="宋体" w:cs="宋体"/>
                <w:kern w:val="0"/>
                <w:sz w:val="24"/>
              </w:rPr>
              <w:t>合理地把整个区域分割成若干个子区域，</w:t>
            </w:r>
            <w:r>
              <w:rPr>
                <w:rFonts w:hint="eastAsia" w:ascii="宋体" w:hAnsi="宋体" w:cs="宋体"/>
                <w:kern w:val="0"/>
                <w:sz w:val="24"/>
              </w:rPr>
              <w:t>紧接着</w:t>
            </w:r>
            <w:r>
              <w:rPr>
                <w:rFonts w:ascii="宋体" w:hAnsi="宋体" w:cs="宋体"/>
                <w:kern w:val="0"/>
                <w:sz w:val="24"/>
              </w:rPr>
              <w:t>有序地对每个子区域</w:t>
            </w:r>
            <w:r>
              <w:rPr>
                <w:rFonts w:hint="eastAsia" w:ascii="宋体" w:hAnsi="宋体" w:cs="宋体"/>
                <w:kern w:val="0"/>
                <w:sz w:val="24"/>
              </w:rPr>
              <w:t>进行填充，</w:t>
            </w:r>
            <w:r>
              <w:rPr>
                <w:rFonts w:ascii="宋体" w:hAnsi="宋体" w:cs="宋体"/>
                <w:kern w:val="0"/>
                <w:sz w:val="24"/>
              </w:rPr>
              <w:t>减少机器人工作的盲目性，提高全覆盖问题解决的满意度。</w:t>
            </w:r>
          </w:p>
          <w:p>
            <w:pPr>
              <w:pStyle w:val="16"/>
              <w:numPr>
                <w:ilvl w:val="0"/>
                <w:numId w:val="1"/>
              </w:numPr>
              <w:spacing w:line="520" w:lineRule="exact"/>
              <w:ind w:firstLineChars="0"/>
              <w:rPr>
                <w:rFonts w:ascii="宋体" w:hAnsi="宋体" w:cs="宋体"/>
                <w:kern w:val="0"/>
                <w:sz w:val="24"/>
              </w:rPr>
            </w:pPr>
            <w:r>
              <w:rPr>
                <w:rFonts w:hint="eastAsia" w:ascii="宋体" w:hAnsi="宋体" w:cs="宋体"/>
                <w:kern w:val="0"/>
                <w:sz w:val="24"/>
              </w:rPr>
              <w:t>运动控制模块</w:t>
            </w:r>
          </w:p>
          <w:p>
            <w:pPr>
              <w:spacing w:line="520" w:lineRule="exact"/>
              <w:ind w:firstLine="480" w:firstLineChars="200"/>
              <w:rPr>
                <w:rFonts w:ascii="宋体" w:hAnsi="宋体" w:cs="宋体"/>
                <w:kern w:val="0"/>
                <w:sz w:val="24"/>
              </w:rPr>
            </w:pPr>
            <w:r>
              <w:rPr>
                <w:rFonts w:hint="eastAsia" w:ascii="宋体" w:hAnsi="宋体" w:cs="宋体"/>
                <w:kern w:val="0"/>
                <w:sz w:val="24"/>
              </w:rPr>
              <w:t xml:space="preserve">运动控制模块主要用于路径跟随，也就是执行决策模块输出的路径，同时在执行过程中解决异常情况。在没有障碍物的情况下，运动控制仅用于控制机器人直线运动到下一点，而现实室内场景中障碍物是多样、动态且复杂的，所以运动控制中最主要要解决的就是避障问题， </w:t>
            </w:r>
          </w:p>
          <w:p>
            <w:pPr>
              <w:spacing w:line="520" w:lineRule="exact"/>
              <w:ind w:firstLine="480" w:firstLineChars="200"/>
              <w:rPr>
                <w:rFonts w:ascii="宋体" w:hAnsi="宋体" w:cs="宋体"/>
                <w:kern w:val="0"/>
                <w:sz w:val="24"/>
              </w:rPr>
            </w:pPr>
            <w:r>
              <w:rPr>
                <w:rFonts w:hint="eastAsia" w:ascii="宋体" w:hAnsi="宋体" w:cs="宋体"/>
                <w:kern w:val="0"/>
                <w:sz w:val="24"/>
              </w:rPr>
              <w:t>一个好的运动控制模块需要有以下特性：合理性，即</w:t>
            </w:r>
            <w:r>
              <w:rPr>
                <w:rFonts w:ascii="宋体" w:hAnsi="宋体" w:cs="宋体"/>
                <w:kern w:val="0"/>
                <w:sz w:val="24"/>
              </w:rPr>
              <w:t>返回的任何路径都是合理的</w:t>
            </w:r>
            <w:r>
              <w:rPr>
                <w:rFonts w:hint="eastAsia" w:ascii="宋体" w:hAnsi="宋体" w:cs="宋体"/>
                <w:kern w:val="0"/>
                <w:sz w:val="24"/>
              </w:rPr>
              <w:t>，</w:t>
            </w:r>
            <w:r>
              <w:rPr>
                <w:rFonts w:ascii="宋体" w:hAnsi="宋体" w:cs="宋体"/>
                <w:kern w:val="0"/>
                <w:sz w:val="24"/>
              </w:rPr>
              <w:t>或者说任何路径对控制机器人运动都是可执行的</w:t>
            </w:r>
            <w:r>
              <w:rPr>
                <w:rFonts w:hint="eastAsia" w:ascii="宋体" w:hAnsi="宋体" w:cs="宋体"/>
                <w:kern w:val="0"/>
                <w:sz w:val="24"/>
              </w:rPr>
              <w:t>；</w:t>
            </w:r>
            <w:r>
              <w:rPr>
                <w:rFonts w:ascii="宋体" w:hAnsi="宋体" w:cs="宋体"/>
                <w:kern w:val="0"/>
                <w:sz w:val="24"/>
              </w:rPr>
              <w:t>最优性</w:t>
            </w:r>
            <w:r>
              <w:rPr>
                <w:rFonts w:hint="eastAsia" w:ascii="宋体" w:hAnsi="宋体" w:cs="宋体"/>
                <w:kern w:val="0"/>
                <w:sz w:val="24"/>
              </w:rPr>
              <w:t>，</w:t>
            </w:r>
            <w:r>
              <w:rPr>
                <w:rFonts w:ascii="宋体" w:hAnsi="宋体" w:cs="宋体"/>
                <w:kern w:val="0"/>
                <w:sz w:val="24"/>
              </w:rPr>
              <w:t>算法规划的结果路径在某个测度 (如时间、距离、能量消耗等 )上是最优的</w:t>
            </w:r>
            <w:r>
              <w:rPr>
                <w:rFonts w:hint="eastAsia" w:ascii="宋体" w:hAnsi="宋体" w:cs="宋体"/>
                <w:kern w:val="0"/>
                <w:sz w:val="24"/>
              </w:rPr>
              <w:t>；</w:t>
            </w:r>
            <w:r>
              <w:rPr>
                <w:rFonts w:ascii="宋体" w:hAnsi="宋体" w:cs="宋体"/>
                <w:kern w:val="0"/>
                <w:sz w:val="24"/>
              </w:rPr>
              <w:t>实时性</w:t>
            </w:r>
            <w:r>
              <w:rPr>
                <w:rFonts w:hint="eastAsia" w:ascii="宋体" w:hAnsi="宋体" w:cs="宋体"/>
                <w:kern w:val="0"/>
                <w:sz w:val="24"/>
              </w:rPr>
              <w:t>，</w:t>
            </w:r>
            <w:r>
              <w:rPr>
                <w:rFonts w:ascii="宋体" w:hAnsi="宋体" w:cs="宋体"/>
                <w:kern w:val="0"/>
                <w:sz w:val="24"/>
              </w:rPr>
              <w:t>规划算法的复杂度 (时间需求、存储 需求等 )能满足机器人运动的需要</w:t>
            </w:r>
            <w:r>
              <w:rPr>
                <w:rFonts w:hint="eastAsia" w:ascii="宋体" w:hAnsi="宋体" w:cs="宋体"/>
                <w:kern w:val="0"/>
                <w:sz w:val="24"/>
              </w:rPr>
              <w:t>；</w:t>
            </w:r>
            <w:r>
              <w:rPr>
                <w:rFonts w:ascii="宋体" w:hAnsi="宋体" w:cs="宋体"/>
                <w:kern w:val="0"/>
                <w:sz w:val="24"/>
              </w:rPr>
              <w:t>环境变化适应性</w:t>
            </w:r>
            <w:r>
              <w:rPr>
                <w:rFonts w:hint="eastAsia" w:ascii="宋体" w:hAnsi="宋体" w:cs="宋体"/>
                <w:kern w:val="0"/>
                <w:sz w:val="24"/>
              </w:rPr>
              <w:t>。</w:t>
            </w:r>
            <w:r>
              <w:rPr>
                <w:rFonts w:ascii="宋体" w:hAnsi="宋体" w:cs="宋体"/>
                <w:kern w:val="0"/>
                <w:sz w:val="24"/>
              </w:rPr>
              <w:t>算法具有适应环境动态改变的能力,随着环境改变,不必全部重新计算</w:t>
            </w:r>
            <w:r>
              <w:rPr>
                <w:rFonts w:hint="eastAsia" w:ascii="宋体" w:hAnsi="宋体" w:cs="宋体"/>
                <w:kern w:val="0"/>
                <w:sz w:val="24"/>
              </w:rPr>
              <w:t>；</w:t>
            </w:r>
            <w:r>
              <w:rPr>
                <w:rFonts w:ascii="宋体" w:hAnsi="宋体" w:cs="宋体"/>
                <w:kern w:val="0"/>
                <w:sz w:val="24"/>
              </w:rPr>
              <w:t>满足约束</w:t>
            </w:r>
            <w:r>
              <w:rPr>
                <w:rFonts w:hint="eastAsia" w:ascii="宋体" w:hAnsi="宋体" w:cs="宋体"/>
                <w:kern w:val="0"/>
                <w:sz w:val="24"/>
              </w:rPr>
              <w:t>，</w:t>
            </w:r>
            <w:r>
              <w:rPr>
                <w:rFonts w:ascii="宋体" w:hAnsi="宋体" w:cs="宋体"/>
                <w:kern w:val="0"/>
                <w:sz w:val="24"/>
              </w:rPr>
              <w:t>支持移动机器人运动时的完整性和非完整性运动约束</w:t>
            </w:r>
            <w:r>
              <w:rPr>
                <w:rFonts w:hint="eastAsia" w:ascii="宋体" w:hAnsi="宋体" w:cs="宋体"/>
                <w:kern w:val="0"/>
                <w:sz w:val="24"/>
              </w:rPr>
              <w:t>。</w:t>
            </w:r>
          </w:p>
          <w:p>
            <w:pPr>
              <w:spacing w:line="520" w:lineRule="exact"/>
              <w:ind w:firstLine="480" w:firstLineChars="200"/>
              <w:rPr>
                <w:rFonts w:ascii="宋体" w:hAnsi="宋体" w:cs="宋体"/>
                <w:kern w:val="0"/>
                <w:sz w:val="24"/>
              </w:rPr>
            </w:pPr>
            <w:r>
              <w:rPr>
                <w:rFonts w:hint="eastAsia" w:ascii="宋体" w:hAnsi="宋体" w:cs="宋体"/>
                <w:kern w:val="0"/>
                <w:sz w:val="24"/>
              </w:rPr>
              <w:t>常见的避障算法有人工势场法、bug算法、向量场直方图等，主要介绍一下前两种。</w:t>
            </w:r>
          </w:p>
          <w:p>
            <w:pPr>
              <w:keepNext/>
              <w:spacing w:before="312" w:beforeLines="100" w:after="312" w:afterLines="100"/>
              <w:ind w:firstLine="480" w:firstLineChars="200"/>
              <w:jc w:val="center"/>
            </w:pPr>
            <w:r>
              <w:rPr>
                <w:rFonts w:hint="eastAsia" w:ascii="宋体" w:hAnsi="宋体" w:cs="宋体"/>
                <w:kern w:val="0"/>
                <w:sz w:val="24"/>
              </w:rPr>
              <w:drawing>
                <wp:inline distT="0" distB="0" distL="0" distR="0">
                  <wp:extent cx="4276725" cy="156972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46129" cy="1595394"/>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t xml:space="preserve"> </w:t>
            </w:r>
            <w:r>
              <w:rPr>
                <w:rFonts w:hint="eastAsia"/>
              </w:rPr>
              <w:t>常见避障算法</w:t>
            </w:r>
          </w:p>
          <w:p>
            <w:pPr>
              <w:spacing w:line="520" w:lineRule="exact"/>
              <w:ind w:firstLine="480" w:firstLineChars="200"/>
              <w:rPr>
                <w:rFonts w:ascii="宋体" w:hAnsi="宋体" w:cs="宋体"/>
                <w:kern w:val="0"/>
                <w:sz w:val="24"/>
              </w:rPr>
            </w:pPr>
            <w:r>
              <w:rPr>
                <w:rFonts w:hint="eastAsia" w:ascii="宋体" w:hAnsi="宋体" w:cs="宋体"/>
                <w:kern w:val="0"/>
                <w:sz w:val="24"/>
              </w:rPr>
              <w:t>人工势场法是一种虚拟力法，其基本思想是将机器人在环境中的运动视为一种机器人在虚拟的人工受力场中的运动。障碍物对机器人产生斥力,目标点产生引力,引力和斥力的合力作为机器人的加速力,来控制机器人的运动方向和计算机器人的位置。人工势场方法结构简单,便于低层的实时控制，在实时避障和平滑的轨迹控制方面得到了广泛的应用。</w:t>
            </w:r>
          </w:p>
          <w:p>
            <w:pPr>
              <w:spacing w:line="520" w:lineRule="exact"/>
              <w:ind w:firstLine="480" w:firstLineChars="200"/>
              <w:rPr>
                <w:rFonts w:ascii="宋体" w:hAnsi="宋体" w:cs="宋体"/>
                <w:kern w:val="0"/>
                <w:sz w:val="24"/>
              </w:rPr>
            </w:pPr>
            <w:r>
              <w:rPr>
                <w:rFonts w:hint="eastAsia" w:ascii="宋体" w:hAnsi="宋体" w:cs="宋体"/>
                <w:kern w:val="0"/>
                <w:sz w:val="24"/>
              </w:rPr>
              <w:t>但人工势场法并不一定适用于扫地机器人工作过程中所有的情况。由于机器人完成的是清扫任务，在某些时候，远远的避开障碍物并不是我们期望的结果，我们可能期望机器人能够在不撞击障碍物的同时尽可能贴近障碍物进行清扫，这可以通过Bug算法实现。</w:t>
            </w:r>
          </w:p>
          <w:p>
            <w:pPr>
              <w:pStyle w:val="16"/>
              <w:keepNext/>
              <w:spacing w:before="312" w:beforeLines="100" w:after="312" w:afterLines="100"/>
              <w:ind w:firstLine="480"/>
              <w:jc w:val="center"/>
            </w:pPr>
            <w:r>
              <w:rPr>
                <w:rFonts w:ascii="宋体" w:hAnsi="宋体" w:cs="宋体"/>
                <w:kern w:val="0"/>
                <w:sz w:val="24"/>
              </w:rPr>
              <w:drawing>
                <wp:inline distT="0" distB="0" distL="0" distR="0">
                  <wp:extent cx="3103880" cy="13258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64457" cy="1351805"/>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t xml:space="preserve"> </w:t>
            </w:r>
            <w:r>
              <w:rPr>
                <w:rFonts w:hint="eastAsia"/>
              </w:rPr>
              <w:t>扫地机避障场景</w:t>
            </w:r>
          </w:p>
          <w:p>
            <w:pPr>
              <w:spacing w:line="520" w:lineRule="exact"/>
              <w:ind w:firstLine="480" w:firstLineChars="200"/>
              <w:rPr>
                <w:rFonts w:ascii="宋体" w:hAnsi="宋体" w:cs="宋体"/>
                <w:kern w:val="0"/>
                <w:sz w:val="24"/>
              </w:rPr>
            </w:pPr>
            <w:r>
              <w:rPr>
                <w:rFonts w:hint="eastAsia" w:ascii="宋体" w:hAnsi="宋体" w:cs="宋体"/>
                <w:kern w:val="0"/>
                <w:sz w:val="24"/>
              </w:rPr>
              <w:t>Bug算法的基本思想是在发现障碍后，围着检测到的障碍物轮廓行走，从而绕开它。Bug算法目前有很多变种，比如Bug1算法，机器人首先完全地围绕物体，然后从距目标最短距离的点离开。Bug1算法的效率很低，但可以保证机器人达到目标。改进后的Bug2算法中，机器人开始时会跟踪物体的轮廓，但不会完全围绕物体一圈，当机器人可以直接移动至目标时，就可以直接从障碍分离，这样可以达到比较短的机器人行走总路径。</w:t>
            </w:r>
          </w:p>
        </w:tc>
      </w:tr>
    </w:tbl>
    <w:p/>
    <w:tbl>
      <w:tblPr>
        <w:tblStyle w:val="9"/>
        <w:tblW w:w="9600" w:type="dxa"/>
        <w:jc w:val="center"/>
        <w:tblLayout w:type="autofit"/>
        <w:tblCellMar>
          <w:top w:w="0" w:type="dxa"/>
          <w:left w:w="108" w:type="dxa"/>
          <w:bottom w:w="0" w:type="dxa"/>
          <w:right w:w="108" w:type="dxa"/>
        </w:tblCellMar>
      </w:tblPr>
      <w:tblGrid>
        <w:gridCol w:w="1321"/>
        <w:gridCol w:w="507"/>
        <w:gridCol w:w="925"/>
        <w:gridCol w:w="1970"/>
        <w:gridCol w:w="1801"/>
        <w:gridCol w:w="3076"/>
      </w:tblGrid>
      <w:tr>
        <w:tblPrEx>
          <w:tblCellMar>
            <w:top w:w="0" w:type="dxa"/>
            <w:left w:w="108" w:type="dxa"/>
            <w:bottom w:w="0" w:type="dxa"/>
            <w:right w:w="108" w:type="dxa"/>
          </w:tblCellMar>
        </w:tblPrEx>
        <w:trPr>
          <w:trHeight w:val="322" w:hRule="atLeast"/>
          <w:jc w:val="center"/>
        </w:trPr>
        <w:tc>
          <w:tcPr>
            <w:tcW w:w="9600" w:type="dxa"/>
            <w:gridSpan w:val="6"/>
            <w:tcBorders>
              <w:top w:val="single" w:color="auto" w:sz="4" w:space="0"/>
              <w:left w:val="single" w:color="auto" w:sz="4" w:space="0"/>
              <w:right w:val="single" w:color="auto" w:sz="4" w:space="0"/>
            </w:tcBorders>
            <w:shd w:val="clear" w:color="auto" w:fill="auto"/>
          </w:tcPr>
          <w:p>
            <w:pPr>
              <w:spacing w:line="360" w:lineRule="auto"/>
              <w:rPr>
                <w:rFonts w:ascii="宋体" w:hAnsi="宋体" w:cs="宋体"/>
                <w:kern w:val="0"/>
                <w:sz w:val="24"/>
              </w:rPr>
            </w:pPr>
            <w:r>
              <w:rPr>
                <w:rFonts w:hint="eastAsia" w:ascii="宋体" w:hAnsi="宋体" w:cs="宋体"/>
                <w:kern w:val="0"/>
                <w:sz w:val="24"/>
              </w:rPr>
              <w:t>3.3对专业实践的总结与思考（收获与不足）</w:t>
            </w:r>
          </w:p>
        </w:tc>
      </w:tr>
      <w:tr>
        <w:tblPrEx>
          <w:tblCellMar>
            <w:top w:w="0" w:type="dxa"/>
            <w:left w:w="108" w:type="dxa"/>
            <w:bottom w:w="0" w:type="dxa"/>
            <w:right w:w="108" w:type="dxa"/>
          </w:tblCellMar>
        </w:tblPrEx>
        <w:trPr>
          <w:trHeight w:val="1793" w:hRule="atLeast"/>
          <w:jc w:val="center"/>
        </w:trPr>
        <w:tc>
          <w:tcPr>
            <w:tcW w:w="9600" w:type="dxa"/>
            <w:gridSpan w:val="6"/>
            <w:tcBorders>
              <w:left w:val="single" w:color="auto" w:sz="4" w:space="0"/>
              <w:bottom w:val="single" w:color="auto" w:sz="4" w:space="0"/>
              <w:right w:val="single" w:color="auto" w:sz="4" w:space="0"/>
            </w:tcBorders>
            <w:shd w:val="clear" w:color="auto" w:fill="auto"/>
          </w:tcPr>
          <w:p>
            <w:pPr>
              <w:spacing w:line="360" w:lineRule="auto"/>
              <w:ind w:firstLine="480" w:firstLineChars="200"/>
              <w:rPr>
                <w:rFonts w:ascii="宋体" w:hAnsi="宋体" w:cs="宋体"/>
                <w:kern w:val="0"/>
                <w:sz w:val="24"/>
              </w:rPr>
            </w:pPr>
            <w:r>
              <w:rPr>
                <w:rFonts w:hint="eastAsia" w:ascii="宋体" w:hAnsi="宋体" w:cs="宋体"/>
                <w:kern w:val="0"/>
                <w:sz w:val="24"/>
              </w:rPr>
              <w:t>本次专业实践结束，我收获颇多。从对项目的相关技术完全不了解，到和团队成员一起克服种种困难，解决各种疑问，一起协同合作，最终完成项目。我的感触颇深，古语有云：读万卷书，行万里路，在这次专业实践后，我体会到了实践的重要性。</w:t>
            </w:r>
          </w:p>
          <w:p>
            <w:pPr>
              <w:spacing w:line="360" w:lineRule="auto"/>
              <w:ind w:firstLine="480" w:firstLineChars="200"/>
              <w:rPr>
                <w:rFonts w:ascii="宋体" w:hAnsi="宋体" w:cs="宋体"/>
                <w:kern w:val="0"/>
                <w:sz w:val="24"/>
              </w:rPr>
            </w:pPr>
            <w:r>
              <w:rPr>
                <w:rFonts w:hint="eastAsia" w:ascii="宋体" w:hAnsi="宋体" w:cs="宋体"/>
                <w:kern w:val="0"/>
                <w:sz w:val="24"/>
              </w:rPr>
              <w:t>通过这次实践活动，我收获了机器人领域的相关知识，包括SLAM算法、全覆盖路径规划算法、A*算法、bug算法、势场法等等，我不仅学习到了算法背后的理论知识，还切实体会到了每个算法在整个应用中的位置，以及为什么这样设计。通过在实践单位的短暂经历，我了解了计算机软件开发过程的具体流程，了解到了业界在开发时使用到的工具，了解到了计算机技术的一些应用情况、需求情况和未来的发展方向。专业实践开阔了我的视野，让我对未来的学习过程有了更明确的方向。除了学习到学业知识外，本次专业实践还锻炼了我的工作能力，适应社会的能力和自我管理的能力，通过与他人的合作开发体会到了合作的重要性。</w:t>
            </w:r>
          </w:p>
          <w:p>
            <w:pPr>
              <w:spacing w:line="360" w:lineRule="auto"/>
              <w:ind w:firstLine="480" w:firstLineChars="200"/>
              <w:rPr>
                <w:rFonts w:ascii="宋体" w:hAnsi="宋体" w:cs="宋体"/>
                <w:kern w:val="0"/>
                <w:sz w:val="24"/>
              </w:rPr>
            </w:pPr>
            <w:r>
              <w:rPr>
                <w:rFonts w:hint="eastAsia" w:ascii="宋体" w:hAnsi="宋体" w:cs="宋体"/>
                <w:kern w:val="0"/>
                <w:sz w:val="24"/>
              </w:rPr>
              <w:t>在本次实践中，也暴露出了我的一些不足。在校园内的学会的知识往往不是最新的，在将其运用到实际项目中时，总会存在着一些代沟。这提醒了我，不能只讲目光放在书本，而应该更多的关注业界现状，学习最新的知识、方法、工具。</w:t>
            </w:r>
          </w:p>
          <w:p>
            <w:pPr>
              <w:spacing w:line="360" w:lineRule="auto"/>
              <w:rPr>
                <w:rFonts w:ascii="宋体" w:hAnsi="宋体" w:cs="宋体"/>
                <w:kern w:val="0"/>
                <w:sz w:val="24"/>
              </w:rPr>
            </w:pPr>
          </w:p>
        </w:tc>
      </w:tr>
      <w:tr>
        <w:tblPrEx>
          <w:tblCellMar>
            <w:top w:w="0" w:type="dxa"/>
            <w:left w:w="108" w:type="dxa"/>
            <w:bottom w:w="0" w:type="dxa"/>
            <w:right w:w="108" w:type="dxa"/>
          </w:tblCellMar>
        </w:tblPrEx>
        <w:trPr>
          <w:trHeight w:val="1695" w:hRule="atLeast"/>
          <w:jc w:val="center"/>
        </w:trPr>
        <w:tc>
          <w:tcPr>
            <w:tcW w:w="9600" w:type="dxa"/>
            <w:gridSpan w:val="6"/>
            <w:tcBorders>
              <w:left w:val="single" w:color="auto" w:sz="4" w:space="0"/>
              <w:bottom w:val="single" w:color="auto" w:sz="4" w:space="0"/>
              <w:right w:val="single" w:color="auto" w:sz="4" w:space="0"/>
            </w:tcBorders>
            <w:shd w:val="clear" w:color="auto" w:fill="auto"/>
          </w:tcPr>
          <w:p>
            <w:pPr>
              <w:spacing w:line="360" w:lineRule="auto"/>
              <w:rPr>
                <w:rFonts w:ascii="宋体" w:hAnsi="宋体" w:cs="宋体"/>
                <w:kern w:val="0"/>
                <w:sz w:val="24"/>
              </w:rPr>
            </w:pPr>
            <w:r>
              <w:rPr>
                <w:rFonts w:hint="eastAsia" w:ascii="宋体" w:hAnsi="宋体" w:cs="宋体"/>
                <w:kern w:val="0"/>
                <w:sz w:val="24"/>
              </w:rPr>
              <w:t>3</w:t>
            </w:r>
            <w:r>
              <w:rPr>
                <w:rFonts w:ascii="宋体" w:hAnsi="宋体" w:cs="宋体"/>
                <w:kern w:val="0"/>
                <w:sz w:val="24"/>
              </w:rPr>
              <w:t>.4</w:t>
            </w:r>
            <w:r>
              <w:rPr>
                <w:rFonts w:hint="eastAsia" w:ascii="宋体" w:hAnsi="宋体" w:cs="宋体"/>
                <w:kern w:val="0"/>
                <w:sz w:val="24"/>
              </w:rPr>
              <w:t>附录：数据分析及图表</w:t>
            </w:r>
          </w:p>
          <w:p>
            <w:pPr>
              <w:keepNext/>
              <w:spacing w:before="312" w:beforeLines="100" w:after="312" w:afterLines="100" w:line="360" w:lineRule="auto"/>
              <w:jc w:val="center"/>
            </w:pPr>
            <w:r>
              <w:drawing>
                <wp:inline distT="0" distB="0" distL="0" distR="0">
                  <wp:extent cx="5010785" cy="213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8563" cy="2136899"/>
                          </a:xfrm>
                          <a:prstGeom prst="rect">
                            <a:avLst/>
                          </a:prstGeom>
                        </pic:spPr>
                      </pic:pic>
                    </a:graphicData>
                  </a:graphic>
                </wp:inline>
              </w:drawing>
            </w:r>
          </w:p>
          <w:p>
            <w:pPr>
              <w:pStyle w:val="2"/>
              <w:jc w:val="center"/>
              <w:rPr>
                <w:rFonts w:ascii="宋体" w:hAnsi="宋体" w:cs="宋体"/>
                <w:kern w:val="0"/>
                <w:sz w:val="24"/>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t xml:space="preserve"> </w:t>
            </w:r>
            <w:r>
              <w:rPr>
                <w:rFonts w:hint="eastAsia"/>
              </w:rPr>
              <w:t>系统实现方案</w:t>
            </w:r>
          </w:p>
        </w:tc>
      </w:tr>
      <w:tr>
        <w:tblPrEx>
          <w:tblCellMar>
            <w:top w:w="0" w:type="dxa"/>
            <w:left w:w="108" w:type="dxa"/>
            <w:bottom w:w="0" w:type="dxa"/>
            <w:right w:w="108" w:type="dxa"/>
          </w:tblCellMar>
        </w:tblPrEx>
        <w:trPr>
          <w:trHeight w:val="2479" w:hRule="atLeast"/>
          <w:jc w:val="center"/>
        </w:trPr>
        <w:tc>
          <w:tcPr>
            <w:tcW w:w="9600" w:type="dxa"/>
            <w:gridSpan w:val="6"/>
            <w:tcBorders>
              <w:top w:val="single" w:color="auto" w:sz="4" w:space="0"/>
              <w:left w:val="single" w:color="auto" w:sz="4" w:space="0"/>
              <w:right w:val="single" w:color="auto" w:sz="4" w:space="0"/>
            </w:tcBorders>
            <w:shd w:val="clear" w:color="auto" w:fill="auto"/>
            <w:vAlign w:val="center"/>
          </w:tcPr>
          <w:p>
            <w:pPr>
              <w:spacing w:line="360" w:lineRule="auto"/>
              <w:rPr>
                <w:rFonts w:ascii="宋体" w:hAnsi="宋体" w:cs="宋体"/>
                <w:kern w:val="0"/>
                <w:sz w:val="24"/>
              </w:rPr>
            </w:pPr>
            <w:r>
              <w:rPr>
                <w:rFonts w:hint="eastAsia" w:ascii="宋体" w:hAnsi="宋体" w:cs="宋体"/>
                <w:kern w:val="0"/>
                <w:sz w:val="24"/>
              </w:rPr>
              <w:t>3.</w:t>
            </w:r>
            <w:r>
              <w:rPr>
                <w:rFonts w:ascii="宋体" w:hAnsi="宋体" w:cs="宋体"/>
                <w:kern w:val="0"/>
                <w:sz w:val="24"/>
              </w:rPr>
              <w:t>5</w:t>
            </w:r>
            <w:r>
              <w:rPr>
                <w:rFonts w:hint="eastAsia" w:ascii="宋体" w:hAnsi="宋体" w:cs="宋体"/>
                <w:kern w:val="0"/>
                <w:sz w:val="24"/>
              </w:rPr>
              <w:t>与实践相关的主要成果（请按顺序将成果证明材料附于实践报告后）</w:t>
            </w:r>
          </w:p>
          <w:p>
            <w:pPr>
              <w:rPr>
                <w:rFonts w:ascii="宋体" w:hAnsi="宋体"/>
                <w:szCs w:val="21"/>
              </w:rPr>
            </w:pPr>
            <w:r>
              <w:rPr>
                <w:rFonts w:hint="eastAsia" w:ascii="宋体" w:hAnsi="宋体"/>
                <w:szCs w:val="21"/>
              </w:rPr>
              <w:t>（1）产品或作品成果（简要介绍实习实践活动所形成的产品和作品、文书、市场或应用情况、社会和经济效益，可附实际照片）</w:t>
            </w:r>
          </w:p>
          <w:p>
            <w:pPr>
              <w:rPr>
                <w:rFonts w:ascii="宋体" w:hAnsi="宋体"/>
                <w:szCs w:val="21"/>
              </w:rPr>
            </w:pPr>
            <w:r>
              <w:rPr>
                <w:rFonts w:hint="eastAsia" w:ascii="宋体" w:hAnsi="宋体"/>
                <w:szCs w:val="21"/>
              </w:rPr>
              <w:t>（2）专利、软件著作权、标准等成果（按规范列写所形成的专利等成果并注明其类别）</w:t>
            </w:r>
          </w:p>
          <w:p>
            <w:pPr>
              <w:rPr>
                <w:rFonts w:ascii="宋体" w:hAnsi="宋体"/>
                <w:szCs w:val="21"/>
              </w:rPr>
            </w:pPr>
            <w:r>
              <w:rPr>
                <w:rFonts w:hint="eastAsia" w:ascii="宋体" w:hAnsi="宋体"/>
                <w:szCs w:val="21"/>
              </w:rPr>
              <w:t>（3）论文成果（按规范列写所完成的国内外正式刊物及学术会议论文）</w:t>
            </w:r>
          </w:p>
          <w:p>
            <w:pPr>
              <w:rPr>
                <w:rFonts w:ascii="宋体" w:hAnsi="宋体"/>
                <w:szCs w:val="21"/>
              </w:rPr>
            </w:pPr>
            <w:r>
              <w:rPr>
                <w:rFonts w:hint="eastAsia" w:ascii="宋体" w:hAnsi="宋体"/>
                <w:szCs w:val="21"/>
              </w:rPr>
              <w:t>（4）其他成果（除产品或作品、专利、论文以外，为实践单位解决较复杂的工程问题、较重大社会问题或科技问题并获得用人单位认可或证明的成果）</w:t>
            </w:r>
          </w:p>
          <w:p>
            <w:pPr>
              <w:spacing w:line="360" w:lineRule="auto"/>
              <w:rPr>
                <w:rStyle w:val="12"/>
                <w:spacing w:val="-4"/>
              </w:rPr>
            </w:pPr>
            <w:r>
              <w:rPr>
                <w:rStyle w:val="12"/>
                <w:rFonts w:hint="eastAsia"/>
                <w:spacing w:val="-4"/>
              </w:rPr>
              <w:t>示例：论文成果：论文名称，本人</w:t>
            </w:r>
            <w:bookmarkStart w:id="4" w:name="OLE_LINK2"/>
            <w:bookmarkStart w:id="5" w:name="OLE_LINK1"/>
            <w:bookmarkStart w:id="6" w:name="OLE_LINK3"/>
            <w:r>
              <w:rPr>
                <w:rStyle w:val="12"/>
                <w:rFonts w:hint="eastAsia"/>
                <w:spacing w:val="-4"/>
              </w:rPr>
              <w:t>排名，刊物名称，出版时间，页码，核心</w:t>
            </w:r>
            <w:bookmarkEnd w:id="4"/>
            <w:bookmarkEnd w:id="5"/>
            <w:bookmarkEnd w:id="6"/>
            <w:r>
              <w:rPr>
                <w:rStyle w:val="12"/>
                <w:rFonts w:hint="eastAsia"/>
                <w:spacing w:val="-4"/>
              </w:rPr>
              <w:t>期刊（会议论文、</w:t>
            </w:r>
            <w:r>
              <w:rPr>
                <w:rStyle w:val="12"/>
                <w:spacing w:val="-4"/>
              </w:rPr>
              <w:t>SCI</w:t>
            </w:r>
            <w:r>
              <w:rPr>
                <w:rStyle w:val="12"/>
                <w:rFonts w:hint="eastAsia"/>
                <w:spacing w:val="-4"/>
              </w:rPr>
              <w:t>收录等）</w:t>
            </w:r>
          </w:p>
          <w:p>
            <w:pPr>
              <w:rPr>
                <w:rFonts w:ascii="宋体" w:hAnsi="宋体" w:cs="宋体"/>
                <w:kern w:val="0"/>
                <w:sz w:val="24"/>
              </w:rPr>
            </w:pPr>
          </w:p>
          <w:p>
            <w:pPr>
              <w:rPr>
                <w:rFonts w:ascii="宋体" w:hAnsi="宋体" w:cs="宋体"/>
                <w:kern w:val="0"/>
                <w:sz w:val="24"/>
              </w:rPr>
            </w:pPr>
            <w:r>
              <w:rPr>
                <w:rFonts w:hint="eastAsia" w:ascii="宋体" w:hAnsi="宋体" w:cs="宋体"/>
                <w:kern w:val="0"/>
                <w:sz w:val="24"/>
              </w:rPr>
              <w:t>软件原型：一套具有稳定、高效、可扩展的扫地机器人导航系统</w:t>
            </w:r>
          </w:p>
          <w:p>
            <w:pPr>
              <w:rPr>
                <w:rFonts w:ascii="宋体" w:hAnsi="宋体" w:cs="宋体"/>
                <w:kern w:val="0"/>
                <w:sz w:val="24"/>
              </w:rPr>
            </w:pPr>
          </w:p>
          <w:p>
            <w:pPr>
              <w:rPr>
                <w:rFonts w:ascii="宋体" w:hAnsi="宋体" w:cs="宋体"/>
                <w:kern w:val="0"/>
                <w:sz w:val="24"/>
              </w:rPr>
            </w:pPr>
          </w:p>
          <w:p>
            <w:pPr>
              <w:rPr>
                <w:rFonts w:ascii="宋体" w:hAnsi="宋体" w:cs="宋体"/>
                <w:kern w:val="0"/>
                <w:sz w:val="24"/>
              </w:rPr>
            </w:pPr>
          </w:p>
          <w:p>
            <w:pPr>
              <w:rPr>
                <w:rFonts w:ascii="宋体" w:hAnsi="宋体" w:cs="宋体"/>
                <w:kern w:val="0"/>
                <w:sz w:val="24"/>
              </w:rPr>
            </w:pPr>
          </w:p>
          <w:p>
            <w:pPr>
              <w:rPr>
                <w:rFonts w:ascii="宋体" w:hAnsi="宋体" w:cs="宋体"/>
                <w:kern w:val="0"/>
                <w:sz w:val="24"/>
              </w:rPr>
            </w:pPr>
          </w:p>
        </w:tc>
      </w:tr>
      <w:tr>
        <w:tblPrEx>
          <w:tblCellMar>
            <w:top w:w="0" w:type="dxa"/>
            <w:left w:w="108" w:type="dxa"/>
            <w:bottom w:w="0" w:type="dxa"/>
            <w:right w:w="108" w:type="dxa"/>
          </w:tblCellMar>
        </w:tblPrEx>
        <w:trPr>
          <w:trHeight w:val="1079" w:hRule="atLeast"/>
          <w:jc w:val="center"/>
        </w:trPr>
        <w:tc>
          <w:tcPr>
            <w:tcW w:w="9600" w:type="dxa"/>
            <w:gridSpan w:val="6"/>
            <w:tcBorders>
              <w:top w:val="single" w:color="auto" w:sz="4" w:space="0"/>
              <w:left w:val="single" w:color="auto" w:sz="4" w:space="0"/>
              <w:bottom w:val="single" w:color="auto" w:sz="4" w:space="0"/>
              <w:right w:val="single" w:color="auto" w:sz="4" w:space="0"/>
            </w:tcBorders>
            <w:shd w:val="clear" w:color="auto" w:fill="auto"/>
          </w:tcPr>
          <w:p>
            <w:pPr>
              <w:spacing w:line="360" w:lineRule="auto"/>
              <w:ind w:firstLine="420" w:firstLineChars="150"/>
              <w:rPr>
                <w:rFonts w:ascii="宋体" w:hAnsi="宋体"/>
                <w:sz w:val="28"/>
                <w:szCs w:val="28"/>
              </w:rPr>
            </w:pPr>
            <w:r>
              <w:rPr>
                <w:rFonts w:hint="eastAsia" w:ascii="宋体" w:hAnsi="宋体"/>
                <w:sz w:val="28"/>
                <w:szCs w:val="28"/>
              </w:rPr>
              <w:t xml:space="preserve">  本人承诺专业实践总结报告中所填写的材料属实。</w:t>
            </w:r>
          </w:p>
          <w:p>
            <w:pPr>
              <w:spacing w:line="360" w:lineRule="auto"/>
              <w:ind w:firstLine="1120" w:firstLineChars="400"/>
              <w:rPr>
                <w:rFonts w:ascii="宋体" w:hAnsi="宋体" w:cs="宋体"/>
                <w:kern w:val="0"/>
                <w:sz w:val="24"/>
              </w:rPr>
            </w:pPr>
            <w:r>
              <w:rPr>
                <w:rFonts w:hint="eastAsia" w:ascii="宋体" w:hAnsi="宋体"/>
                <w:sz w:val="28"/>
                <w:szCs w:val="28"/>
              </w:rPr>
              <w:t>研究生签名：                 日期：    年  月   日</w:t>
            </w:r>
          </w:p>
        </w:tc>
      </w:tr>
      <w:tr>
        <w:tblPrEx>
          <w:tblCellMar>
            <w:top w:w="0" w:type="dxa"/>
            <w:left w:w="108" w:type="dxa"/>
            <w:bottom w:w="0" w:type="dxa"/>
            <w:right w:w="108" w:type="dxa"/>
          </w:tblCellMar>
        </w:tblPrEx>
        <w:trPr>
          <w:trHeight w:val="77" w:hRule="atLeast"/>
          <w:jc w:val="center"/>
        </w:trPr>
        <w:tc>
          <w:tcPr>
            <w:tcW w:w="9600" w:type="dxa"/>
            <w:gridSpan w:val="6"/>
            <w:tcBorders>
              <w:top w:val="single" w:color="auto" w:sz="4" w:space="0"/>
            </w:tcBorders>
            <w:shd w:val="clear" w:color="auto" w:fill="auto"/>
            <w:vAlign w:val="center"/>
          </w:tcPr>
          <w:p>
            <w:pPr>
              <w:spacing w:line="360" w:lineRule="auto"/>
              <w:rPr>
                <w:rFonts w:ascii="宋体" w:hAnsi="宋体" w:cs="宋体"/>
                <w:kern w:val="0"/>
                <w:sz w:val="24"/>
              </w:rPr>
            </w:pPr>
            <w:r>
              <w:rPr>
                <w:rFonts w:hint="eastAsia" w:ascii="宋体" w:hAnsi="宋体" w:cs="宋体"/>
                <w:kern w:val="0"/>
                <w:sz w:val="24"/>
              </w:rPr>
              <w:t>备注：如涉及保密问题，请注意脱密处理。</w:t>
            </w:r>
          </w:p>
        </w:tc>
      </w:tr>
      <w:tr>
        <w:tblPrEx>
          <w:tblCellMar>
            <w:top w:w="0" w:type="dxa"/>
            <w:left w:w="108" w:type="dxa"/>
            <w:bottom w:w="0" w:type="dxa"/>
            <w:right w:w="108" w:type="dxa"/>
          </w:tblCellMar>
        </w:tblPrEx>
        <w:trPr>
          <w:trHeight w:val="613" w:hRule="atLeast"/>
          <w:jc w:val="center"/>
        </w:trPr>
        <w:tc>
          <w:tcPr>
            <w:tcW w:w="96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宋体" w:hAnsi="宋体" w:cs="宋体"/>
                <w:kern w:val="0"/>
                <w:sz w:val="24"/>
              </w:rPr>
            </w:pPr>
            <w:r>
              <w:rPr>
                <w:rFonts w:hint="eastAsia" w:ascii="宋体" w:hAnsi="宋体" w:cs="宋体"/>
                <w:kern w:val="0"/>
                <w:sz w:val="24"/>
              </w:rPr>
              <w:t>四、实践单位考核</w:t>
            </w:r>
          </w:p>
        </w:tc>
      </w:tr>
      <w:tr>
        <w:tblPrEx>
          <w:tblCellMar>
            <w:top w:w="0" w:type="dxa"/>
            <w:left w:w="108" w:type="dxa"/>
            <w:bottom w:w="0" w:type="dxa"/>
            <w:right w:w="108" w:type="dxa"/>
          </w:tblCellMar>
        </w:tblPrEx>
        <w:trPr>
          <w:trHeight w:val="509" w:hRule="atLeast"/>
          <w:jc w:val="center"/>
        </w:trPr>
        <w:tc>
          <w:tcPr>
            <w:tcW w:w="96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cs="宋体"/>
                <w:kern w:val="0"/>
                <w:szCs w:val="21"/>
              </w:rPr>
            </w:pPr>
            <w:r>
              <w:rPr>
                <w:rFonts w:hint="eastAsia" w:ascii="宋体" w:hAnsi="宋体" w:cs="宋体"/>
                <w:kern w:val="0"/>
                <w:sz w:val="24"/>
              </w:rPr>
              <w:t>4.1实践单位考核意见</w:t>
            </w:r>
            <w:r>
              <w:rPr>
                <w:rFonts w:hint="eastAsia" w:ascii="宋体" w:hAnsi="宋体" w:cs="宋体"/>
                <w:kern w:val="0"/>
                <w:szCs w:val="21"/>
              </w:rPr>
              <w:t>（工程硕士参见附件1《全日制工程硕士研究生专业实践评价指标》给予评价）</w:t>
            </w:r>
          </w:p>
          <w:p>
            <w:pPr>
              <w:rPr>
                <w:rFonts w:ascii="宋体" w:hAnsi="宋体" w:cs="宋体"/>
                <w:kern w:val="0"/>
                <w:szCs w:val="21"/>
              </w:rPr>
            </w:pPr>
            <w:r>
              <w:rPr>
                <w:rFonts w:hint="eastAsia" w:ascii="宋体" w:hAnsi="宋体" w:cs="宋体"/>
                <w:kern w:val="0"/>
                <w:szCs w:val="21"/>
              </w:rPr>
              <w:t>（1）请对研究生的职业素养（如出勤率、工作态度、团队协作能力、沟通表达能力）给予客观中肯的评价</w:t>
            </w:r>
          </w:p>
          <w:p>
            <w:pPr>
              <w:rPr>
                <w:rFonts w:ascii="宋体" w:hAnsi="宋体" w:cs="宋体"/>
                <w:kern w:val="0"/>
                <w:szCs w:val="21"/>
              </w:rPr>
            </w:pPr>
            <w:r>
              <w:rPr>
                <w:rFonts w:hint="eastAsia" w:ascii="宋体" w:hAnsi="宋体" w:cs="宋体"/>
                <w:kern w:val="0"/>
                <w:szCs w:val="21"/>
              </w:rPr>
              <w:t>（2）请对研究生对本行业领域发展前沿的了解和所从事实践内容的认知给予评价</w:t>
            </w:r>
          </w:p>
          <w:p>
            <w:pPr>
              <w:rPr>
                <w:rFonts w:ascii="宋体" w:hAnsi="宋体" w:cs="宋体"/>
                <w:kern w:val="0"/>
                <w:szCs w:val="21"/>
              </w:rPr>
            </w:pPr>
            <w:r>
              <w:rPr>
                <w:rFonts w:hint="eastAsia" w:ascii="宋体" w:hAnsi="宋体" w:cs="宋体"/>
                <w:kern w:val="0"/>
                <w:szCs w:val="21"/>
              </w:rPr>
              <w:t>（3）请对研究生在实践中解决的技术问题以及给实践单位带来的经济效益前景给予评价</w:t>
            </w:r>
          </w:p>
        </w:tc>
      </w:tr>
      <w:tr>
        <w:tblPrEx>
          <w:tblCellMar>
            <w:top w:w="0" w:type="dxa"/>
            <w:left w:w="108" w:type="dxa"/>
            <w:bottom w:w="0" w:type="dxa"/>
            <w:right w:w="108" w:type="dxa"/>
          </w:tblCellMar>
        </w:tblPrEx>
        <w:trPr>
          <w:trHeight w:val="2473" w:hRule="atLeast"/>
          <w:jc w:val="center"/>
        </w:trPr>
        <w:tc>
          <w:tcPr>
            <w:tcW w:w="9600" w:type="dxa"/>
            <w:gridSpan w:val="6"/>
            <w:tcBorders>
              <w:top w:val="single" w:color="auto" w:sz="4" w:space="0"/>
              <w:left w:val="single" w:color="auto" w:sz="4" w:space="0"/>
              <w:right w:val="single" w:color="auto" w:sz="4" w:space="0"/>
            </w:tcBorders>
            <w:shd w:val="clear" w:color="auto" w:fill="auto"/>
          </w:tcPr>
          <w:p>
            <w:pPr>
              <w:rPr>
                <w:rFonts w:ascii="宋体" w:hAnsi="宋体" w:cs="宋体"/>
                <w:kern w:val="0"/>
                <w:sz w:val="24"/>
              </w:rPr>
            </w:pPr>
          </w:p>
          <w:p>
            <w:pPr>
              <w:spacing w:line="360" w:lineRule="auto"/>
              <w:ind w:firstLine="480" w:firstLineChars="200"/>
              <w:rPr>
                <w:rFonts w:ascii="宋体" w:hAnsi="宋体" w:cs="宋体"/>
                <w:kern w:val="0"/>
                <w:sz w:val="24"/>
              </w:rPr>
            </w:pPr>
            <w:r>
              <w:rPr>
                <w:rFonts w:hint="eastAsia" w:ascii="宋体" w:hAnsi="宋体" w:cs="宋体"/>
                <w:kern w:val="0"/>
                <w:sz w:val="24"/>
              </w:rPr>
              <w:t>该生在我公司工作期间能够严格遵守并执行公司的各项规章制度，能够积极主动的配合其他相邻工作同仁协调完成各种工作任务。认真学习业务知识，在很短的时间内就掌握了工作的要点和技巧，并将其合理的运用到工作中去。能够积极主动的向老员工学习，弥补自己的不足。并能够灵活运用所学的知识解决工作中遇到的实际困难。</w:t>
            </w:r>
          </w:p>
          <w:p>
            <w:pPr>
              <w:spacing w:line="360" w:lineRule="auto"/>
              <w:ind w:firstLine="480" w:firstLineChars="200"/>
              <w:rPr>
                <w:rFonts w:ascii="宋体" w:hAnsi="宋体" w:cs="宋体"/>
                <w:kern w:val="0"/>
                <w:sz w:val="24"/>
              </w:rPr>
            </w:pPr>
          </w:p>
          <w:p>
            <w:pPr>
              <w:rPr>
                <w:rFonts w:ascii="宋体" w:hAnsi="宋体" w:cs="宋体"/>
                <w:kern w:val="0"/>
                <w:szCs w:val="21"/>
              </w:rPr>
            </w:pPr>
            <w:r>
              <w:rPr>
                <w:rFonts w:hint="eastAsia" w:ascii="宋体" w:hAnsi="宋体" w:cs="宋体"/>
                <w:kern w:val="0"/>
                <w:szCs w:val="21"/>
              </w:rPr>
              <w:t xml:space="preserve">    实践单位负责人（签字）：</w:t>
            </w:r>
          </w:p>
          <w:p>
            <w:pPr>
              <w:ind w:firstLine="420" w:firstLineChars="200"/>
              <w:rPr>
                <w:rFonts w:ascii="宋体" w:hAnsi="宋体" w:cs="宋体"/>
                <w:kern w:val="0"/>
                <w:szCs w:val="21"/>
              </w:rPr>
            </w:pPr>
            <w:r>
              <w:rPr>
                <w:rFonts w:hint="eastAsia" w:ascii="宋体" w:hAnsi="宋体" w:cs="宋体"/>
                <w:kern w:val="0"/>
                <w:szCs w:val="21"/>
              </w:rPr>
              <w:t>（加盖实践单位公章）</w:t>
            </w:r>
          </w:p>
          <w:p>
            <w:pPr>
              <w:rPr>
                <w:rFonts w:ascii="宋体" w:hAnsi="宋体" w:cs="宋体"/>
                <w:kern w:val="0"/>
                <w:sz w:val="24"/>
              </w:rPr>
            </w:pPr>
          </w:p>
        </w:tc>
      </w:tr>
      <w:tr>
        <w:tblPrEx>
          <w:tblCellMar>
            <w:top w:w="0" w:type="dxa"/>
            <w:left w:w="108" w:type="dxa"/>
            <w:bottom w:w="0" w:type="dxa"/>
            <w:right w:w="108" w:type="dxa"/>
          </w:tblCellMar>
        </w:tblPrEx>
        <w:trPr>
          <w:trHeight w:val="559" w:hRule="atLeast"/>
          <w:jc w:val="center"/>
        </w:trPr>
        <w:tc>
          <w:tcPr>
            <w:tcW w:w="1828" w:type="dxa"/>
            <w:gridSpan w:val="2"/>
            <w:vMerge w:val="restart"/>
            <w:tcBorders>
              <w:top w:val="single" w:color="auto" w:sz="4" w:space="0"/>
              <w:left w:val="single" w:color="auto" w:sz="4" w:space="0"/>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考核结果：</w:t>
            </w:r>
          </w:p>
          <w:p>
            <w:pPr>
              <w:widowControl/>
              <w:jc w:val="center"/>
              <w:rPr>
                <w:rFonts w:ascii="宋体" w:hAnsi="宋体" w:cs="宋体"/>
                <w:kern w:val="0"/>
                <w:sz w:val="24"/>
              </w:rPr>
            </w:pPr>
            <w:r>
              <w:rPr>
                <w:rFonts w:hint="eastAsia" w:ascii="宋体" w:hAnsi="宋体" w:cs="宋体"/>
                <w:kern w:val="0"/>
                <w:sz w:val="24"/>
              </w:rPr>
              <w:t>（打“√”选择）</w:t>
            </w:r>
          </w:p>
        </w:tc>
        <w:tc>
          <w:tcPr>
            <w:tcW w:w="777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rPr>
                <w:rFonts w:hAnsi="宋体"/>
              </w:rPr>
            </w:pPr>
            <w:r>
              <w:rPr>
                <w:rFonts w:hint="eastAsia" w:hAnsi="宋体"/>
              </w:rPr>
              <w:t>（</w:t>
            </w:r>
            <w:r>
              <w:rPr>
                <w:rFonts w:hint="eastAsia" w:ascii="宋体" w:hAnsi="宋体" w:cs="宋体"/>
                <w:kern w:val="0"/>
                <w:szCs w:val="21"/>
              </w:rPr>
              <w:t xml:space="preserve">）优秀     </w:t>
            </w:r>
            <w:r>
              <w:rPr>
                <w:rFonts w:hint="eastAsia" w:hAnsi="宋体"/>
              </w:rPr>
              <w:t>（</w:t>
            </w:r>
            <w:r>
              <w:rPr>
                <w:rFonts w:hint="eastAsia" w:ascii="宋体" w:hAnsi="宋体" w:cs="宋体"/>
                <w:kern w:val="0"/>
                <w:szCs w:val="21"/>
              </w:rPr>
              <w:t xml:space="preserve">）良好    </w:t>
            </w:r>
            <w:r>
              <w:rPr>
                <w:rFonts w:hint="eastAsia" w:hAnsi="宋体"/>
              </w:rPr>
              <w:t>（</w:t>
            </w:r>
            <w:r>
              <w:rPr>
                <w:rFonts w:hint="eastAsia" w:ascii="宋体" w:hAnsi="宋体" w:cs="宋体"/>
                <w:kern w:val="0"/>
                <w:szCs w:val="21"/>
              </w:rPr>
              <w:t xml:space="preserve">）合格     </w:t>
            </w:r>
            <w:r>
              <w:rPr>
                <w:rFonts w:hint="eastAsia" w:hAnsi="宋体"/>
              </w:rPr>
              <w:t>（</w:t>
            </w:r>
            <w:r>
              <w:rPr>
                <w:rFonts w:hint="eastAsia" w:ascii="宋体" w:hAnsi="宋体" w:cs="宋体"/>
                <w:kern w:val="0"/>
                <w:szCs w:val="21"/>
              </w:rPr>
              <w:t>）不合格</w:t>
            </w:r>
          </w:p>
        </w:tc>
      </w:tr>
      <w:tr>
        <w:tblPrEx>
          <w:tblCellMar>
            <w:top w:w="0" w:type="dxa"/>
            <w:left w:w="108" w:type="dxa"/>
            <w:bottom w:w="0" w:type="dxa"/>
            <w:right w:w="108" w:type="dxa"/>
          </w:tblCellMar>
        </w:tblPrEx>
        <w:trPr>
          <w:trHeight w:val="570" w:hRule="atLeast"/>
          <w:jc w:val="center"/>
        </w:trPr>
        <w:tc>
          <w:tcPr>
            <w:tcW w:w="1828" w:type="dxa"/>
            <w:gridSpan w:val="2"/>
            <w:vMerge w:val="continue"/>
            <w:tcBorders>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宋体" w:hAnsi="宋体" w:cs="宋体"/>
                <w:kern w:val="0"/>
                <w:sz w:val="24"/>
              </w:rPr>
            </w:pPr>
          </w:p>
        </w:tc>
        <w:tc>
          <w:tcPr>
            <w:tcW w:w="777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widowControl/>
              <w:spacing w:line="360" w:lineRule="auto"/>
              <w:jc w:val="center"/>
              <w:rPr>
                <w:rFonts w:ascii="宋体" w:hAnsi="宋体" w:cs="宋体"/>
                <w:kern w:val="0"/>
                <w:sz w:val="24"/>
              </w:rPr>
            </w:pPr>
            <w:r>
              <w:rPr>
                <w:rFonts w:hAnsi="宋体"/>
              </w:rPr>
              <w:t>优秀：总分≥85；良好：84≥总分≥70；合格：69≥总分≥60；不合格：总分≤59。</w:t>
            </w:r>
          </w:p>
        </w:tc>
      </w:tr>
      <w:tr>
        <w:tblPrEx>
          <w:tblCellMar>
            <w:top w:w="0" w:type="dxa"/>
            <w:left w:w="108" w:type="dxa"/>
            <w:bottom w:w="0" w:type="dxa"/>
            <w:right w:w="108" w:type="dxa"/>
          </w:tblCellMar>
        </w:tblPrEx>
        <w:trPr>
          <w:trHeight w:val="610" w:hRule="atLeast"/>
          <w:jc w:val="center"/>
        </w:trPr>
        <w:tc>
          <w:tcPr>
            <w:tcW w:w="9600" w:type="dxa"/>
            <w:gridSpan w:val="6"/>
            <w:tcBorders>
              <w:top w:val="single" w:color="auto" w:sz="4" w:space="0"/>
              <w:left w:val="single" w:color="auto" w:sz="4" w:space="0"/>
              <w:bottom w:val="nil"/>
              <w:right w:val="single" w:color="auto" w:sz="4" w:space="0"/>
            </w:tcBorders>
            <w:shd w:val="clear" w:color="auto" w:fill="auto"/>
            <w:vAlign w:val="center"/>
          </w:tcPr>
          <w:p>
            <w:pPr>
              <w:rPr>
                <w:rFonts w:ascii="宋体" w:hAnsi="宋体" w:cs="宋体"/>
                <w:kern w:val="0"/>
                <w:sz w:val="24"/>
              </w:rPr>
            </w:pPr>
            <w:r>
              <w:rPr>
                <w:rFonts w:hint="eastAsia" w:ascii="宋体" w:hAnsi="宋体" w:cs="宋体"/>
                <w:kern w:val="0"/>
                <w:sz w:val="24"/>
              </w:rPr>
              <w:t>4.2实践单位考核小组成员</w:t>
            </w:r>
          </w:p>
        </w:tc>
      </w:tr>
      <w:tr>
        <w:tblPrEx>
          <w:tblCellMar>
            <w:top w:w="0" w:type="dxa"/>
            <w:left w:w="108" w:type="dxa"/>
            <w:bottom w:w="0" w:type="dxa"/>
            <w:right w:w="108" w:type="dxa"/>
          </w:tblCellMar>
        </w:tblPrEx>
        <w:trPr>
          <w:trHeight w:val="622" w:hRule="atLeast"/>
          <w:jc w:val="center"/>
        </w:trPr>
        <w:tc>
          <w:tcPr>
            <w:tcW w:w="1321" w:type="dxa"/>
            <w:tcBorders>
              <w:top w:val="single" w:color="auto" w:sz="4" w:space="0"/>
              <w:left w:val="single" w:color="auto" w:sz="4" w:space="0"/>
              <w:bottom w:val="single" w:color="auto" w:sz="4" w:space="0"/>
              <w:right w:val="single" w:color="auto" w:sz="4" w:space="0"/>
              <w:tl2br w:val="single" w:color="auto" w:sz="4" w:space="0"/>
            </w:tcBorders>
            <w:shd w:val="clear" w:color="auto" w:fill="auto"/>
            <w:vAlign w:val="center"/>
          </w:tcPr>
          <w:p>
            <w:pPr>
              <w:widowControl/>
              <w:jc w:val="center"/>
              <w:rPr>
                <w:rFonts w:ascii="宋体" w:hAnsi="宋体" w:cs="宋体"/>
                <w:kern w:val="0"/>
                <w:sz w:val="24"/>
              </w:rPr>
            </w:pPr>
          </w:p>
        </w:tc>
        <w:tc>
          <w:tcPr>
            <w:tcW w:w="1432" w:type="dxa"/>
            <w:gridSpan w:val="2"/>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姓名</w:t>
            </w:r>
          </w:p>
        </w:tc>
        <w:tc>
          <w:tcPr>
            <w:tcW w:w="1970"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职务/职称</w:t>
            </w:r>
          </w:p>
        </w:tc>
        <w:tc>
          <w:tcPr>
            <w:tcW w:w="180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所在部门</w:t>
            </w:r>
          </w:p>
        </w:tc>
        <w:tc>
          <w:tcPr>
            <w:tcW w:w="3076"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签名</w:t>
            </w:r>
          </w:p>
        </w:tc>
      </w:tr>
      <w:tr>
        <w:tblPrEx>
          <w:tblCellMar>
            <w:top w:w="0" w:type="dxa"/>
            <w:left w:w="108" w:type="dxa"/>
            <w:bottom w:w="0" w:type="dxa"/>
            <w:right w:w="108" w:type="dxa"/>
          </w:tblCellMar>
        </w:tblPrEx>
        <w:trPr>
          <w:trHeight w:val="622" w:hRule="atLeast"/>
          <w:jc w:val="center"/>
        </w:trPr>
        <w:tc>
          <w:tcPr>
            <w:tcW w:w="132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组长</w:t>
            </w:r>
          </w:p>
        </w:tc>
        <w:tc>
          <w:tcPr>
            <w:tcW w:w="1432" w:type="dxa"/>
            <w:gridSpan w:val="2"/>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970"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80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3076"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trHeight w:val="622" w:hRule="atLeast"/>
          <w:jc w:val="center"/>
        </w:trPr>
        <w:tc>
          <w:tcPr>
            <w:tcW w:w="132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组员</w:t>
            </w:r>
          </w:p>
        </w:tc>
        <w:tc>
          <w:tcPr>
            <w:tcW w:w="1432" w:type="dxa"/>
            <w:gridSpan w:val="2"/>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970"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80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3076"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trHeight w:val="622" w:hRule="atLeast"/>
          <w:jc w:val="center"/>
        </w:trPr>
        <w:tc>
          <w:tcPr>
            <w:tcW w:w="132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组员</w:t>
            </w:r>
          </w:p>
        </w:tc>
        <w:tc>
          <w:tcPr>
            <w:tcW w:w="1432" w:type="dxa"/>
            <w:gridSpan w:val="2"/>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970"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80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3076"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trHeight w:val="622" w:hRule="atLeast"/>
          <w:jc w:val="center"/>
        </w:trPr>
        <w:tc>
          <w:tcPr>
            <w:tcW w:w="132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r>
              <w:rPr>
                <w:rFonts w:hint="eastAsia" w:ascii="宋体" w:hAnsi="宋体" w:cs="宋体"/>
                <w:kern w:val="0"/>
                <w:sz w:val="24"/>
              </w:rPr>
              <w:t>组员</w:t>
            </w:r>
          </w:p>
        </w:tc>
        <w:tc>
          <w:tcPr>
            <w:tcW w:w="1432" w:type="dxa"/>
            <w:gridSpan w:val="2"/>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970"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1801"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c>
          <w:tcPr>
            <w:tcW w:w="3076" w:type="dxa"/>
            <w:tcBorders>
              <w:top w:val="single" w:color="auto" w:sz="4" w:space="0"/>
              <w:left w:val="single" w:color="auto" w:sz="4" w:space="0"/>
              <w:bottom w:val="nil"/>
              <w:right w:val="single" w:color="auto" w:sz="4" w:space="0"/>
            </w:tcBorders>
            <w:shd w:val="clear" w:color="auto" w:fill="auto"/>
            <w:vAlign w:val="center"/>
          </w:tcPr>
          <w:p>
            <w:pPr>
              <w:widowControl/>
              <w:jc w:val="center"/>
              <w:rPr>
                <w:rFonts w:ascii="宋体" w:hAnsi="宋体" w:cs="宋体"/>
                <w:kern w:val="0"/>
                <w:sz w:val="24"/>
              </w:rPr>
            </w:pPr>
          </w:p>
        </w:tc>
      </w:tr>
      <w:tr>
        <w:tblPrEx>
          <w:tblCellMar>
            <w:top w:w="0" w:type="dxa"/>
            <w:left w:w="108" w:type="dxa"/>
            <w:bottom w:w="0" w:type="dxa"/>
            <w:right w:w="108" w:type="dxa"/>
          </w:tblCellMar>
        </w:tblPrEx>
        <w:trPr>
          <w:trHeight w:val="421" w:hRule="atLeast"/>
          <w:jc w:val="center"/>
        </w:trPr>
        <w:tc>
          <w:tcPr>
            <w:tcW w:w="9600" w:type="dxa"/>
            <w:gridSpan w:val="6"/>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ascii="宋体" w:hAnsi="宋体" w:cs="宋体"/>
                <w:kern w:val="0"/>
                <w:szCs w:val="21"/>
              </w:rPr>
            </w:pPr>
            <w:r>
              <w:rPr>
                <w:rFonts w:hint="eastAsia" w:ascii="宋体" w:hAnsi="宋体" w:cs="宋体"/>
                <w:kern w:val="0"/>
                <w:szCs w:val="21"/>
              </w:rPr>
              <w:t>说明：考核小组由单位部门（小组）负责人、被考核者的校内外导师和员工代表组成，不少于3人。</w:t>
            </w:r>
          </w:p>
        </w:tc>
      </w:tr>
      <w:tr>
        <w:tblPrEx>
          <w:tblCellMar>
            <w:top w:w="0" w:type="dxa"/>
            <w:left w:w="108" w:type="dxa"/>
            <w:bottom w:w="0" w:type="dxa"/>
            <w:right w:w="108" w:type="dxa"/>
          </w:tblCellMar>
        </w:tblPrEx>
        <w:trPr>
          <w:trHeight w:val="646" w:hRule="atLeast"/>
          <w:jc w:val="center"/>
        </w:trPr>
        <w:tc>
          <w:tcPr>
            <w:tcW w:w="9600" w:type="dxa"/>
            <w:gridSpan w:val="6"/>
            <w:tcBorders>
              <w:top w:val="single" w:color="auto" w:sz="4" w:space="0"/>
              <w:left w:val="single" w:color="auto" w:sz="4" w:space="0"/>
              <w:right w:val="single" w:color="auto" w:sz="4" w:space="0"/>
            </w:tcBorders>
            <w:shd w:val="clear" w:color="auto" w:fill="auto"/>
            <w:vAlign w:val="center"/>
          </w:tcPr>
          <w:p>
            <w:pPr>
              <w:widowControl/>
              <w:jc w:val="left"/>
              <w:rPr>
                <w:rFonts w:ascii="宋体" w:hAnsi="宋体" w:cs="宋体"/>
                <w:b/>
                <w:kern w:val="0"/>
                <w:sz w:val="24"/>
              </w:rPr>
            </w:pPr>
            <w:r>
              <w:rPr>
                <w:rFonts w:hint="eastAsia" w:ascii="宋体" w:hAnsi="宋体"/>
                <w:b/>
                <w:sz w:val="24"/>
              </w:rPr>
              <w:t>4.3是否推荐为本单位“优秀实习专业实践专业学位研究生”：□ 是      □ 否</w:t>
            </w:r>
          </w:p>
        </w:tc>
      </w:tr>
      <w:tr>
        <w:tblPrEx>
          <w:tblCellMar>
            <w:top w:w="0" w:type="dxa"/>
            <w:left w:w="108" w:type="dxa"/>
            <w:bottom w:w="0" w:type="dxa"/>
            <w:right w:w="108" w:type="dxa"/>
          </w:tblCellMar>
        </w:tblPrEx>
        <w:trPr>
          <w:trHeight w:val="778" w:hRule="atLeast"/>
          <w:jc w:val="center"/>
        </w:trPr>
        <w:tc>
          <w:tcPr>
            <w:tcW w:w="9600" w:type="dxa"/>
            <w:gridSpan w:val="6"/>
            <w:tcBorders>
              <w:left w:val="single" w:color="auto" w:sz="4" w:space="0"/>
              <w:bottom w:val="single" w:color="auto" w:sz="4" w:space="0"/>
              <w:right w:val="single" w:color="auto" w:sz="4" w:space="0"/>
            </w:tcBorders>
            <w:shd w:val="clear" w:color="auto" w:fill="auto"/>
            <w:vAlign w:val="center"/>
          </w:tcPr>
          <w:p>
            <w:pPr>
              <w:widowControl/>
              <w:jc w:val="left"/>
              <w:rPr>
                <w:rFonts w:ascii="宋体" w:hAnsi="宋体"/>
                <w:sz w:val="24"/>
              </w:rPr>
            </w:pPr>
            <w:r>
              <w:rPr>
                <w:rFonts w:hint="eastAsia" w:ascii="宋体" w:hAnsi="宋体" w:cs="宋体"/>
                <w:kern w:val="0"/>
                <w:sz w:val="24"/>
              </w:rPr>
              <w:t>注：如实践单位认为专业学位研究生在实践期间表现优秀，可推荐其为本单位“优秀实习实践专业学位研究生”，并填写《××单位201 年优秀实习实践专业学位研究生推荐表》（表格见附件2）</w:t>
            </w:r>
          </w:p>
        </w:tc>
      </w:tr>
      <w:tr>
        <w:tblPrEx>
          <w:tblCellMar>
            <w:top w:w="0" w:type="dxa"/>
            <w:left w:w="108" w:type="dxa"/>
            <w:bottom w:w="0" w:type="dxa"/>
            <w:right w:w="108" w:type="dxa"/>
          </w:tblCellMar>
        </w:tblPrEx>
        <w:trPr>
          <w:trHeight w:val="627" w:hRule="atLeast"/>
          <w:jc w:val="center"/>
        </w:trPr>
        <w:tc>
          <w:tcPr>
            <w:tcW w:w="9600" w:type="dxa"/>
            <w:gridSpan w:val="6"/>
            <w:tcBorders>
              <w:top w:val="single" w:color="auto" w:sz="4" w:space="0"/>
            </w:tcBorders>
            <w:shd w:val="clear" w:color="auto" w:fill="auto"/>
            <w:vAlign w:val="center"/>
          </w:tcPr>
          <w:p>
            <w:pPr>
              <w:rPr>
                <w:rFonts w:ascii="宋体" w:hAnsi="宋体" w:cs="宋体"/>
                <w:kern w:val="0"/>
                <w:sz w:val="24"/>
              </w:rPr>
            </w:pPr>
            <w:r>
              <w:rPr>
                <w:rFonts w:hint="eastAsia" w:ascii="宋体" w:hAnsi="宋体" w:cs="宋体"/>
                <w:kern w:val="0"/>
                <w:szCs w:val="21"/>
              </w:rPr>
              <w:t>说明：①评价可另附页，如有客户对研究生的评价请附后；②打“√”选择考核结果；③实践单位考核结果为不通过者，须重修专业实践。</w:t>
            </w:r>
          </w:p>
        </w:tc>
      </w:tr>
    </w:tbl>
    <w:tbl>
      <w:tblPr>
        <w:tblStyle w:val="9"/>
        <w:tblpPr w:leftFromText="180" w:rightFromText="180" w:vertAnchor="page" w:horzAnchor="margin" w:tblpY="1426"/>
        <w:tblW w:w="9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8"/>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5" w:hRule="atLeast"/>
        </w:trPr>
        <w:tc>
          <w:tcPr>
            <w:tcW w:w="9322" w:type="dxa"/>
            <w:gridSpan w:val="2"/>
            <w:shd w:val="clear" w:color="auto" w:fill="auto"/>
            <w:vAlign w:val="center"/>
          </w:tcPr>
          <w:p>
            <w:pPr>
              <w:rPr>
                <w:rFonts w:ascii="宋体" w:hAnsi="宋体" w:cs="宋体"/>
                <w:kern w:val="0"/>
                <w:sz w:val="24"/>
              </w:rPr>
            </w:pPr>
            <w:r>
              <w:rPr>
                <w:rFonts w:hint="eastAsia" w:ascii="宋体" w:hAnsi="宋体" w:cs="宋体"/>
                <w:kern w:val="0"/>
                <w:sz w:val="24"/>
              </w:rPr>
              <w:t>五、校内导师考核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8" w:hRule="atLeast"/>
        </w:trPr>
        <w:tc>
          <w:tcPr>
            <w:tcW w:w="9322" w:type="dxa"/>
            <w:gridSpan w:val="2"/>
            <w:shd w:val="clear" w:color="auto" w:fill="auto"/>
            <w:vAlign w:val="center"/>
          </w:tcPr>
          <w:p>
            <w:pPr>
              <w:rPr>
                <w:rFonts w:ascii="宋体" w:hAnsi="宋体" w:cs="宋体"/>
                <w:kern w:val="0"/>
                <w:szCs w:val="21"/>
              </w:rPr>
            </w:pPr>
            <w:r>
              <w:rPr>
                <w:rFonts w:hint="eastAsia" w:ascii="宋体" w:hAnsi="宋体" w:cs="宋体"/>
                <w:kern w:val="0"/>
                <w:sz w:val="24"/>
              </w:rPr>
              <w:t>校内指导教师意见</w:t>
            </w:r>
            <w:r>
              <w:rPr>
                <w:rFonts w:hint="eastAsia" w:ascii="宋体" w:hAnsi="宋体" w:cs="宋体"/>
                <w:kern w:val="0"/>
                <w:szCs w:val="21"/>
              </w:rPr>
              <w:t>（工程硕士参见附件1《全日制工程硕士研究生专业实践评价指标》给予评价）</w:t>
            </w:r>
          </w:p>
          <w:p>
            <w:pPr>
              <w:rPr>
                <w:rFonts w:ascii="宋体" w:hAnsi="宋体" w:cs="宋体"/>
                <w:kern w:val="0"/>
                <w:szCs w:val="21"/>
              </w:rPr>
            </w:pPr>
            <w:r>
              <w:rPr>
                <w:rFonts w:hint="eastAsia" w:ascii="宋体" w:hAnsi="宋体" w:cs="宋体"/>
                <w:kern w:val="0"/>
                <w:szCs w:val="21"/>
              </w:rPr>
              <w:t>（1）专业实践报告内容是否属实，是否存在学术不端行为</w:t>
            </w:r>
          </w:p>
          <w:p>
            <w:pPr>
              <w:rPr>
                <w:rFonts w:ascii="宋体" w:hAnsi="宋体" w:cs="宋体"/>
                <w:kern w:val="0"/>
                <w:sz w:val="24"/>
              </w:rPr>
            </w:pPr>
            <w:r>
              <w:rPr>
                <w:rFonts w:hint="eastAsia" w:ascii="宋体" w:hAnsi="宋体" w:cs="宋体"/>
                <w:kern w:val="0"/>
                <w:szCs w:val="21"/>
              </w:rPr>
              <w:t>（2）对研究生本人独立承担的实践任务内容与质量进行评价，重点阐述所解决的关键问题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3" w:hRule="atLeast"/>
        </w:trPr>
        <w:tc>
          <w:tcPr>
            <w:tcW w:w="9322" w:type="dxa"/>
            <w:gridSpan w:val="2"/>
            <w:shd w:val="clear" w:color="auto" w:fill="auto"/>
            <w:vAlign w:val="center"/>
          </w:tcPr>
          <w:p>
            <w:pPr>
              <w:rPr>
                <w:rFonts w:ascii="宋体" w:hAnsi="宋体" w:cs="宋体"/>
                <w:kern w:val="0"/>
                <w:sz w:val="24"/>
              </w:rPr>
            </w:pPr>
          </w:p>
          <w:p>
            <w:pPr>
              <w:spacing w:line="360" w:lineRule="auto"/>
              <w:ind w:firstLine="480" w:firstLineChars="200"/>
              <w:rPr>
                <w:rFonts w:ascii="宋体" w:hAnsi="宋体" w:cs="宋体"/>
                <w:kern w:val="0"/>
                <w:sz w:val="24"/>
              </w:rPr>
            </w:pPr>
            <w:r>
              <w:rPr>
                <w:rFonts w:hint="eastAsia" w:ascii="宋体" w:hAnsi="宋体" w:cs="宋体"/>
                <w:kern w:val="0"/>
                <w:sz w:val="24"/>
              </w:rPr>
              <w:t>该生在专业实践期间独立承担家用扫地机器人导航系统的开发项目。本项目旨在设计一个稳定、高效、可扩展的扫地机器人系统 ，以辅助扫地机器人相关算法的快速开发、测试。项目内容包括软件架构、功能算法库、测试工具、调试工具的开发，以及仿真平台和实体机器人硬件上的部署、测试等。经过6个月的实践，该生成功完成实践项目预定的任务和目标，实践完成的项目能够解决一定的实际问题。并且能够通过实践学习到一定知识，积累一定项目经验。该生专业实践报告内容属实，不存在学术不端行为</w:t>
            </w:r>
          </w:p>
          <w:p>
            <w:pPr>
              <w:rPr>
                <w:rFonts w:ascii="宋体" w:hAnsi="宋体" w:cs="宋体"/>
                <w:kern w:val="0"/>
                <w:sz w:val="24"/>
              </w:rPr>
            </w:pPr>
          </w:p>
          <w:p>
            <w:pPr>
              <w:rPr>
                <w:rFonts w:ascii="宋体" w:hAnsi="宋体" w:cs="宋体"/>
                <w:kern w:val="0"/>
                <w:sz w:val="24"/>
              </w:rPr>
            </w:pPr>
          </w:p>
          <w:p>
            <w:pPr>
              <w:rPr>
                <w:rFonts w:ascii="宋体" w:hAnsi="宋体" w:cs="宋体"/>
                <w:kern w:val="0"/>
                <w:sz w:val="24"/>
              </w:rPr>
            </w:pPr>
          </w:p>
          <w:p>
            <w:pPr>
              <w:rPr>
                <w:rFonts w:ascii="宋体" w:hAnsi="宋体" w:cs="宋体"/>
                <w:kern w:val="0"/>
                <w:sz w:val="24"/>
              </w:rPr>
            </w:pPr>
          </w:p>
          <w:p>
            <w:pPr>
              <w:ind w:firstLine="840" w:firstLineChars="300"/>
              <w:rPr>
                <w:rFonts w:ascii="宋体" w:hAnsi="宋体"/>
                <w:sz w:val="28"/>
                <w:szCs w:val="28"/>
              </w:rPr>
            </w:pPr>
          </w:p>
          <w:p>
            <w:pPr>
              <w:ind w:firstLine="720" w:firstLineChars="300"/>
              <w:rPr>
                <w:rFonts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1788" w:type="dxa"/>
            <w:vMerge w:val="restart"/>
            <w:shd w:val="clear" w:color="auto" w:fill="auto"/>
            <w:vAlign w:val="center"/>
          </w:tcPr>
          <w:p>
            <w:pPr>
              <w:widowControl/>
              <w:jc w:val="center"/>
              <w:rPr>
                <w:rFonts w:ascii="宋体" w:hAnsi="宋体" w:cs="宋体"/>
                <w:kern w:val="0"/>
                <w:sz w:val="24"/>
              </w:rPr>
            </w:pPr>
            <w:r>
              <w:rPr>
                <w:rFonts w:hint="eastAsia" w:ascii="宋体" w:hAnsi="宋体" w:cs="宋体"/>
                <w:kern w:val="0"/>
                <w:sz w:val="24"/>
              </w:rPr>
              <w:t>考核结果：</w:t>
            </w:r>
          </w:p>
          <w:p>
            <w:pPr>
              <w:widowControl/>
              <w:jc w:val="center"/>
              <w:rPr>
                <w:rFonts w:ascii="宋体" w:hAnsi="宋体" w:cs="宋体"/>
                <w:kern w:val="0"/>
                <w:sz w:val="24"/>
              </w:rPr>
            </w:pPr>
            <w:r>
              <w:rPr>
                <w:rFonts w:hint="eastAsia" w:ascii="宋体" w:hAnsi="宋体" w:cs="宋体"/>
                <w:kern w:val="0"/>
                <w:sz w:val="24"/>
              </w:rPr>
              <w:t>（打“√”选择）</w:t>
            </w:r>
          </w:p>
        </w:tc>
        <w:tc>
          <w:tcPr>
            <w:tcW w:w="7534" w:type="dxa"/>
            <w:shd w:val="clear" w:color="auto" w:fill="auto"/>
            <w:vAlign w:val="center"/>
          </w:tcPr>
          <w:p>
            <w:pPr>
              <w:widowControl/>
              <w:spacing w:line="360" w:lineRule="auto"/>
              <w:rPr>
                <w:rFonts w:hAnsi="宋体"/>
              </w:rPr>
            </w:pPr>
            <w:r>
              <w:rPr>
                <w:rFonts w:hint="eastAsia" w:hAnsi="宋体"/>
              </w:rPr>
              <w:t>（</w:t>
            </w:r>
            <w:r>
              <w:rPr>
                <w:rFonts w:hint="eastAsia" w:ascii="宋体" w:hAnsi="宋体" w:cs="宋体"/>
                <w:kern w:val="0"/>
                <w:szCs w:val="21"/>
              </w:rPr>
              <w:t xml:space="preserve">）优秀     </w:t>
            </w:r>
            <w:r>
              <w:rPr>
                <w:rFonts w:hint="eastAsia" w:hAnsi="宋体"/>
              </w:rPr>
              <w:t>（</w:t>
            </w:r>
            <w:r>
              <w:rPr>
                <w:rFonts w:hint="eastAsia" w:ascii="宋体" w:hAnsi="宋体" w:cs="宋体"/>
                <w:kern w:val="0"/>
                <w:szCs w:val="21"/>
              </w:rPr>
              <w:t xml:space="preserve">）良好    </w:t>
            </w:r>
            <w:r>
              <w:rPr>
                <w:rFonts w:hint="eastAsia" w:hAnsi="宋体"/>
              </w:rPr>
              <w:t>（</w:t>
            </w:r>
            <w:r>
              <w:rPr>
                <w:rFonts w:hint="eastAsia" w:ascii="宋体" w:hAnsi="宋体" w:cs="宋体"/>
                <w:kern w:val="0"/>
                <w:szCs w:val="21"/>
              </w:rPr>
              <w:t xml:space="preserve">）合格     </w:t>
            </w:r>
            <w:r>
              <w:rPr>
                <w:rFonts w:hint="eastAsia" w:hAnsi="宋体"/>
              </w:rPr>
              <w:t>（</w:t>
            </w:r>
            <w:r>
              <w:rPr>
                <w:rFonts w:hint="eastAsia" w:ascii="宋体" w:hAnsi="宋体" w:cs="宋体"/>
                <w:kern w:val="0"/>
                <w:szCs w:val="21"/>
              </w:rPr>
              <w:t>）不合格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trPr>
        <w:tc>
          <w:tcPr>
            <w:tcW w:w="1788" w:type="dxa"/>
            <w:vMerge w:val="continue"/>
            <w:shd w:val="clear" w:color="auto" w:fill="auto"/>
            <w:vAlign w:val="center"/>
          </w:tcPr>
          <w:p>
            <w:pPr>
              <w:rPr>
                <w:rFonts w:ascii="宋体" w:hAnsi="宋体" w:cs="宋体"/>
                <w:kern w:val="0"/>
                <w:sz w:val="24"/>
              </w:rPr>
            </w:pPr>
          </w:p>
        </w:tc>
        <w:tc>
          <w:tcPr>
            <w:tcW w:w="7534" w:type="dxa"/>
            <w:shd w:val="clear" w:color="auto" w:fill="auto"/>
            <w:vAlign w:val="center"/>
          </w:tcPr>
          <w:p>
            <w:pPr>
              <w:rPr>
                <w:rFonts w:ascii="宋体" w:hAnsi="宋体" w:cs="宋体"/>
                <w:kern w:val="0"/>
                <w:sz w:val="24"/>
              </w:rPr>
            </w:pPr>
            <w:r>
              <w:rPr>
                <w:rFonts w:hAnsi="宋体"/>
              </w:rPr>
              <w:t>优秀：总分≥85；良好：84≥总分≥70；合格：69≥总分≥60；不合格：总分≤59。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9322" w:type="dxa"/>
            <w:gridSpan w:val="2"/>
            <w:shd w:val="clear" w:color="auto" w:fill="auto"/>
            <w:vAlign w:val="center"/>
          </w:tcPr>
          <w:p>
            <w:pPr>
              <w:ind w:firstLine="480" w:firstLineChars="200"/>
              <w:rPr>
                <w:rFonts w:ascii="宋体" w:hAnsi="宋体" w:cs="宋体"/>
                <w:kern w:val="0"/>
                <w:sz w:val="24"/>
              </w:rPr>
            </w:pPr>
            <w:r>
              <w:rPr>
                <w:rFonts w:hint="eastAsia" w:ascii="宋体" w:hAnsi="宋体" w:cs="宋体"/>
                <w:kern w:val="0"/>
                <w:sz w:val="24"/>
              </w:rPr>
              <w:t>指导教师签名：                    日期：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9322" w:type="dxa"/>
            <w:gridSpan w:val="2"/>
            <w:shd w:val="clear" w:color="auto" w:fill="auto"/>
            <w:vAlign w:val="center"/>
          </w:tcPr>
          <w:p>
            <w:pPr>
              <w:spacing w:line="360" w:lineRule="auto"/>
              <w:rPr>
                <w:rFonts w:ascii="宋体" w:hAnsi="宋体" w:cs="宋体"/>
                <w:kern w:val="0"/>
                <w:sz w:val="24"/>
              </w:rPr>
            </w:pPr>
            <w:r>
              <w:rPr>
                <w:rFonts w:hint="eastAsia" w:ascii="宋体" w:hAnsi="宋体" w:cs="宋体"/>
                <w:kern w:val="0"/>
                <w:sz w:val="24"/>
              </w:rPr>
              <w:t>六、学院评估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0" w:hRule="atLeast"/>
        </w:trPr>
        <w:tc>
          <w:tcPr>
            <w:tcW w:w="9322" w:type="dxa"/>
            <w:gridSpan w:val="2"/>
            <w:shd w:val="clear" w:color="auto" w:fill="auto"/>
            <w:vAlign w:val="center"/>
          </w:tcPr>
          <w:p>
            <w:pPr>
              <w:spacing w:line="360" w:lineRule="auto"/>
              <w:rPr>
                <w:rFonts w:ascii="宋体" w:hAnsi="宋体" w:cs="宋体"/>
                <w:kern w:val="0"/>
                <w:sz w:val="24"/>
              </w:rPr>
            </w:pPr>
            <w:r>
              <w:rPr>
                <w:rFonts w:hint="eastAsia" w:ascii="宋体" w:hAnsi="宋体" w:cs="宋体"/>
                <w:kern w:val="0"/>
                <w:sz w:val="24"/>
              </w:rPr>
              <w:t>学院评估意见</w:t>
            </w:r>
          </w:p>
          <w:p>
            <w:pPr>
              <w:spacing w:line="360" w:lineRule="auto"/>
              <w:ind w:firstLine="448" w:firstLineChars="187"/>
              <w:rPr>
                <w:rFonts w:ascii="宋体" w:hAnsi="宋体" w:cs="宋体"/>
                <w:kern w:val="0"/>
                <w:sz w:val="24"/>
              </w:rPr>
            </w:pPr>
          </w:p>
          <w:p>
            <w:pPr>
              <w:spacing w:line="360" w:lineRule="auto"/>
              <w:ind w:firstLine="448" w:firstLineChars="187"/>
              <w:rPr>
                <w:rFonts w:ascii="宋体" w:hAnsi="宋体" w:cs="宋体"/>
                <w:kern w:val="0"/>
                <w:sz w:val="24"/>
              </w:rPr>
            </w:pPr>
          </w:p>
          <w:p>
            <w:pPr>
              <w:spacing w:line="360" w:lineRule="auto"/>
              <w:ind w:firstLine="448" w:firstLineChars="187"/>
              <w:rPr>
                <w:rFonts w:ascii="宋体" w:hAnsi="宋体" w:cs="宋体"/>
                <w:kern w:val="0"/>
                <w:sz w:val="24"/>
              </w:rPr>
            </w:pPr>
          </w:p>
          <w:p>
            <w:pPr>
              <w:spacing w:line="360" w:lineRule="auto"/>
              <w:ind w:firstLine="448" w:firstLineChars="187"/>
              <w:rPr>
                <w:rFonts w:ascii="宋体" w:hAnsi="宋体" w:cs="宋体"/>
                <w:kern w:val="0"/>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exact"/>
        </w:trPr>
        <w:tc>
          <w:tcPr>
            <w:tcW w:w="9322" w:type="dxa"/>
            <w:gridSpan w:val="2"/>
            <w:shd w:val="clear" w:color="auto" w:fill="auto"/>
            <w:vAlign w:val="center"/>
          </w:tcPr>
          <w:p>
            <w:pPr>
              <w:spacing w:line="360" w:lineRule="auto"/>
              <w:ind w:firstLine="448" w:firstLineChars="187"/>
              <w:rPr>
                <w:rFonts w:ascii="宋体" w:hAnsi="宋体" w:cs="宋体"/>
                <w:kern w:val="0"/>
                <w:sz w:val="24"/>
              </w:rPr>
            </w:pPr>
            <w:r>
              <w:rPr>
                <w:rFonts w:hint="eastAsia" w:ascii="宋体" w:hAnsi="宋体" w:cs="宋体"/>
                <w:kern w:val="0"/>
                <w:sz w:val="24"/>
              </w:rPr>
              <w:t>评估专家签名：                    日期：     年    月    日：</w:t>
            </w:r>
          </w:p>
        </w:tc>
      </w:tr>
    </w:tbl>
    <w:p>
      <w:pPr>
        <w:widowControl/>
        <w:spacing w:line="360" w:lineRule="auto"/>
        <w:jc w:val="left"/>
        <w:rPr>
          <w:rFonts w:ascii="仿宋_GB2312" w:hAnsi="宋体" w:eastAsia="仿宋_GB2312"/>
          <w:sz w:val="28"/>
          <w:szCs w:val="28"/>
        </w:rPr>
      </w:pPr>
      <w:r>
        <w:rPr>
          <w:rFonts w:hint="eastAsia" w:ascii="仿宋_GB2312" w:hAnsi="宋体" w:eastAsia="仿宋_GB2312"/>
          <w:sz w:val="28"/>
          <w:szCs w:val="28"/>
        </w:rPr>
        <w:t>附件1：</w:t>
      </w:r>
    </w:p>
    <w:p>
      <w:pPr>
        <w:spacing w:line="360" w:lineRule="auto"/>
        <w:ind w:left="420" w:leftChars="200" w:firstLine="413" w:firstLineChars="147"/>
        <w:jc w:val="center"/>
        <w:rPr>
          <w:b/>
          <w:kern w:val="0"/>
          <w:sz w:val="28"/>
          <w:szCs w:val="28"/>
        </w:rPr>
      </w:pPr>
      <w:r>
        <w:rPr>
          <w:rFonts w:hint="eastAsia"/>
          <w:b/>
          <w:kern w:val="0"/>
          <w:sz w:val="28"/>
          <w:szCs w:val="28"/>
        </w:rPr>
        <w:t>全日制工程硕士研究生专业实践评价指标</w:t>
      </w:r>
    </w:p>
    <w:p>
      <w:pPr>
        <w:widowControl/>
        <w:jc w:val="left"/>
        <w:rPr>
          <w:rFonts w:ascii="宋体" w:hAnsi="宋体"/>
          <w:szCs w:val="21"/>
        </w:rPr>
      </w:pPr>
    </w:p>
    <w:tbl>
      <w:tblPr>
        <w:tblStyle w:val="9"/>
        <w:tblpPr w:leftFromText="180" w:rightFromText="180" w:vertAnchor="text" w:horzAnchor="margin" w:tblpXSpec="center" w:tblpY="-13"/>
        <w:tblW w:w="513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
        <w:gridCol w:w="1626"/>
        <w:gridCol w:w="4774"/>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51" w:hRule="atLeast"/>
          <w:tblHeader/>
        </w:trPr>
        <w:tc>
          <w:tcPr>
            <w:tcW w:w="456"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一级</w:t>
            </w:r>
          </w:p>
          <w:p>
            <w:pPr>
              <w:widowControl/>
              <w:jc w:val="center"/>
              <w:rPr>
                <w:rFonts w:hAnsi="宋体"/>
                <w:b/>
                <w:color w:val="000000"/>
                <w:szCs w:val="21"/>
              </w:rPr>
            </w:pPr>
            <w:r>
              <w:rPr>
                <w:rFonts w:hint="eastAsia" w:hAnsi="宋体"/>
                <w:b/>
                <w:color w:val="000000"/>
                <w:szCs w:val="21"/>
              </w:rPr>
              <w:t>指标</w:t>
            </w: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二级指标</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主要观测点</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分值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2" w:hRule="atLeast"/>
        </w:trPr>
        <w:tc>
          <w:tcPr>
            <w:tcW w:w="456" w:type="pct"/>
            <w:vMerge w:val="restart"/>
            <w:tcBorders>
              <w:top w:val="single" w:color="auto" w:sz="4" w:space="0"/>
              <w:left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实践形式</w:t>
            </w:r>
          </w:p>
          <w:p>
            <w:pPr>
              <w:widowControl/>
              <w:jc w:val="center"/>
              <w:rPr>
                <w:rFonts w:hAnsi="宋体"/>
                <w:b/>
                <w:color w:val="000000"/>
                <w:szCs w:val="21"/>
              </w:rPr>
            </w:pPr>
            <w:r>
              <w:rPr>
                <w:rFonts w:hAnsi="宋体"/>
                <w:b/>
                <w:color w:val="000000"/>
                <w:szCs w:val="21"/>
              </w:rPr>
              <w:t>(</w:t>
            </w:r>
            <w:r>
              <w:rPr>
                <w:rFonts w:hint="eastAsia" w:hAnsi="宋体"/>
                <w:b/>
                <w:color w:val="000000"/>
                <w:szCs w:val="21"/>
              </w:rPr>
              <w:t>20</w:t>
            </w:r>
            <w:r>
              <w:rPr>
                <w:rFonts w:hAnsi="宋体"/>
                <w:b/>
                <w:color w:val="000000"/>
                <w:szCs w:val="21"/>
              </w:rPr>
              <w:t>)</w:t>
            </w: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hAnsi="宋体"/>
                <w:color w:val="000000"/>
                <w:szCs w:val="21"/>
              </w:rPr>
            </w:pPr>
            <w:r>
              <w:rPr>
                <w:rFonts w:hint="eastAsia" w:hAnsi="宋体"/>
                <w:color w:val="000000"/>
                <w:szCs w:val="21"/>
              </w:rPr>
              <w:t>1</w:t>
            </w:r>
            <w:r>
              <w:rPr>
                <w:rFonts w:hAnsi="宋体"/>
                <w:color w:val="000000"/>
                <w:szCs w:val="21"/>
              </w:rPr>
              <w:t>.1</w:t>
            </w:r>
            <w:r>
              <w:rPr>
                <w:rFonts w:hint="eastAsia" w:hAnsi="宋体"/>
                <w:color w:val="000000"/>
                <w:szCs w:val="21"/>
              </w:rPr>
              <w:t>实践时间</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累计时间不少于6个月</w:t>
            </w:r>
          </w:p>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其中校外实践时间不少于3个月</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7" w:hRule="atLeast"/>
        </w:trPr>
        <w:tc>
          <w:tcPr>
            <w:tcW w:w="456" w:type="pct"/>
            <w:vMerge w:val="continue"/>
            <w:tcBorders>
              <w:left w:val="single" w:color="auto" w:sz="4" w:space="0"/>
              <w:right w:val="single" w:color="auto" w:sz="4" w:space="0"/>
            </w:tcBorders>
            <w:shd w:val="clear" w:color="auto" w:fill="auto"/>
            <w:vAlign w:val="center"/>
          </w:tcPr>
          <w:p>
            <w:pPr>
              <w:widowControl/>
              <w:jc w:val="left"/>
              <w:rPr>
                <w:rFonts w:hAnsi="宋体"/>
                <w:b/>
                <w:color w:val="000000"/>
                <w:szCs w:val="21"/>
              </w:rPr>
            </w:pP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Ansi="宋体"/>
                <w:color w:val="000000"/>
                <w:szCs w:val="21"/>
              </w:rPr>
            </w:pPr>
            <w:r>
              <w:rPr>
                <w:rFonts w:hint="eastAsia" w:hAnsi="宋体"/>
                <w:color w:val="000000"/>
                <w:szCs w:val="21"/>
              </w:rPr>
              <w:t>1</w:t>
            </w:r>
            <w:r>
              <w:rPr>
                <w:rFonts w:hAnsi="宋体"/>
                <w:color w:val="000000"/>
                <w:szCs w:val="21"/>
              </w:rPr>
              <w:t>.</w:t>
            </w:r>
            <w:r>
              <w:rPr>
                <w:rFonts w:hint="eastAsia" w:hAnsi="宋体"/>
                <w:color w:val="000000"/>
                <w:szCs w:val="21"/>
              </w:rPr>
              <w:t>2目标与选题</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实践目标清晰</w:t>
            </w:r>
          </w:p>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任务选题来源于本专业领域生产实际</w:t>
            </w:r>
          </w:p>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选题的学术性及应用价值</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79" w:hRule="atLeast"/>
        </w:trPr>
        <w:tc>
          <w:tcPr>
            <w:tcW w:w="456" w:type="pct"/>
            <w:vMerge w:val="restart"/>
            <w:tcBorders>
              <w:left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实践内容</w:t>
            </w:r>
          </w:p>
          <w:p>
            <w:pPr>
              <w:jc w:val="center"/>
              <w:rPr>
                <w:rFonts w:hAnsi="宋体"/>
                <w:b/>
                <w:color w:val="000000"/>
                <w:szCs w:val="21"/>
              </w:rPr>
            </w:pPr>
            <w:r>
              <w:rPr>
                <w:rFonts w:hAnsi="宋体"/>
                <w:b/>
                <w:color w:val="000000"/>
                <w:szCs w:val="21"/>
              </w:rPr>
              <w:t>(</w:t>
            </w:r>
            <w:r>
              <w:rPr>
                <w:rFonts w:hint="eastAsia" w:hAnsi="宋体"/>
                <w:b/>
                <w:color w:val="000000"/>
                <w:szCs w:val="21"/>
              </w:rPr>
              <w:t>50</w:t>
            </w:r>
            <w:r>
              <w:rPr>
                <w:rFonts w:hAnsi="宋体"/>
                <w:b/>
                <w:color w:val="000000"/>
                <w:szCs w:val="21"/>
              </w:rPr>
              <w:t>)</w:t>
            </w: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hAnsi="宋体"/>
                <w:color w:val="000000"/>
                <w:szCs w:val="21"/>
              </w:rPr>
            </w:pPr>
            <w:r>
              <w:rPr>
                <w:rFonts w:hAnsi="宋体"/>
                <w:color w:val="000000"/>
                <w:szCs w:val="21"/>
              </w:rPr>
              <w:t>2.</w:t>
            </w:r>
            <w:r>
              <w:rPr>
                <w:rFonts w:hint="eastAsia" w:hAnsi="宋体"/>
                <w:color w:val="000000"/>
                <w:szCs w:val="21"/>
              </w:rPr>
              <w:t>1实践任务</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pStyle w:val="7"/>
              <w:spacing w:before="0" w:beforeAutospacing="0" w:after="0" w:afterAutospacing="0"/>
              <w:ind w:left="195" w:hanging="195" w:hangingChars="150"/>
              <w:jc w:val="both"/>
              <w:textAlignment w:val="baseline"/>
              <w:rPr>
                <w:rFonts w:cs="Times New Roman"/>
                <w:sz w:val="21"/>
                <w:szCs w:val="21"/>
              </w:rPr>
            </w:pPr>
            <w:r>
              <w:rPr>
                <w:rFonts w:hint="eastAsia"/>
                <w:color w:val="000000"/>
                <w:sz w:val="13"/>
                <w:szCs w:val="13"/>
              </w:rPr>
              <w:t>●</w:t>
            </w:r>
            <w:r>
              <w:rPr>
                <w:rFonts w:hint="eastAsia"/>
                <w:kern w:val="24"/>
                <w:sz w:val="21"/>
                <w:szCs w:val="21"/>
              </w:rPr>
              <w:t>可为工程设计、产品研发、工艺改进等，</w:t>
            </w:r>
            <w:r>
              <w:rPr>
                <w:rFonts w:hint="eastAsia"/>
                <w:color w:val="000000"/>
                <w:kern w:val="2"/>
                <w:sz w:val="21"/>
                <w:szCs w:val="21"/>
              </w:rPr>
              <w:t>完成一个工程项目或相对完整的一个子项目全过程实践</w:t>
            </w:r>
          </w:p>
          <w:p>
            <w:pPr>
              <w:pStyle w:val="16"/>
              <w:widowControl/>
              <w:ind w:left="195" w:hanging="195" w:hangingChars="150"/>
              <w:rPr>
                <w:rFonts w:ascii="宋体" w:cs="宋体"/>
                <w:kern w:val="24"/>
              </w:rPr>
            </w:pPr>
            <w:r>
              <w:rPr>
                <w:rFonts w:hint="eastAsia" w:ascii="宋体" w:hAnsi="宋体"/>
                <w:color w:val="000000"/>
                <w:sz w:val="13"/>
                <w:szCs w:val="13"/>
              </w:rPr>
              <w:t>●</w:t>
            </w:r>
            <w:r>
              <w:rPr>
                <w:rFonts w:hint="eastAsia" w:ascii="宋体" w:hAnsi="宋体" w:cs="宋体"/>
                <w:kern w:val="24"/>
              </w:rPr>
              <w:t>实践内容与学位论文紧密关联，实践中完成学位论文选题和部分学位论文工作</w:t>
            </w:r>
          </w:p>
          <w:p>
            <w:pPr>
              <w:pStyle w:val="16"/>
              <w:widowControl/>
              <w:ind w:left="195" w:hanging="195" w:hangingChars="150"/>
              <w:rPr>
                <w:rFonts w:hAnsi="宋体" w:cs="宋体"/>
                <w:color w:val="000000"/>
              </w:rPr>
            </w:pPr>
            <w:r>
              <w:rPr>
                <w:rFonts w:hint="eastAsia" w:ascii="宋体" w:hAnsi="宋体"/>
                <w:color w:val="000000"/>
                <w:sz w:val="13"/>
                <w:szCs w:val="13"/>
              </w:rPr>
              <w:t>●</w:t>
            </w:r>
            <w:r>
              <w:rPr>
                <w:rFonts w:hint="eastAsia" w:ascii="宋体" w:hAnsi="宋体" w:cs="宋体"/>
                <w:kern w:val="0"/>
              </w:rPr>
              <w:t>熟悉本行业工作流程和相关职业规范，</w:t>
            </w:r>
            <w:r>
              <w:rPr>
                <w:rFonts w:hint="eastAsia" w:hAnsi="宋体" w:cs="宋体"/>
                <w:color w:val="000000"/>
              </w:rPr>
              <w:t>进行企业文化体验</w:t>
            </w:r>
          </w:p>
          <w:p>
            <w:pPr>
              <w:pStyle w:val="16"/>
              <w:widowControl/>
              <w:ind w:firstLine="0" w:firstLineChars="0"/>
              <w:rPr>
                <w:rFonts w:ascii="宋体" w:hAnsi="宋体"/>
                <w:color w:val="000000"/>
                <w:sz w:val="13"/>
                <w:szCs w:val="13"/>
              </w:rPr>
            </w:pPr>
            <w:r>
              <w:rPr>
                <w:rFonts w:hint="eastAsia" w:ascii="宋体" w:hAnsi="宋体"/>
                <w:color w:val="000000"/>
                <w:sz w:val="13"/>
                <w:szCs w:val="13"/>
              </w:rPr>
              <w:t>●</w:t>
            </w:r>
            <w:r>
              <w:rPr>
                <w:rFonts w:hint="eastAsia" w:hAnsi="宋体" w:cs="宋体"/>
                <w:color w:val="000000"/>
              </w:rPr>
              <w:t>职业素养、工程伦理等提升与训练</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6" w:hRule="atLeast"/>
        </w:trPr>
        <w:tc>
          <w:tcPr>
            <w:tcW w:w="456" w:type="pct"/>
            <w:vMerge w:val="continue"/>
            <w:tcBorders>
              <w:left w:val="single" w:color="auto" w:sz="4" w:space="0"/>
              <w:right w:val="single" w:color="auto" w:sz="4" w:space="0"/>
            </w:tcBorders>
            <w:shd w:val="clear" w:color="auto" w:fill="auto"/>
            <w:vAlign w:val="center"/>
          </w:tcPr>
          <w:p>
            <w:pPr>
              <w:widowControl/>
              <w:jc w:val="center"/>
              <w:rPr>
                <w:rFonts w:hAnsi="宋体"/>
                <w:b/>
                <w:color w:val="000000"/>
                <w:szCs w:val="21"/>
              </w:rPr>
            </w:pP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rPr>
                <w:rFonts w:hAnsi="宋体"/>
                <w:color w:val="000000"/>
                <w:szCs w:val="21"/>
              </w:rPr>
            </w:pPr>
            <w:r>
              <w:rPr>
                <w:rFonts w:hint="eastAsia" w:hAnsi="宋体"/>
                <w:color w:val="000000"/>
                <w:szCs w:val="21"/>
              </w:rPr>
              <w:t>2.2能力提升</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pStyle w:val="16"/>
              <w:widowControl/>
              <w:ind w:left="260" w:hanging="260" w:hangingChars="200"/>
              <w:rPr>
                <w:rFonts w:hAnsi="宋体" w:cs="Times New Roman"/>
                <w:color w:val="000000"/>
              </w:rPr>
            </w:pPr>
            <w:r>
              <w:rPr>
                <w:rFonts w:hint="eastAsia" w:ascii="宋体" w:hAnsi="宋体"/>
                <w:color w:val="000000"/>
                <w:sz w:val="13"/>
                <w:szCs w:val="13"/>
              </w:rPr>
              <w:t>●</w:t>
            </w:r>
            <w:r>
              <w:rPr>
                <w:rFonts w:hint="eastAsia" w:hAnsi="宋体" w:cs="宋体"/>
                <w:color w:val="000000"/>
              </w:rPr>
              <w:t>综合运用科学理论、方法和技术解决工程实际问题的技术创新能力</w:t>
            </w:r>
          </w:p>
          <w:p>
            <w:pPr>
              <w:pStyle w:val="16"/>
              <w:ind w:left="195" w:hanging="195" w:hangingChars="150"/>
              <w:rPr>
                <w:rFonts w:hAnsi="宋体" w:cs="Times New Roman"/>
                <w:color w:val="000000"/>
              </w:rPr>
            </w:pPr>
            <w:r>
              <w:rPr>
                <w:rFonts w:hint="eastAsia" w:ascii="宋体" w:hAnsi="宋体"/>
                <w:color w:val="000000"/>
                <w:sz w:val="13"/>
                <w:szCs w:val="13"/>
              </w:rPr>
              <w:t>●</w:t>
            </w:r>
            <w:r>
              <w:rPr>
                <w:rFonts w:hint="eastAsia" w:hAnsi="宋体" w:cs="宋体"/>
                <w:color w:val="000000"/>
              </w:rPr>
              <w:t>独立承担小型工程项目或参与相关大工程的工作能力</w:t>
            </w:r>
          </w:p>
          <w:p>
            <w:pPr>
              <w:pStyle w:val="16"/>
              <w:ind w:firstLine="0" w:firstLineChars="0"/>
              <w:rPr>
                <w:rFonts w:hAnsi="宋体" w:cs="Times New Roman"/>
                <w:color w:val="000000"/>
              </w:rPr>
            </w:pPr>
            <w:r>
              <w:rPr>
                <w:rFonts w:hint="eastAsia" w:ascii="宋体" w:hAnsi="宋体"/>
                <w:color w:val="000000"/>
                <w:sz w:val="13"/>
                <w:szCs w:val="13"/>
              </w:rPr>
              <w:t>●</w:t>
            </w:r>
            <w:r>
              <w:rPr>
                <w:rFonts w:hint="eastAsia" w:hAnsi="宋体" w:cs="宋体"/>
                <w:color w:val="000000"/>
              </w:rPr>
              <w:t>有效的组织、管理、协作能力与沟通表达能力</w:t>
            </w:r>
          </w:p>
          <w:p>
            <w:pPr>
              <w:widowControl/>
              <w:tabs>
                <w:tab w:val="left" w:pos="134"/>
              </w:tabs>
              <w:rPr>
                <w:rFonts w:hAnsi="宋体"/>
                <w:color w:val="000000"/>
                <w:szCs w:val="21"/>
              </w:rPr>
            </w:pPr>
            <w:r>
              <w:rPr>
                <w:rFonts w:hint="eastAsia" w:ascii="宋体" w:hAnsi="宋体"/>
                <w:color w:val="000000"/>
                <w:sz w:val="13"/>
                <w:szCs w:val="13"/>
              </w:rPr>
              <w:t>●</w:t>
            </w:r>
            <w:r>
              <w:rPr>
                <w:rFonts w:hint="eastAsia" w:hAnsi="宋体" w:cs="宋体"/>
                <w:color w:val="000000"/>
              </w:rPr>
              <w:t>撰写规范的工程技术报告等工程写作能力</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6" w:hRule="atLeast"/>
        </w:trPr>
        <w:tc>
          <w:tcPr>
            <w:tcW w:w="456" w:type="pct"/>
            <w:vMerge w:val="restart"/>
            <w:tcBorders>
              <w:top w:val="single" w:color="auto" w:sz="4" w:space="0"/>
              <w:left w:val="single" w:color="auto" w:sz="4" w:space="0"/>
              <w:right w:val="single" w:color="auto" w:sz="4" w:space="0"/>
            </w:tcBorders>
            <w:vAlign w:val="center"/>
          </w:tcPr>
          <w:p>
            <w:pPr>
              <w:widowControl/>
              <w:jc w:val="center"/>
              <w:rPr>
                <w:rFonts w:hAnsi="宋体"/>
                <w:b/>
                <w:color w:val="000000"/>
                <w:szCs w:val="21"/>
              </w:rPr>
            </w:pPr>
            <w:r>
              <w:rPr>
                <w:rFonts w:hint="eastAsia" w:hAnsi="宋体"/>
                <w:b/>
                <w:color w:val="000000"/>
                <w:szCs w:val="21"/>
              </w:rPr>
              <w:t>实践成果</w:t>
            </w:r>
          </w:p>
          <w:p>
            <w:pPr>
              <w:jc w:val="center"/>
              <w:rPr>
                <w:rFonts w:hAnsi="宋体"/>
                <w:b/>
                <w:color w:val="000000"/>
                <w:szCs w:val="21"/>
              </w:rPr>
            </w:pPr>
            <w:r>
              <w:rPr>
                <w:rFonts w:hAnsi="宋体"/>
                <w:b/>
                <w:color w:val="000000"/>
                <w:szCs w:val="21"/>
              </w:rPr>
              <w:t>(</w:t>
            </w:r>
            <w:r>
              <w:rPr>
                <w:rFonts w:hint="eastAsia" w:hAnsi="宋体"/>
                <w:b/>
                <w:color w:val="000000"/>
                <w:szCs w:val="21"/>
              </w:rPr>
              <w:t>30</w:t>
            </w:r>
            <w:r>
              <w:rPr>
                <w:rFonts w:hAnsi="宋体"/>
                <w:b/>
                <w:color w:val="000000"/>
                <w:szCs w:val="21"/>
              </w:rPr>
              <w:t>)</w:t>
            </w: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Ansi="宋体"/>
                <w:color w:val="000000"/>
                <w:szCs w:val="21"/>
              </w:rPr>
            </w:pPr>
            <w:r>
              <w:rPr>
                <w:rFonts w:hint="eastAsia" w:hAnsi="宋体"/>
                <w:color w:val="000000"/>
                <w:szCs w:val="21"/>
              </w:rPr>
              <w:t>3.1实践报告</w:t>
            </w:r>
          </w:p>
        </w:tc>
        <w:tc>
          <w:tcPr>
            <w:tcW w:w="2728"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s="宋体"/>
                <w:color w:val="000000"/>
              </w:rPr>
              <w:t>对本行业领域发展前沿的了解和所从事实践内容的认知</w:t>
            </w:r>
          </w:p>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文字表达清晰、</w:t>
            </w:r>
            <w:r>
              <w:rPr>
                <w:rFonts w:hint="eastAsia"/>
              </w:rPr>
              <w:t>数据完整正确、图表公式规范</w:t>
            </w:r>
          </w:p>
          <w:p>
            <w:pPr>
              <w:widowControl/>
              <w:tabs>
                <w:tab w:val="left" w:pos="134"/>
              </w:tabs>
              <w:ind w:left="239" w:hanging="210"/>
              <w:rPr>
                <w:rFonts w:ascii="宋体" w:hAnsi="宋体"/>
                <w:color w:val="000000"/>
                <w:sz w:val="13"/>
                <w:szCs w:val="13"/>
              </w:rPr>
            </w:pPr>
            <w:r>
              <w:rPr>
                <w:rFonts w:hint="eastAsia" w:ascii="宋体" w:hAnsi="宋体"/>
                <w:color w:val="000000"/>
                <w:sz w:val="13"/>
                <w:szCs w:val="13"/>
              </w:rPr>
              <w:t>●</w:t>
            </w:r>
            <w:r>
              <w:rPr>
                <w:rFonts w:hint="eastAsia" w:hAnsi="宋体"/>
                <w:color w:val="000000"/>
                <w:szCs w:val="21"/>
              </w:rPr>
              <w:t>实践报告完整规范</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1" w:hRule="atLeast"/>
        </w:trPr>
        <w:tc>
          <w:tcPr>
            <w:tcW w:w="456" w:type="pct"/>
            <w:vMerge w:val="continue"/>
            <w:tcBorders>
              <w:left w:val="single" w:color="auto" w:sz="4" w:space="0"/>
              <w:right w:val="single" w:color="auto" w:sz="4" w:space="0"/>
            </w:tcBorders>
            <w:shd w:val="clear" w:color="auto" w:fill="auto"/>
            <w:vAlign w:val="center"/>
          </w:tcPr>
          <w:p>
            <w:pPr>
              <w:widowControl/>
              <w:jc w:val="center"/>
              <w:rPr>
                <w:rFonts w:hAnsi="宋体"/>
                <w:b/>
                <w:color w:val="000000"/>
                <w:szCs w:val="21"/>
              </w:rPr>
            </w:pPr>
          </w:p>
        </w:tc>
        <w:tc>
          <w:tcPr>
            <w:tcW w:w="929"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left"/>
              <w:rPr>
                <w:rFonts w:hAnsi="宋体"/>
                <w:color w:val="000000"/>
                <w:szCs w:val="21"/>
              </w:rPr>
            </w:pPr>
            <w:r>
              <w:rPr>
                <w:rFonts w:hAnsi="宋体"/>
                <w:color w:val="000000"/>
                <w:szCs w:val="21"/>
              </w:rPr>
              <w:t>3.</w:t>
            </w:r>
            <w:r>
              <w:rPr>
                <w:rFonts w:hint="eastAsia" w:hAnsi="宋体"/>
                <w:color w:val="000000"/>
                <w:szCs w:val="21"/>
              </w:rPr>
              <w:t>2实践成果</w:t>
            </w:r>
          </w:p>
        </w:tc>
        <w:tc>
          <w:tcPr>
            <w:tcW w:w="2728" w:type="pct"/>
            <w:tcBorders>
              <w:top w:val="single" w:color="auto" w:sz="4" w:space="0"/>
              <w:left w:val="single" w:color="auto" w:sz="4" w:space="0"/>
              <w:bottom w:val="nil"/>
              <w:right w:val="single" w:color="auto" w:sz="4" w:space="0"/>
            </w:tcBorders>
            <w:shd w:val="clear" w:color="auto" w:fill="auto"/>
            <w:vAlign w:val="center"/>
          </w:tcPr>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获得较丰富的实践成果</w:t>
            </w:r>
          </w:p>
          <w:p>
            <w:pPr>
              <w:widowControl/>
              <w:tabs>
                <w:tab w:val="left" w:pos="134"/>
              </w:tabs>
              <w:ind w:left="239" w:hanging="210"/>
              <w:rPr>
                <w:rFonts w:hAnsi="宋体"/>
                <w:color w:val="000000"/>
                <w:szCs w:val="21"/>
              </w:rPr>
            </w:pPr>
            <w:r>
              <w:rPr>
                <w:rFonts w:hint="eastAsia" w:ascii="宋体" w:hAnsi="宋体"/>
                <w:color w:val="000000"/>
                <w:sz w:val="13"/>
                <w:szCs w:val="13"/>
              </w:rPr>
              <w:t>●</w:t>
            </w:r>
            <w:r>
              <w:rPr>
                <w:rFonts w:hint="eastAsia" w:hAnsi="宋体"/>
                <w:color w:val="000000"/>
                <w:szCs w:val="21"/>
              </w:rPr>
              <w:t>解决较复杂的工程或科技问题，具备应用价值及经济效益前景</w:t>
            </w:r>
          </w:p>
        </w:tc>
        <w:tc>
          <w:tcPr>
            <w:tcW w:w="887" w:type="pct"/>
            <w:tcBorders>
              <w:top w:val="single" w:color="auto" w:sz="4" w:space="0"/>
              <w:left w:val="single" w:color="auto" w:sz="4" w:space="0"/>
              <w:bottom w:val="nil"/>
              <w:right w:val="single" w:color="auto" w:sz="4" w:space="0"/>
            </w:tcBorders>
            <w:shd w:val="clear" w:color="auto" w:fill="auto"/>
            <w:vAlign w:val="center"/>
          </w:tcPr>
          <w:p>
            <w:pPr>
              <w:widowControl/>
              <w:jc w:val="center"/>
              <w:rPr>
                <w:rFonts w:hAnsi="宋体"/>
                <w:b/>
                <w:color w:val="000000"/>
                <w:szCs w:val="21"/>
              </w:rPr>
            </w:pPr>
            <w:r>
              <w:rPr>
                <w:rFonts w:hint="eastAsia" w:hAnsi="宋体"/>
                <w:b/>
                <w:color w:val="000000"/>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4113" w:type="pct"/>
            <w:gridSpan w:val="3"/>
            <w:tcBorders>
              <w:top w:val="single" w:color="auto" w:sz="4" w:space="0"/>
              <w:left w:val="single" w:color="auto" w:sz="4" w:space="0"/>
              <w:bottom w:val="single" w:color="auto" w:sz="4" w:space="0"/>
              <w:right w:val="single" w:color="auto" w:sz="4" w:space="0"/>
            </w:tcBorders>
            <w:vAlign w:val="center"/>
          </w:tcPr>
          <w:p>
            <w:pPr>
              <w:widowControl/>
              <w:tabs>
                <w:tab w:val="left" w:pos="134"/>
              </w:tabs>
              <w:ind w:left="239" w:hanging="210"/>
              <w:jc w:val="center"/>
              <w:rPr>
                <w:rFonts w:ascii="宋体" w:hAnsi="宋体"/>
                <w:b/>
                <w:color w:val="000000"/>
                <w:sz w:val="24"/>
              </w:rPr>
            </w:pPr>
            <w:r>
              <w:rPr>
                <w:rFonts w:hint="eastAsia" w:hAnsi="宋体"/>
                <w:b/>
                <w:color w:val="000000"/>
                <w:sz w:val="24"/>
              </w:rPr>
              <w:t>总分</w:t>
            </w:r>
          </w:p>
        </w:tc>
        <w:tc>
          <w:tcPr>
            <w:tcW w:w="887" w:type="pct"/>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color w:val="000000"/>
                <w:szCs w:val="21"/>
              </w:rPr>
            </w:pPr>
            <w:r>
              <w:rPr>
                <w:rFonts w:hint="eastAsia" w:hAnsi="宋体"/>
                <w:b/>
                <w:color w:val="000000"/>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trPr>
        <w:tc>
          <w:tcPr>
            <w:tcW w:w="456" w:type="pct"/>
            <w:tcBorders>
              <w:left w:val="single" w:color="auto" w:sz="4" w:space="0"/>
              <w:right w:val="single" w:color="auto" w:sz="4" w:space="0"/>
            </w:tcBorders>
            <w:vAlign w:val="center"/>
          </w:tcPr>
          <w:p>
            <w:pPr>
              <w:widowControl/>
              <w:jc w:val="left"/>
              <w:rPr>
                <w:rFonts w:hAnsi="宋体"/>
                <w:b/>
                <w:color w:val="000000"/>
                <w:szCs w:val="21"/>
              </w:rPr>
            </w:pPr>
            <w:r>
              <w:rPr>
                <w:rFonts w:hint="eastAsia" w:hAnsi="宋体"/>
                <w:b/>
                <w:color w:val="000000"/>
                <w:szCs w:val="21"/>
              </w:rPr>
              <w:t>评价结论</w:t>
            </w:r>
          </w:p>
        </w:tc>
        <w:tc>
          <w:tcPr>
            <w:tcW w:w="4544" w:type="pct"/>
            <w:gridSpan w:val="3"/>
            <w:tcBorders>
              <w:top w:val="single" w:color="auto" w:sz="4" w:space="0"/>
              <w:left w:val="single" w:color="auto" w:sz="4" w:space="0"/>
              <w:bottom w:val="single" w:color="auto" w:sz="4" w:space="0"/>
              <w:right w:val="single" w:color="auto" w:sz="4" w:space="0"/>
            </w:tcBorders>
            <w:shd w:val="clear" w:color="auto" w:fill="auto"/>
            <w:vAlign w:val="center"/>
          </w:tcPr>
          <w:p>
            <w:pPr>
              <w:widowControl/>
              <w:jc w:val="center"/>
              <w:rPr>
                <w:rFonts w:hAnsi="宋体"/>
                <w:color w:val="000000"/>
                <w:szCs w:val="21"/>
              </w:rPr>
            </w:pPr>
            <w:r>
              <w:rPr>
                <w:rFonts w:hAnsi="宋体"/>
              </w:rPr>
              <w:t>优秀：总分≥85；良好：84≥总分≥70；合格：69≥总分≥60；不合格：总分≤59。</w:t>
            </w:r>
          </w:p>
        </w:tc>
      </w:tr>
    </w:tbl>
    <w:p>
      <w:pPr>
        <w:widowControl/>
        <w:jc w:val="left"/>
        <w:rPr>
          <w:rFonts w:ascii="宋体" w:hAnsi="宋体"/>
          <w:szCs w:val="21"/>
        </w:rPr>
      </w:pPr>
      <w:r>
        <w:rPr>
          <w:rFonts w:hint="eastAsia" w:ascii="宋体" w:hAnsi="宋体"/>
          <w:szCs w:val="21"/>
        </w:rPr>
        <w:t>注：实践成果形式有（1）产品或作品成果（2）专利成果（3）论文成果</w:t>
      </w:r>
    </w:p>
    <w:p>
      <w:pPr>
        <w:widowControl/>
        <w:ind w:left="630" w:leftChars="250" w:hanging="105" w:hangingChars="50"/>
        <w:jc w:val="left"/>
        <w:rPr>
          <w:rFonts w:ascii="宋体" w:hAnsi="宋体"/>
          <w:szCs w:val="21"/>
        </w:rPr>
      </w:pPr>
      <w:r>
        <w:rPr>
          <w:rFonts w:hint="eastAsia" w:ascii="宋体" w:hAnsi="宋体"/>
          <w:szCs w:val="21"/>
        </w:rPr>
        <w:t>（4）其他成果（除产品或作品、专利、论文以外，为实践单位解决较复杂的工程问题或科技问题并获得用人单位认可或证明的成果）</w:t>
      </w:r>
    </w:p>
    <w:p>
      <w:pPr>
        <w:widowControl/>
        <w:spacing w:line="360" w:lineRule="auto"/>
        <w:jc w:val="left"/>
        <w:rPr>
          <w:rFonts w:ascii="宋体" w:hAnsi="宋体" w:cs="宋体"/>
          <w:kern w:val="0"/>
          <w:sz w:val="24"/>
        </w:rPr>
      </w:pPr>
      <w:r>
        <w:rPr>
          <w:rFonts w:hint="eastAsia" w:ascii="仿宋_GB2312" w:hAnsi="宋体" w:eastAsia="仿宋_GB2312"/>
          <w:sz w:val="28"/>
          <w:szCs w:val="28"/>
        </w:rPr>
        <w:t>附件2：</w:t>
      </w:r>
    </w:p>
    <w:p>
      <w:pPr>
        <w:widowControl/>
        <w:spacing w:line="360" w:lineRule="auto"/>
        <w:ind w:left="-4" w:leftChars="-54" w:hanging="109" w:hangingChars="31"/>
        <w:jc w:val="left"/>
        <w:rPr>
          <w:spacing w:val="-4"/>
        </w:rPr>
      </w:pPr>
      <w:r>
        <w:rPr>
          <w:rFonts w:hint="eastAsia" w:ascii="黑体" w:eastAsia="黑体"/>
          <w:spacing w:val="-4"/>
          <w:sz w:val="36"/>
          <w:szCs w:val="36"/>
        </w:rPr>
        <w:t>××单位20</w:t>
      </w:r>
      <w:r>
        <w:rPr>
          <w:rFonts w:ascii="黑体" w:eastAsia="黑体"/>
          <w:spacing w:val="-4"/>
          <w:sz w:val="36"/>
          <w:szCs w:val="36"/>
        </w:rPr>
        <w:t>2</w:t>
      </w:r>
      <w:r>
        <w:rPr>
          <w:rFonts w:hint="eastAsia" w:ascii="黑体" w:eastAsia="黑体"/>
          <w:spacing w:val="-4"/>
          <w:sz w:val="36"/>
          <w:szCs w:val="36"/>
        </w:rPr>
        <w:t xml:space="preserve">  年优秀实习实践专业学位研究生推荐表</w:t>
      </w:r>
    </w:p>
    <w:tbl>
      <w:tblPr>
        <w:tblStyle w:val="9"/>
        <w:tblW w:w="5035"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9"/>
        <w:gridCol w:w="2447"/>
        <w:gridCol w:w="2082"/>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exact"/>
          <w:jc w:val="center"/>
        </w:trPr>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研究生姓名</w:t>
            </w:r>
          </w:p>
        </w:tc>
        <w:tc>
          <w:tcPr>
            <w:tcW w:w="2448" w:type="dxa"/>
            <w:tcBorders>
              <w:top w:val="single" w:color="auto" w:sz="4" w:space="0"/>
              <w:left w:val="single" w:color="auto" w:sz="4" w:space="0"/>
              <w:bottom w:val="single" w:color="auto" w:sz="4" w:space="0"/>
              <w:right w:val="single" w:color="auto" w:sz="4" w:space="0"/>
            </w:tcBorders>
            <w:shd w:val="clear" w:color="auto" w:fill="auto"/>
            <w:vAlign w:val="center"/>
          </w:tcPr>
          <w:p>
            <w:pPr>
              <w:rPr>
                <w:sz w:val="24"/>
              </w:rPr>
            </w:pPr>
          </w:p>
        </w:tc>
        <w:tc>
          <w:tcPr>
            <w:tcW w:w="208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所在学校</w:t>
            </w:r>
          </w:p>
        </w:tc>
        <w:tc>
          <w:tcPr>
            <w:tcW w:w="2144" w:type="dxa"/>
            <w:tcBorders>
              <w:top w:val="single" w:color="auto" w:sz="4" w:space="0"/>
              <w:left w:val="single" w:color="auto" w:sz="4" w:space="0"/>
              <w:bottom w:val="single" w:color="auto" w:sz="4" w:space="0"/>
              <w:right w:val="single" w:color="auto" w:sz="4" w:space="0"/>
            </w:tcBorders>
            <w:shd w:val="clear" w:color="auto" w:fill="auto"/>
            <w:vAlign w:val="center"/>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exact"/>
          <w:jc w:val="center"/>
        </w:trPr>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所在学院</w:t>
            </w:r>
          </w:p>
        </w:tc>
        <w:tc>
          <w:tcPr>
            <w:tcW w:w="244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p>
        </w:tc>
        <w:tc>
          <w:tcPr>
            <w:tcW w:w="208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学位类别（领域）</w:t>
            </w:r>
          </w:p>
        </w:tc>
        <w:tc>
          <w:tcPr>
            <w:tcW w:w="2144" w:type="dxa"/>
            <w:tcBorders>
              <w:top w:val="single" w:color="auto" w:sz="4" w:space="0"/>
              <w:left w:val="single" w:color="auto" w:sz="4" w:space="0"/>
              <w:bottom w:val="single" w:color="auto" w:sz="4" w:space="0"/>
              <w:right w:val="single" w:color="auto" w:sz="4" w:space="0"/>
            </w:tcBorders>
            <w:shd w:val="clear" w:color="auto" w:fill="auto"/>
            <w:vAlign w:val="center"/>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exact"/>
          <w:jc w:val="center"/>
        </w:trPr>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实践单位</w:t>
            </w:r>
          </w:p>
        </w:tc>
        <w:tc>
          <w:tcPr>
            <w:tcW w:w="667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exact"/>
          <w:jc w:val="center"/>
        </w:trPr>
        <w:tc>
          <w:tcPr>
            <w:tcW w:w="1908"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sz w:val="24"/>
              </w:rPr>
            </w:pPr>
            <w:r>
              <w:rPr>
                <w:rFonts w:hint="eastAsia"/>
                <w:sz w:val="24"/>
              </w:rPr>
              <w:t>实践项目名称</w:t>
            </w:r>
          </w:p>
        </w:tc>
        <w:tc>
          <w:tcPr>
            <w:tcW w:w="667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8" w:hRule="atLeast"/>
          <w:jc w:val="center"/>
        </w:trPr>
        <w:tc>
          <w:tcPr>
            <w:tcW w:w="858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sz w:val="24"/>
              </w:rPr>
            </w:pPr>
            <w:r>
              <w:rPr>
                <w:rFonts w:hint="eastAsia" w:ascii="黑体" w:hAnsi="宋体" w:eastAsia="黑体"/>
                <w:b/>
                <w:sz w:val="24"/>
              </w:rPr>
              <w:t>实践单位推荐意见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27" w:hRule="atLeast"/>
          <w:jc w:val="center"/>
        </w:trPr>
        <w:tc>
          <w:tcPr>
            <w:tcW w:w="8582" w:type="dxa"/>
            <w:gridSpan w:val="4"/>
            <w:tcBorders>
              <w:top w:val="single" w:color="auto" w:sz="4" w:space="0"/>
              <w:left w:val="single" w:color="auto" w:sz="4" w:space="0"/>
              <w:bottom w:val="single" w:color="auto" w:sz="4" w:space="0"/>
              <w:right w:val="single" w:color="auto" w:sz="4" w:space="0"/>
            </w:tcBorders>
            <w:shd w:val="clear" w:color="auto" w:fill="auto"/>
            <w:vAlign w:val="center"/>
          </w:tcPr>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p>
          <w:p>
            <w:pPr>
              <w:rPr>
                <w:rFonts w:ascii="宋体" w:hAnsi="宋体"/>
                <w:sz w:val="24"/>
              </w:rPr>
            </w:pPr>
            <w:r>
              <w:rPr>
                <w:rFonts w:hint="eastAsia" w:ascii="宋体" w:hAnsi="宋体"/>
                <w:sz w:val="24"/>
              </w:rPr>
              <w:t>单位（或部门）负责人签名（公章）：                  日期：     年   月   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Wingdings 2">
    <w:panose1 w:val="050201020105070707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7</w:t>
    </w:r>
    <w:r>
      <w:rPr>
        <w:rStyle w:val="13"/>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5B3FC5"/>
    <w:multiLevelType w:val="multilevel"/>
    <w:tmpl w:val="775B3F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72A"/>
    <w:rsid w:val="000672AF"/>
    <w:rsid w:val="00081D78"/>
    <w:rsid w:val="000A453E"/>
    <w:rsid w:val="000C1E41"/>
    <w:rsid w:val="00102B21"/>
    <w:rsid w:val="001207B5"/>
    <w:rsid w:val="0012124D"/>
    <w:rsid w:val="001363F2"/>
    <w:rsid w:val="00143C0B"/>
    <w:rsid w:val="00147FC5"/>
    <w:rsid w:val="00153812"/>
    <w:rsid w:val="0017325B"/>
    <w:rsid w:val="00177BD7"/>
    <w:rsid w:val="001B03AE"/>
    <w:rsid w:val="001C00BD"/>
    <w:rsid w:val="001D521C"/>
    <w:rsid w:val="001E18D1"/>
    <w:rsid w:val="001E2BE2"/>
    <w:rsid w:val="001F2564"/>
    <w:rsid w:val="001F550E"/>
    <w:rsid w:val="00215B96"/>
    <w:rsid w:val="00224D3F"/>
    <w:rsid w:val="00272432"/>
    <w:rsid w:val="00276346"/>
    <w:rsid w:val="002848E6"/>
    <w:rsid w:val="002C69CA"/>
    <w:rsid w:val="00361418"/>
    <w:rsid w:val="00387F75"/>
    <w:rsid w:val="003E072A"/>
    <w:rsid w:val="00424B9C"/>
    <w:rsid w:val="004609B5"/>
    <w:rsid w:val="004766B1"/>
    <w:rsid w:val="004A1465"/>
    <w:rsid w:val="004A313A"/>
    <w:rsid w:val="004C27D6"/>
    <w:rsid w:val="004D681B"/>
    <w:rsid w:val="00502152"/>
    <w:rsid w:val="005026D6"/>
    <w:rsid w:val="00503C05"/>
    <w:rsid w:val="00534A78"/>
    <w:rsid w:val="00542FDD"/>
    <w:rsid w:val="0055583A"/>
    <w:rsid w:val="00571415"/>
    <w:rsid w:val="00582CA4"/>
    <w:rsid w:val="00586A81"/>
    <w:rsid w:val="00594BFF"/>
    <w:rsid w:val="005B4664"/>
    <w:rsid w:val="005C244A"/>
    <w:rsid w:val="005F28B0"/>
    <w:rsid w:val="006224E9"/>
    <w:rsid w:val="00636045"/>
    <w:rsid w:val="0067655A"/>
    <w:rsid w:val="00676B6B"/>
    <w:rsid w:val="006776D3"/>
    <w:rsid w:val="00684157"/>
    <w:rsid w:val="00686537"/>
    <w:rsid w:val="0069780B"/>
    <w:rsid w:val="006E2743"/>
    <w:rsid w:val="006F4371"/>
    <w:rsid w:val="0070697E"/>
    <w:rsid w:val="0072230C"/>
    <w:rsid w:val="00730FB4"/>
    <w:rsid w:val="007358CF"/>
    <w:rsid w:val="00743100"/>
    <w:rsid w:val="00747A4B"/>
    <w:rsid w:val="007878CC"/>
    <w:rsid w:val="0079419A"/>
    <w:rsid w:val="0079708B"/>
    <w:rsid w:val="007F790E"/>
    <w:rsid w:val="00803F50"/>
    <w:rsid w:val="008077F6"/>
    <w:rsid w:val="0081050C"/>
    <w:rsid w:val="00824D71"/>
    <w:rsid w:val="008401E1"/>
    <w:rsid w:val="00851719"/>
    <w:rsid w:val="00861584"/>
    <w:rsid w:val="00883CD0"/>
    <w:rsid w:val="008B0BF9"/>
    <w:rsid w:val="008B1CA8"/>
    <w:rsid w:val="008B6D1C"/>
    <w:rsid w:val="008C1468"/>
    <w:rsid w:val="008C3CA0"/>
    <w:rsid w:val="008E44D2"/>
    <w:rsid w:val="008F12E4"/>
    <w:rsid w:val="00916F99"/>
    <w:rsid w:val="0094097D"/>
    <w:rsid w:val="00952421"/>
    <w:rsid w:val="00963B24"/>
    <w:rsid w:val="00965CBF"/>
    <w:rsid w:val="009A58D1"/>
    <w:rsid w:val="009B7121"/>
    <w:rsid w:val="009E0A8C"/>
    <w:rsid w:val="009E1634"/>
    <w:rsid w:val="009F5ECD"/>
    <w:rsid w:val="00A54D1F"/>
    <w:rsid w:val="00A61478"/>
    <w:rsid w:val="00A81B18"/>
    <w:rsid w:val="00A90266"/>
    <w:rsid w:val="00AB225C"/>
    <w:rsid w:val="00AB7E80"/>
    <w:rsid w:val="00B25841"/>
    <w:rsid w:val="00B33924"/>
    <w:rsid w:val="00B56B37"/>
    <w:rsid w:val="00B755FD"/>
    <w:rsid w:val="00B96534"/>
    <w:rsid w:val="00B97BF7"/>
    <w:rsid w:val="00BA2B48"/>
    <w:rsid w:val="00BA4FD1"/>
    <w:rsid w:val="00BB6D68"/>
    <w:rsid w:val="00BC071F"/>
    <w:rsid w:val="00C1095F"/>
    <w:rsid w:val="00C1400E"/>
    <w:rsid w:val="00C15072"/>
    <w:rsid w:val="00C26445"/>
    <w:rsid w:val="00C33D3E"/>
    <w:rsid w:val="00C44380"/>
    <w:rsid w:val="00C46A41"/>
    <w:rsid w:val="00C536B1"/>
    <w:rsid w:val="00C54925"/>
    <w:rsid w:val="00C72393"/>
    <w:rsid w:val="00C743C9"/>
    <w:rsid w:val="00C81859"/>
    <w:rsid w:val="00C82FB4"/>
    <w:rsid w:val="00C85C97"/>
    <w:rsid w:val="00C93930"/>
    <w:rsid w:val="00CA1AFF"/>
    <w:rsid w:val="00CC4403"/>
    <w:rsid w:val="00CD4E08"/>
    <w:rsid w:val="00CE5840"/>
    <w:rsid w:val="00CE7119"/>
    <w:rsid w:val="00D00E67"/>
    <w:rsid w:val="00D01FEA"/>
    <w:rsid w:val="00D125C6"/>
    <w:rsid w:val="00D216F5"/>
    <w:rsid w:val="00D30C0E"/>
    <w:rsid w:val="00D31B2A"/>
    <w:rsid w:val="00D37698"/>
    <w:rsid w:val="00D46014"/>
    <w:rsid w:val="00D54AB6"/>
    <w:rsid w:val="00D72B5B"/>
    <w:rsid w:val="00D72C64"/>
    <w:rsid w:val="00D91EE7"/>
    <w:rsid w:val="00DB6EC0"/>
    <w:rsid w:val="00DE6119"/>
    <w:rsid w:val="00E1502B"/>
    <w:rsid w:val="00E22A22"/>
    <w:rsid w:val="00E5459A"/>
    <w:rsid w:val="00E75263"/>
    <w:rsid w:val="00E76639"/>
    <w:rsid w:val="00E77439"/>
    <w:rsid w:val="00EE1C02"/>
    <w:rsid w:val="00EE44ED"/>
    <w:rsid w:val="00EE6F24"/>
    <w:rsid w:val="00EF6DB8"/>
    <w:rsid w:val="00F059DC"/>
    <w:rsid w:val="00F139DD"/>
    <w:rsid w:val="00F2147B"/>
    <w:rsid w:val="00F2345A"/>
    <w:rsid w:val="00F238BE"/>
    <w:rsid w:val="00F3232B"/>
    <w:rsid w:val="00F3448E"/>
    <w:rsid w:val="00F361B8"/>
    <w:rsid w:val="00F443D9"/>
    <w:rsid w:val="00F60BD5"/>
    <w:rsid w:val="00F7268D"/>
    <w:rsid w:val="00F97CAA"/>
    <w:rsid w:val="00FA4EDA"/>
    <w:rsid w:val="00FC6B79"/>
    <w:rsid w:val="00FD3F09"/>
    <w:rsid w:val="30343E87"/>
    <w:rsid w:val="631F1F60"/>
    <w:rsid w:val="6D8D699E"/>
    <w:rsid w:val="6EA40758"/>
    <w:rsid w:val="7C427BB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annotation text"/>
    <w:basedOn w:val="1"/>
    <w:link w:val="18"/>
    <w:semiHidden/>
    <w:unhideWhenUsed/>
    <w:qFormat/>
    <w:uiPriority w:val="99"/>
    <w:pPr>
      <w:jc w:val="left"/>
    </w:pPr>
  </w:style>
  <w:style w:type="paragraph" w:styleId="4">
    <w:name w:val="Balloon Text"/>
    <w:basedOn w:val="1"/>
    <w:link w:val="20"/>
    <w:semiHidden/>
    <w:unhideWhenUsed/>
    <w:qFormat/>
    <w:uiPriority w:val="99"/>
    <w:rPr>
      <w:sz w:val="18"/>
      <w:szCs w:val="18"/>
    </w:rPr>
  </w:style>
  <w:style w:type="paragraph" w:styleId="5">
    <w:name w:val="footer"/>
    <w:basedOn w:val="1"/>
    <w:link w:val="17"/>
    <w:unhideWhenUsed/>
    <w:qFormat/>
    <w:uiPriority w:val="0"/>
    <w:pPr>
      <w:tabs>
        <w:tab w:val="center" w:pos="4153"/>
        <w:tab w:val="right" w:pos="8306"/>
      </w:tabs>
      <w:snapToGrid w:val="0"/>
      <w:jc w:val="left"/>
    </w:pPr>
    <w:rPr>
      <w:sz w:val="18"/>
      <w:szCs w:val="18"/>
    </w:rPr>
  </w:style>
  <w:style w:type="paragraph" w:styleId="6">
    <w:name w:val="header"/>
    <w:basedOn w:val="1"/>
    <w:link w:val="21"/>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qFormat/>
    <w:uiPriority w:val="99"/>
    <w:pPr>
      <w:widowControl/>
      <w:spacing w:before="100" w:beforeAutospacing="1" w:after="100" w:afterAutospacing="1"/>
      <w:jc w:val="left"/>
    </w:pPr>
    <w:rPr>
      <w:rFonts w:ascii="宋体" w:hAnsi="宋体" w:cs="宋体"/>
      <w:kern w:val="0"/>
      <w:sz w:val="24"/>
      <w:szCs w:val="24"/>
    </w:rPr>
  </w:style>
  <w:style w:type="paragraph" w:styleId="8">
    <w:name w:val="annotation subject"/>
    <w:basedOn w:val="3"/>
    <w:next w:val="3"/>
    <w:link w:val="19"/>
    <w:semiHidden/>
    <w:unhideWhenUsed/>
    <w:qFormat/>
    <w:uiPriority w:val="99"/>
    <w:rPr>
      <w:b/>
      <w:bCs/>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qFormat/>
    <w:uiPriority w:val="0"/>
    <w:rPr>
      <w:b/>
      <w:bCs/>
    </w:rPr>
  </w:style>
  <w:style w:type="character" w:styleId="13">
    <w:name w:val="page number"/>
    <w:basedOn w:val="11"/>
    <w:uiPriority w:val="0"/>
  </w:style>
  <w:style w:type="character" w:styleId="14">
    <w:name w:val="Hyperlink"/>
    <w:basedOn w:val="11"/>
    <w:semiHidden/>
    <w:unhideWhenUsed/>
    <w:uiPriority w:val="99"/>
    <w:rPr>
      <w:color w:val="0000FF"/>
      <w:u w:val="single"/>
    </w:rPr>
  </w:style>
  <w:style w:type="character" w:styleId="15">
    <w:name w:val="annotation reference"/>
    <w:basedOn w:val="11"/>
    <w:semiHidden/>
    <w:unhideWhenUsed/>
    <w:qFormat/>
    <w:uiPriority w:val="99"/>
    <w:rPr>
      <w:sz w:val="21"/>
      <w:szCs w:val="21"/>
    </w:rPr>
  </w:style>
  <w:style w:type="paragraph" w:styleId="16">
    <w:name w:val="List Paragraph"/>
    <w:basedOn w:val="1"/>
    <w:qFormat/>
    <w:uiPriority w:val="99"/>
    <w:pPr>
      <w:ind w:firstLine="420" w:firstLineChars="200"/>
    </w:pPr>
    <w:rPr>
      <w:rFonts w:cs="Calibri"/>
      <w:szCs w:val="21"/>
    </w:rPr>
  </w:style>
  <w:style w:type="character" w:customStyle="1" w:styleId="17">
    <w:name w:val="页脚 字符"/>
    <w:basedOn w:val="11"/>
    <w:link w:val="5"/>
    <w:uiPriority w:val="0"/>
    <w:rPr>
      <w:rFonts w:ascii="Calibri" w:hAnsi="Calibri" w:eastAsia="宋体" w:cs="Times New Roman"/>
      <w:sz w:val="18"/>
      <w:szCs w:val="18"/>
    </w:rPr>
  </w:style>
  <w:style w:type="character" w:customStyle="1" w:styleId="18">
    <w:name w:val="批注文字 字符"/>
    <w:basedOn w:val="11"/>
    <w:link w:val="3"/>
    <w:semiHidden/>
    <w:uiPriority w:val="99"/>
    <w:rPr>
      <w:rFonts w:ascii="Calibri" w:hAnsi="Calibri" w:eastAsia="宋体" w:cs="Times New Roman"/>
    </w:rPr>
  </w:style>
  <w:style w:type="character" w:customStyle="1" w:styleId="19">
    <w:name w:val="批注主题 字符"/>
    <w:basedOn w:val="18"/>
    <w:link w:val="8"/>
    <w:semiHidden/>
    <w:uiPriority w:val="99"/>
    <w:rPr>
      <w:rFonts w:ascii="Calibri" w:hAnsi="Calibri" w:eastAsia="宋体" w:cs="Times New Roman"/>
      <w:b/>
      <w:bCs/>
    </w:rPr>
  </w:style>
  <w:style w:type="character" w:customStyle="1" w:styleId="20">
    <w:name w:val="批注框文本 字符"/>
    <w:basedOn w:val="11"/>
    <w:link w:val="4"/>
    <w:semiHidden/>
    <w:uiPriority w:val="99"/>
    <w:rPr>
      <w:rFonts w:ascii="Calibri" w:hAnsi="Calibri" w:eastAsia="宋体" w:cs="Times New Roman"/>
      <w:sz w:val="18"/>
      <w:szCs w:val="18"/>
    </w:rPr>
  </w:style>
  <w:style w:type="character" w:customStyle="1" w:styleId="21">
    <w:name w:val="页眉 字符"/>
    <w:basedOn w:val="11"/>
    <w:link w:val="6"/>
    <w:qFormat/>
    <w:uiPriority w:val="99"/>
    <w:rPr>
      <w:rFonts w:ascii="Calibri" w:hAnsi="Calibri" w:eastAsia="宋体" w:cs="Times New Roman"/>
      <w:sz w:val="18"/>
      <w:szCs w:val="18"/>
    </w:rPr>
  </w:style>
  <w:style w:type="character" w:customStyle="1" w:styleId="22">
    <w:name w:val="xref"/>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A38BF3-34E7-43D9-A2AC-858CE7579BC4}">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21</Pages>
  <Words>1659</Words>
  <Characters>9461</Characters>
  <Lines>78</Lines>
  <Paragraphs>22</Paragraphs>
  <TotalTime>266</TotalTime>
  <ScaleCrop>false</ScaleCrop>
  <LinksUpToDate>false</LinksUpToDate>
  <CharactersWithSpaces>11098</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2020-10-18T00:01:00Z</dcterms:created>
  <dc:creator>xpx3d</dc:creator>
  <cp:lastModifiedBy>待 归来</cp:lastModifiedBy>
  <dcterms:modified xsi:type="dcterms:W3CDTF">2021-10-15T15:58:08Z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67B1A37BBC8C4BCAAA34620B987FABD1</vt:lpwstr>
  </property>
</Properties>
</file>