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运行_20260718_162525_stage_0_6a88ecee_结果摘要</w:t>
      </w:r>
    </w:p>
    <w:p>
      <w:pPr>
        <w:pStyle w:val="Subtitle"/>
      </w:pPr>
      <w:r>
        <w:t xml:space="preserve">stage_0 运行工件摘要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运行标识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阶段</w:t>
            </w:r>
          </w:p>
        </w:tc>
        <w:tc>
          <w:tcPr>
            <w:tcW w:w="45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验收汇总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  <w:tc>
          <w:tcPr>
            <w:tcW w:w="4560" w:type="dxa"/>
            <w:vAlign w:val="center"/>
          </w:tcPr>
          <w:p>
            <w:pPr>
              <w:pStyle w:val="TableText"/>
            </w:pPr>
            <w:r>
              <w:t xml:space="preserve">acceptance_results.csv 已记录的阻断项均为 PASS（仅限现存记录，不代表验收项完整性）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运行摘要</w:t>
      </w:r>
    </w:p>
    <w:tbl>
      <w:tblPr>
        <w:tblW w:w="9360" w:type="dxa"/>
        <w:tblInd w:w="120" w:type="dxa"/>
        <w:tblLayout w:type="fixed"/>
        <w:tblBorders>
          <w:top w:val="single" w:sz="4" w:color="D9E7F5"/>
          <w:left w:val="single" w:sz="4" w:color="D9E7F5"/>
          <w:bottom w:val="single" w:sz="4" w:color="D9E7F5"/>
          <w:right w:val="single" w:sz="4" w:color="D9E7F5"/>
          <w:insideH w:val="single" w:sz="4" w:color="F4F6F9"/>
          <w:insideV w:val="single" w:sz="4" w:color="F4F6F9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c>
          <w:tcPr>
            <w:tcW w:w="9360" w:type="dxa"/>
            <w:shd w:val="clear" w:fill="F4F6F9"/>
            <w:vAlign w:val="center"/>
          </w:tcPr>
          <w:p>
            <w:pPr>
              <w:pStyle w:val="CalloutTitle"/>
            </w:pPr>
            <w:r>
              <w:t xml:space="preserve">acceptance_results.csv 已记录的阻断项均为 PASS（仅限现存记录，不代表验收项完整性）</w:t>
            </w:r>
          </w:p>
          <w:p>
            <w:pPr>
              <w:pStyle w:val="CalloutText"/>
            </w:pPr>
            <w:r>
              <w:t xml:space="preserve">摘要仅引用本次 run_id 白名单工件；不包含任何预造优化数值。</w:t>
            </w:r>
          </w:p>
        </w:tc>
      </w:tr>
    </w:tbl>
    <w:p>
      <w:pPr>
        <w:pStyle w:val="TableSpacer"/>
      </w:pPr>
      <w:r>
        <w:t xml:space="preserve"/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run_id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20260718_162525_stage_0_6a88ecee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stage_id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stage_0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阻断性验收项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阻断项非 PASS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问题记录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未解决项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输入哈希记录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数据审计记录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32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索引 CSV 文件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stage_0 模型口径</w:t>
      </w:r>
    </w:p>
    <w:p>
      <w:pPr>
        <w:pStyle w:val="Heading2"/>
        <w:keepNext/>
      </w:pPr>
      <w:r>
        <w:t xml:space="preserve">启用 INFRA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200"/>
        <w:gridCol w:w="4000"/>
        <w:gridCol w:w="2160"/>
      </w:tblGrid>
      <w:tr>
        <w:trPr>
          <w:tblHeader/>
        </w:trPr>
        <w:tc>
          <w:tcPr>
            <w:tcW w:w="2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组件标识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类型</w:t>
            </w:r>
          </w:p>
        </w:tc>
        <w:tc>
          <w:tcPr>
            <w:tcW w:w="4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中文名称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stage_0口径</w:t>
            </w:r>
          </w:p>
        </w:tc>
      </w:tr>
      <w:t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INFRA_DATA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基础设施</w:t>
            </w:r>
          </w:p>
        </w:tc>
        <w:tc>
          <w:tcPr>
            <w:tcW w:w="4000" w:type="dxa"/>
            <w:vAlign w:val="center"/>
          </w:tcPr>
          <w:p>
            <w:pPr>
              <w:pStyle w:val="TableText"/>
            </w:pPr>
            <w:r>
              <w:t xml:space="preserve">数据、索引、工件、报告框架</w:t>
            </w:r>
          </w:p>
        </w:tc>
        <w:tc>
          <w:tcPr>
            <w:tcW w:w="2160" w:type="dxa"/>
            <w:vAlign w:val="center"/>
          </w:tcPr>
          <w:p>
            <w:pPr>
              <w:pStyle w:val="TableText"/>
            </w:pPr>
            <w:r>
              <w:t xml:space="preserve">INFRA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未启用目标/约束组件共 15 项；详见环境数据与基础设施验收报告。</w:t>
      </w:r>
    </w:p>
    <w:p>
      <w:pPr>
        <w:pStyle w:val="Heading1"/>
        <w:keepNext/>
      </w:pPr>
      <w:r>
        <w:t xml:space="preserve">数值结果适用性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项目</w:t>
            </w:r>
          </w:p>
        </w:tc>
        <w:tc>
          <w:tcPr>
            <w:tcW w:w="63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本次工件结论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投资或运行目标值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模型可行性与最优性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完整 KKT 与递推方向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性能结果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 xml:space="preserve">未运行/不适用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  <w:keepNext/>
      </w:pPr>
      <w:r>
        <w:t xml:space="preserve">证据入口</w:t>
      </w:r>
    </w:p>
    <w:tbl>
      <w:tblPr>
        <w:tblW w:w="9360" w:type="dxa"/>
        <w:tblInd w:w="120" w:type="dxa"/>
        <w:tblLayout w:type="fixed"/>
        <w:tblBorders>
          <w:top w:val="single" w:sz="4" w:color="D9DEE5"/>
          <w:left w:val="single" w:sz="4" w:color="D9DEE5"/>
          <w:bottom w:val="single" w:sz="4" w:color="D9DEE5"/>
          <w:right w:val="single" w:sz="4" w:color="D9DEE5"/>
          <w:insideH w:val="single" w:sz="4" w:color="D9DEE5"/>
          <w:insideV w:val="single" w:sz="4" w:color="D9DEE5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证据类别</w:t>
            </w:r>
          </w:p>
        </w:tc>
        <w:tc>
          <w:tcPr>
            <w:tcW w:w="6160" w:type="dxa"/>
            <w:shd w:val="clear" w:fill="F2F4F7"/>
            <w:vAlign w:val="center"/>
          </w:tcPr>
          <w:p>
            <w:pPr>
              <w:pStyle w:val="TableHeader"/>
            </w:pPr>
            <w:r>
              <w:t xml:space="preserve">白名单来源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运行清单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run_manifest.json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MATLAB 与工具箱环境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environment.csv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输入哈希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input_hashes.csv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数据审计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数据审计.csv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验收结果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acceptance_results.csv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问题日志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issue_log.csv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索引框架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indices/*.csv</w:t>
            </w:r>
          </w:p>
        </w:tc>
      </w:tr>
      <w:tr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阶段启用口径</w:t>
            </w:r>
          </w:p>
        </w:tc>
        <w:tc>
          <w:tcPr>
            <w:tcW w:w="6160" w:type="dxa"/>
            <w:vAlign w:val="center"/>
          </w:tcPr>
          <w:p>
            <w:pPr>
              <w:pStyle w:val="TableText"/>
            </w:pPr>
            <w:r>
              <w:t xml:space="preserve">docs/03_阶段模型启用矩阵.csv</w:t>
            </w:r>
          </w:p>
        </w:tc>
      </w:tr>
    </w:tbl>
    <w:p>
      <w:pPr>
        <w:pStyle w:val="TableSpacer"/>
      </w:pPr>
      <w:r>
        <w:t xml:space="preserve"/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运行 20260718_162525_stage_0_6a88ecee | 第 </w:t>
    </w:r>
    <w:fldSimple w:instr=" PAGE ">
      <w:r>
        <w:t>1</w:t>
      </w:r>
    </w:fldSimple>
    <w:r>
      <w:t> 页</w:t>
    </w:r>
  </w:p>
</w:ftr>
</file>

<file path=word/header1.xml><?xml version="1.0" encoding="utf-8"?>
<w:hdr xmlns:w="http://schemas.openxmlformats.org/wordprocessingml/2006/main">
  <w:p>
    <w:pPr>
      <w:pStyle w:val="Header"/>
    </w:pPr>
    <w:r>
      <w:t xml:space="preserve">stage_0 · 基础设施验收 | 运行 20260718_162525_stage_0_6a88ecee</w:t>
    </w:r>
  </w:p>
</w:hdr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/>
        <w:sz w:val="22"/>
        <w:szCs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  <w:pPr>
      <w:spacing w:before="0" w:after="120" w:line="264" w:lineRule="auto"/>
    </w:pPr>
    <w:rPr>
      <w:rFonts w:ascii="Arial" w:hAnsi="Arial" w:eastAsia="Microsoft YaHei"/>
      <w:color w:val="000000"/>
      <w:sz w:val="22"/>
      <w:szCs w:val="22"/>
    </w:rPr>
  </w:style>
  <w:style w:type="paragraph" w:styleId="Title">
    <w:name w:val="Title"/>
    <w:basedOn w:val="Normal"/>
    <w:qFormat/>
    <w:pPr>
      <w:spacing w:before="0" w:after="80" w:line="276" w:lineRule="auto"/>
    </w:pPr>
    <w:rPr>
      <w:rFonts w:ascii="Arial" w:hAnsi="Arial" w:eastAsia="Microsoft YaHei"/>
      <w:b/>
      <w:bCs/>
      <w:color w:val="000000"/>
      <w:sz w:val="46"/>
      <w:szCs w:val="46"/>
    </w:rPr>
  </w:style>
  <w:style w:type="paragraph" w:styleId="Subtitle">
    <w:name w:val="Subtitle"/>
    <w:basedOn w:val="Normal"/>
    <w:qFormat/>
    <w:pPr>
      <w:spacing w:before="0" w:after="240" w:line="300" w:lineRule="auto"/>
    </w:pPr>
    <w:rPr>
      <w:rFonts w:ascii="Arial" w:hAnsi="Arial" w:eastAsia="Microsoft YaHei"/>
      <w:color w:val="555555"/>
      <w:sz w:val="28"/>
      <w:szCs w:val="28"/>
    </w:rPr>
  </w:style>
  <w:style w:type="paragraph" w:styleId="Heading1">
    <w:name w:val="Heading 1"/>
    <w:basedOn w:val="Normal"/>
    <w:qFormat/>
    <w:pPr>
      <w:spacing w:before="320" w:after="160" w:line="264" w:lineRule="auto"/>
    </w:pPr>
    <w:rPr>
      <w:rFonts w:ascii="Arial" w:hAnsi="Arial" w:eastAsia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qFormat/>
    <w:pPr>
      <w:spacing w:before="240" w:after="120" w:line="264" w:lineRule="auto"/>
    </w:pPr>
    <w:rPr>
      <w:rFonts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qFormat/>
    <w:pPr>
      <w:spacing w:before="160" w:after="80" w:line="264" w:lineRule="auto"/>
    </w:pPr>
    <w:rPr>
      <w:rFonts w:ascii="Arial" w:hAnsi="Arial" w:eastAsia="Microsoft YaHei"/>
      <w:b/>
      <w:bCs/>
      <w:color w:val="1F4D78"/>
      <w:sz w:val="24"/>
      <w:szCs w:val="24"/>
    </w:rPr>
  </w:style>
  <w:style w:type="paragraph" w:styleId="TableHeader">
    <w:name w:val="Table Header"/>
    <w:basedOn w:val="Normal"/>
    <w:qFormat/>
    <w:pPr>
      <w:spacing w:before="0" w:after="0" w:line="240" w:lineRule="auto"/>
    </w:pPr>
    <w:rPr>
      <w:rFonts w:ascii="Arial" w:hAnsi="Arial" w:eastAsia="Microsoft YaHei"/>
      <w:b/>
      <w:bCs/>
      <w:color w:val="0B2545"/>
      <w:sz w:val="19"/>
      <w:szCs w:val="19"/>
    </w:rPr>
  </w:style>
  <w:style w:type="paragraph" w:styleId="TableText">
    <w:name w:val="Table Text"/>
    <w:basedOn w:val="Normal"/>
    <w:qFormat/>
    <w:pPr>
      <w:spacing w:before="0" w:after="0" w:line="240" w:lineRule="auto"/>
    </w:pPr>
    <w:rPr>
      <w:rFonts w:ascii="Arial" w:hAnsi="Arial" w:eastAsia="Microsoft YaHei"/>
      <w:color w:val="000000"/>
      <w:sz w:val="19"/>
      <w:szCs w:val="19"/>
    </w:rPr>
  </w:style>
  <w:style w:type="paragraph" w:styleId="TableSpacer">
    <w:name w:val="Table Spacer"/>
    <w:basedOn w:val="Normal"/>
    <w:qFormat/>
    <w:pPr>
      <w:spacing w:before="0" w:after="80" w:line="240" w:lineRule="auto"/>
    </w:pPr>
    <w:rPr>
      <w:rFonts w:ascii="Arial" w:hAnsi="Arial" w:eastAsia="Microsoft YaHei"/>
      <w:color w:val="FFFFFF"/>
      <w:sz w:val="4"/>
      <w:szCs w:val="4"/>
    </w:rPr>
  </w:style>
  <w:style w:type="paragraph" w:styleId="CalloutTitle">
    <w:name w:val="Callout Title"/>
    <w:basedOn w:val="Normal"/>
    <w:qFormat/>
    <w:pPr>
      <w:spacing w:before="0" w:after="60" w:line="264" w:lineRule="auto"/>
    </w:pPr>
    <w:rPr>
      <w:rFonts w:ascii="Arial" w:hAnsi="Arial" w:eastAsia="Microsoft YaHei"/>
      <w:b/>
      <w:bCs/>
      <w:color w:val="1F3A5F"/>
      <w:sz w:val="23"/>
      <w:szCs w:val="23"/>
    </w:rPr>
  </w:style>
  <w:style w:type="paragraph" w:styleId="CalloutText">
    <w:name w:val="Callout Text"/>
    <w:basedOn w:val="Normal"/>
    <w:qFormat/>
    <w:pPr>
      <w:spacing w:before="0" w:after="0" w:line="264" w:lineRule="auto"/>
    </w:pPr>
    <w:rPr>
      <w:rFonts w:ascii="Arial" w:hAnsi="Arial" w:eastAsia="Microsoft YaHei"/>
      <w:color w:val="000000"/>
      <w:sz w:val="21"/>
      <w:szCs w:val="21"/>
    </w:rPr>
  </w:style>
  <w:style w:type="paragraph" w:styleId="Header">
    <w:name w:val="Header"/>
    <w:basedOn w:val="Normal"/>
    <w:qFormat/>
    <w:pPr>
      <w:spacing w:before="0" w:after="0" w:line="240" w:lineRule="auto"/>
    </w:pPr>
    <w:rPr>
      <w:rFonts w:ascii="Arial" w:hAnsi="Arial" w:eastAsia="Microsoft YaHei"/>
      <w:color w:val="666666"/>
      <w:sz w:val="18"/>
      <w:szCs w:val="18"/>
    </w:rPr>
  </w:style>
  <w:style w:type="paragraph" w:styleId="Footer">
    <w:name w:val="Footer"/>
    <w:basedOn w:val="Normal"/>
    <w:qFormat/>
    <w:pPr>
      <w:spacing w:before="0" w:after="0" w:line="240" w:lineRule="auto"/>
    </w:pPr>
    <w:rPr>
      <w:rFonts w:ascii="Arial" w:hAnsi="Arial" w:eastAsia="Microsoft YaHei"/>
      <w:color w:val="777777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MATLAB stage_0 reporting</Application>
</Properties>
</file>

<file path=docProps/core.xml><?xml version="1.0" encoding="utf-8"?>
<cp:coreProperties xmlns:cp="http://schemas.openxmlformats.org/package/2006/metadata/core-properties" xmlns:dc="http://purl.org/dc/elements/1.1/">
  <dc:title>运行_20260718_162525_stage_0_6a88ecee_结果摘要</dc:title>
  <dc:creator>stage_0 报告基础设施</dc:creator>
</cp:coreProperties>
</file>