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0"/>
        </w:rPr>
        <w:t>运行_[run_id]_结果摘要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run_id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阶段/火电遍次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开始/结束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Git commit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输入哈希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最终状态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[自动填充]</w:t>
            </w:r>
          </w:p>
        </w:tc>
      </w:tr>
    </w:tbl>
    <w:p/>
    <w:p>
      <w:pPr>
        <w:pStyle w:val="Heading1"/>
      </w:pPr>
      <w:r>
        <w:t>关键数值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实际值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目标值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原始等式残差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不等式残差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对偶残差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互补间隙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方向相对误差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KKT代回残差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</w:tbl>
    <w:p/>
    <w:p>
      <w:pPr>
        <w:pStyle w:val="Heading1"/>
      </w:pPr>
      <w:r>
        <w:t>计算时间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5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秒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装配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分解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核心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回代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通信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总计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</w:tbl>
    <w:p/>
    <w:p>
      <w:pPr>
        <w:pStyle w:val="Heading1"/>
      </w:pPr>
      <w:r>
        <w:t>结论与工件</w:t>
      </w:r>
    </w:p>
    <w:p>
      <w:r>
        <w:rPr>
          <w:rFonts w:ascii="Noto Sans CJK SC" w:hAnsi="Noto Sans CJK SC" w:eastAsia="Noto Sans CJK SC" w:cs="Noto Sans CJK SC"/>
        </w:rPr>
        <w:t>[一句话结论。]</w:t>
      </w:r>
    </w:p>
    <w:p>
      <w:r>
        <w:rPr>
          <w:rFonts w:ascii="Noto Sans CJK SC" w:hAnsi="Noto Sans CJK SC" w:eastAsia="Noto Sans CJK SC" w:cs="Noto Sans CJK SC"/>
        </w:rPr>
        <w:t>工件目录：[自动填充相对路径]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t>受控资料 | 版本 1.0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模板_单次运行结果摘要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