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after="280"/>
        <w:widowControl w:val="1"/>
      </w:pPr>
      <w:r>
        <w:rPr>
          <w:rFonts w:ascii="Aptos" w:hAnsi="Aptos"/>
        </w:rPr>
        <w:t>Manifesto Técnico V1</w:t>
        <w:br/>
        <w:t>Avaliação Ayurvédica CER</w:t>
      </w:r>
    </w:p>
    <w:p>
      <w:pPr>
        <w:pStyle w:val="Subtitle"/>
        <w:widowControl w:val="1"/>
      </w:pPr>
      <w:r>
        <w:rPr>
          <w:rFonts w:ascii="Aptos" w:hAnsi="Aptos"/>
        </w:rPr>
        <w:t>Corpo e Fisiologia   Prakriti   Vikriti   Agni   Ama</w:t>
      </w:r>
    </w:p>
    <w:p>
      <w:pPr>
        <w:spacing w:before="0" w:after="320"/>
        <w:keepLines/>
        <w:widowControl w:val="1"/>
      </w:pPr>
      <w:r>
        <w:rPr>
          <w:rFonts w:ascii="Aptos" w:hAnsi="Aptos"/>
          <w:i w:val="0"/>
        </w:rPr>
        <w:t>Especificação funcional, clínica e visual para transformar uma avaliação extensa em uma experiência breve, criativa e responsável, sem confundir constituição com desequilíbrio atual.</w:t>
      </w:r>
    </w:p>
    <w:tbl>
      <w:tblPr>
        <w:tblW w:type="auto" w:w="0"/>
        <w:jc w:val="left"/>
        <w:tblLayout w:type="fixed"/>
        <w:tblLook w:firstColumn="1" w:firstRow="1" w:lastColumn="0" w:lastRow="0" w:noHBand="0" w:noVBand="1" w:val="04A0"/>
      </w:tblPr>
      <w:tblGrid>
        <w:gridCol w:w="4939"/>
        <w:gridCol w:w="4939"/>
      </w:tblGrid>
      <w:tr>
        <w:tc>
          <w:tcPr>
            <w:tcW w:type="dxa" w:w="2376"/>
            <w:shd w:fill="FBF7F0"/>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b/>
                <w:color w:val="2F2924"/>
                <w:sz w:val="20"/>
              </w:rPr>
              <w:t>Autoria metodológica</w:t>
            </w:r>
          </w:p>
        </w:tc>
        <w:tc>
          <w:tcPr>
            <w:tcW w:type="dxa" w:w="7128"/>
            <w:shd w:fill="FBF7F0"/>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color w:val="2F2924"/>
                <w:sz w:val="20"/>
              </w:rPr>
              <w:t>Daiane   Método CER</w:t>
            </w:r>
          </w:p>
        </w:tc>
      </w:tr>
      <w:tr>
        <w:tc>
          <w:tcPr>
            <w:tcW w:type="dxa" w:w="4939"/>
            <w:shd w:fill="FFFFFF"/>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b/>
                <w:color w:val="2F2924"/>
                <w:sz w:val="20"/>
              </w:rPr>
              <w:t>Versão</w:t>
            </w:r>
          </w:p>
        </w:tc>
        <w:tc>
          <w:tcPr>
            <w:tcW w:type="dxa" w:w="4939"/>
            <w:shd w:fill="FFFFFF"/>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color w:val="2F2924"/>
                <w:sz w:val="20"/>
              </w:rPr>
              <w:t>1.0   23 de setembro de 2026</w:t>
            </w:r>
          </w:p>
        </w:tc>
      </w:tr>
      <w:tr>
        <w:tc>
          <w:tcPr>
            <w:tcW w:type="dxa" w:w="4939"/>
            <w:shd w:fill="FBF7F0"/>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b/>
                <w:color w:val="2F2924"/>
                <w:sz w:val="20"/>
              </w:rPr>
              <w:t>Estado</w:t>
            </w:r>
          </w:p>
        </w:tc>
        <w:tc>
          <w:tcPr>
            <w:tcW w:type="dxa" w:w="4939"/>
            <w:shd w:fill="FBF7F0"/>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color w:val="2F2924"/>
                <w:sz w:val="20"/>
              </w:rPr>
              <w:t>Especificação aprovada para revisão antes da implementação</w:t>
            </w:r>
          </w:p>
        </w:tc>
      </w:tr>
      <w:tr>
        <w:tc>
          <w:tcPr>
            <w:tcW w:type="dxa" w:w="4939"/>
            <w:shd w:fill="FFFFFF"/>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b/>
                <w:color w:val="2F2924"/>
                <w:sz w:val="20"/>
              </w:rPr>
              <w:t>Destino</w:t>
            </w:r>
          </w:p>
        </w:tc>
        <w:tc>
          <w:tcPr>
            <w:tcW w:type="dxa" w:w="4939"/>
            <w:shd w:fill="FFFFFF"/>
            <w:tcBorders>
              <w:top w:val="single" w:sz="6" w:color="D9D5CE"/>
              <w:left w:val="single" w:sz="6" w:color="D9D5CE"/>
              <w:bottom w:val="single" w:sz="6" w:color="D9D5CE"/>
              <w:right w:val="single" w:sz="6" w:color="D9D5CE"/>
              <w:insideH w:val="single" w:sz="6" w:color="D9D5CE"/>
              <w:insideV w:val="single" w:sz="6" w:color="D9D5CE"/>
            </w:tcBorders>
            <w:tcMar>
              <w:top w:w="150" w:type="dxa"/>
              <w:start w:w="130" w:type="dxa"/>
              <w:bottom w:w="150" w:type="dxa"/>
              <w:end w:w="130" w:type="dxa"/>
            </w:tcMar>
          </w:tcPr>
          <w:p>
            <w:r>
              <w:rPr>
                <w:rFonts w:ascii="Aptos" w:hAnsi="Aptos"/>
                <w:color w:val="2F2924"/>
                <w:sz w:val="20"/>
              </w:rPr>
              <w:t>Experiência Corpo e Fisiologia na fase Consciência</w:t>
            </w:r>
          </w:p>
        </w:tc>
      </w:tr>
    </w:tbl>
    <w:p>
      <w:pPr>
        <w:spacing w:before="360" w:after="160"/>
        <w:keepLines/>
        <w:widowControl w:val="1"/>
      </w:pPr>
      <w:r>
        <w:rPr>
          <w:rFonts w:ascii="Aptos" w:hAnsi="Aptos"/>
          <w:b/>
        </w:rPr>
        <w:t>Decisão central.</w:t>
      </w:r>
      <w:r>
        <w:rPr>
          <w:rFonts w:ascii="Aptos" w:hAnsi="Aptos"/>
        </w:rPr>
        <w:t xml:space="preserve"> O aplicativo não declara automaticamente a constituição da pessoa. Ele organiza evidências em duas camadas — Minhas Raízes e Meu Clima Atual — e produz apenas uma Hipótese Ayurvédica Inicial. A Leitura Ayurvédica Integrada depende da revisão de Daiane.</w:t>
      </w:r>
    </w:p>
    <w:p>
      <w:pPr>
        <w:spacing w:before="280" w:after="120"/>
        <w:jc w:val="center"/>
        <w:keepLines/>
        <w:widowControl w:val="1"/>
      </w:pPr>
      <w:r>
        <w:rPr>
          <w:rFonts w:ascii="Aptos" w:hAnsi="Aptos"/>
          <w:i/>
        </w:rPr>
        <w:t>Simples por fora. Complexo por dentro.</w:t>
      </w:r>
    </w:p>
    <w:p>
      <w:pPr>
        <w:widowControl w:val="1"/>
      </w:pPr>
      <w:r>
        <w:rPr>
          <w:rFonts w:ascii="Aptos" w:hAnsi="Aptos"/>
        </w:rPr>
        <w:br w:type="page"/>
      </w:r>
    </w:p>
    <w:p>
      <w:pPr>
        <w:pStyle w:val="Heading1"/>
        <w:keepNext/>
        <w:widowControl w:val="1"/>
      </w:pPr>
      <w:r>
        <w:rPr>
          <w:rFonts w:ascii="Aptos" w:hAnsi="Aptos"/>
        </w:rPr>
        <w:t>Como usar este documento</w:t>
      </w:r>
    </w:p>
    <w:p>
      <w:pPr>
        <w:spacing w:before="0" w:after="120"/>
        <w:keepLines/>
        <w:widowControl w:val="1"/>
      </w:pPr>
      <w:r>
        <w:rPr>
          <w:rFonts w:ascii="Aptos" w:hAnsi="Aptos"/>
          <w:i w:val="0"/>
        </w:rPr>
        <w:t>Este manifesto é a fonte de verdade para a próxima implementação no Skip. A primeira parte descreve a experiência que a interagente verá. A segunda fixa os identificadores, pesos, travas e critérios que o sistema deverá respeitar. Alterações futuras podem melhorar textos e imagens, mas não devem mudar silenciosamente os identificadores persistidos nem a separação entre Prakriti e Vikriti.</w:t>
      </w:r>
    </w:p>
    <w:p>
      <w:pPr>
        <w:pStyle w:val="ListBullet"/>
        <w:keepLines/>
        <w:widowControl w:val="1"/>
      </w:pPr>
      <w:r>
        <w:rPr>
          <w:rFonts w:ascii="Aptos" w:hAnsi="Aptos"/>
          <w:b/>
        </w:rPr>
        <w:t>Daiane revisa</w:t>
      </w:r>
      <w:r>
        <w:rPr>
          <w:rFonts w:ascii="Aptos" w:hAnsi="Aptos"/>
        </w:rPr>
        <w:t xml:space="preserve"> perguntas, linguagem, hipóteses e critérios de publicação.</w:t>
      </w:r>
    </w:p>
    <w:p>
      <w:pPr>
        <w:pStyle w:val="ListBullet"/>
        <w:keepLines/>
        <w:widowControl w:val="1"/>
      </w:pPr>
      <w:r>
        <w:rPr>
          <w:rFonts w:ascii="Aptos" w:hAnsi="Aptos"/>
          <w:b/>
        </w:rPr>
        <w:t>O Skip implementa</w:t>
      </w:r>
      <w:r>
        <w:rPr>
          <w:rFonts w:ascii="Aptos" w:hAnsi="Aptos"/>
        </w:rPr>
        <w:t xml:space="preserve"> apenas o que estiver explicitamente aprovado e versionado.</w:t>
      </w:r>
    </w:p>
    <w:p>
      <w:pPr>
        <w:pStyle w:val="ListBullet"/>
        <w:keepLines/>
        <w:widowControl w:val="1"/>
      </w:pPr>
      <w:r>
        <w:rPr>
          <w:rFonts w:ascii="Aptos" w:hAnsi="Aptos"/>
          <w:b/>
        </w:rPr>
        <w:t>O sistema organiza</w:t>
      </w:r>
      <w:r>
        <w:rPr>
          <w:rFonts w:ascii="Aptos" w:hAnsi="Aptos"/>
        </w:rPr>
        <w:t xml:space="preserve"> evidências e contradições, mas não diagnostica nem substitui julgamento profissional.</w:t>
      </w:r>
    </w:p>
    <w:p>
      <w:pPr>
        <w:pStyle w:val="ListBullet"/>
        <w:keepLines/>
        <w:widowControl w:val="1"/>
      </w:pPr>
      <w:r>
        <w:rPr>
          <w:rFonts w:ascii="Aptos" w:hAnsi="Aptos"/>
          <w:b/>
        </w:rPr>
        <w:t>A interagente participa</w:t>
      </w:r>
      <w:r>
        <w:rPr>
          <w:rFonts w:ascii="Aptos" w:hAnsi="Aptos"/>
        </w:rPr>
        <w:t xml:space="preserve"> podendo responder, retomar, discordar, não saber e preferir não responder.</w:t>
      </w:r>
    </w:p>
    <w:p>
      <w:pPr>
        <w:pStyle w:val="Heading2"/>
        <w:keepNext/>
        <w:widowControl w:val="1"/>
      </w:pPr>
      <w:r>
        <w:rPr>
          <w:rFonts w:ascii="Aptos" w:hAnsi="Aptos"/>
        </w:rPr>
        <w:t>Mapa do documento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79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Parte</w:t>
            </w:r>
          </w:p>
        </w:tc>
        <w:tc>
          <w:tcPr>
            <w:tcW w:type="dxa" w:w="50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Conteúdo</w:t>
            </w:r>
          </w:p>
        </w:tc>
        <w:tc>
          <w:tcPr>
            <w:tcW w:type="dxa" w:w="37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Decisão esperada</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w:t>
            </w:r>
          </w:p>
        </w:tc>
        <w:tc>
          <w:tcPr>
            <w:tcW w:type="dxa" w:w="50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Propósito e limites</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a régua ética e epistêmica</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2</w:t>
            </w:r>
          </w:p>
        </w:tc>
        <w:tc>
          <w:tcPr>
            <w:tcW w:type="dxa" w:w="50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Jornada em sete momentos</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duração, ordem e linguagem</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3</w:t>
            </w:r>
          </w:p>
        </w:tc>
        <w:tc>
          <w:tcPr>
            <w:tcW w:type="dxa" w:w="50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Manifesto de perguntas</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prompts e identificadores</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4</w:t>
            </w:r>
          </w:p>
        </w:tc>
        <w:tc>
          <w:tcPr>
            <w:tcW w:type="dxa" w:w="50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Motor de interpretação</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pesos, contradições e confiança</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5</w:t>
            </w:r>
          </w:p>
        </w:tc>
        <w:tc>
          <w:tcPr>
            <w:tcW w:type="dxa" w:w="50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Relatórios e revisão profissional</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o que cada papel vê</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6</w:t>
            </w:r>
          </w:p>
        </w:tc>
        <w:tc>
          <w:tcPr>
            <w:tcW w:type="dxa" w:w="50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Segurança, privacidade e qualidade</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Aprovar travas e testes</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7</w:t>
            </w:r>
          </w:p>
        </w:tc>
        <w:tc>
          <w:tcPr>
            <w:tcW w:type="dxa" w:w="50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Sistema visual e arquivos</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Produzir assets antes de delegar ao Skip</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8</w:t>
            </w:r>
          </w:p>
        </w:tc>
        <w:tc>
          <w:tcPr>
            <w:tcW w:type="dxa" w:w="50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Sequência de implementação</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Executar em lotes pequenos e verificáveis</w:t>
            </w:r>
          </w:p>
        </w:tc>
      </w:tr>
    </w:tbl>
    <w:p>
      <w:pPr>
        <w:spacing w:after="40"/>
        <w:widowControl w:val="1"/>
      </w:pPr>
    </w:p>
    <w:p>
      <w:pPr>
        <w:pStyle w:val="Heading1"/>
        <w:pageBreakBefore/>
        <w:keepNext/>
        <w:widowControl w:val="1"/>
      </w:pPr>
      <w:r>
        <w:rPr>
          <w:rFonts w:ascii="Aptos" w:hAnsi="Aptos"/>
        </w:rPr>
        <w:t>1 Propósito e limites</w:t>
      </w:r>
    </w:p>
    <w:p>
      <w:pPr>
        <w:spacing w:before="80" w:after="160"/>
        <w:keepNext/>
        <w:widowControl w:val="1"/>
      </w:pPr>
      <w:r>
        <w:rPr>
          <w:rFonts w:ascii="Aptos" w:hAnsi="Aptos"/>
          <w:b/>
          <w:color w:val="1F6B59"/>
          <w:sz w:val="18"/>
        </w:rPr>
        <w:t>A DECISÃO QUE ORIENTA TUDO</w:t>
      </w:r>
    </w:p>
    <w:p>
      <w:pPr>
        <w:spacing w:before="0" w:after="120"/>
        <w:keepLines/>
        <w:widowControl w:val="1"/>
      </w:pPr>
      <w:r>
        <w:rPr>
          <w:rFonts w:ascii="Aptos" w:hAnsi="Aptos"/>
          <w:i w:val="0"/>
        </w:rPr>
        <w:t>A avaliação deve ajudar a pessoa a observar o próprio corpo sem virar um teste de identidade. Prakriti representa uma hipótese sobre tendências constitucionais relativamente estáveis. Vikriti descreve movimentos atuais e potencialmente transitórios. Agni e sinais compatíveis com Ama são leituras funcionais complementares. Essas quatro dimensões não podem ser fundidas em uma única pontuação.</w:t>
      </w:r>
    </w:p>
    <w:p>
      <w:pPr>
        <w:spacing w:before="0" w:after="120"/>
        <w:keepLines/>
        <w:widowControl w:val="1"/>
      </w:pPr>
      <w:r>
        <w:rPr>
          <w:rFonts w:ascii="Aptos" w:hAnsi="Aptos"/>
          <w:i w:val="0"/>
        </w:rPr>
        <w:t>O caso que motivou esta arquitetura é simples: uma pessoa pode apresentar mente agitada, sono irregular e sinais intensos de Vata no presente sem que isso prove uma constituição Vata. Se o sistema usar sintomas atuais para calcular Prakriti, pode transformar agravamento em identidade e produzir uma devolutiva errada. A V1 existe para impedir exatamente esse erro.</w:t>
      </w:r>
    </w:p>
    <w:p>
      <w:pPr>
        <w:pStyle w:val="Heading2"/>
        <w:keepNext/>
        <w:widowControl w:val="1"/>
      </w:pPr>
      <w:r>
        <w:rPr>
          <w:rFonts w:ascii="Aptos" w:hAnsi="Aptos"/>
        </w:rPr>
        <w:t>1.1 O que a experiência entrega</w:t>
      </w:r>
    </w:p>
    <w:p>
      <w:pPr>
        <w:pStyle w:val="ListBullet"/>
        <w:keepLines/>
        <w:widowControl w:val="1"/>
      </w:pPr>
      <w:r>
        <w:rPr>
          <w:rFonts w:ascii="Aptos" w:hAnsi="Aptos"/>
        </w:rPr>
        <w:t>Um percurso de aproximadamente 12 a 15 minutos, dividido em sete momentos curtos.</w:t>
      </w:r>
    </w:p>
    <w:p>
      <w:pPr>
        <w:pStyle w:val="ListBullet"/>
        <w:keepLines/>
        <w:widowControl w:val="1"/>
      </w:pPr>
      <w:r>
        <w:rPr>
          <w:rFonts w:ascii="Aptos" w:hAnsi="Aptos"/>
        </w:rPr>
        <w:t>Uma leitura visível em duas camadas: Minhas Raízes e Meu Clima Atual.</w:t>
      </w:r>
    </w:p>
    <w:p>
      <w:pPr>
        <w:pStyle w:val="ListBullet"/>
        <w:keepLines/>
        <w:widowControl w:val="1"/>
      </w:pPr>
      <w:r>
        <w:rPr>
          <w:rFonts w:ascii="Aptos" w:hAnsi="Aptos"/>
        </w:rPr>
        <w:t>Uma Hipótese Ayurvédica Inicial com grau de confiança e perguntas abertas.</w:t>
      </w:r>
    </w:p>
    <w:p>
      <w:pPr>
        <w:pStyle w:val="ListBullet"/>
        <w:keepLines/>
        <w:widowControl w:val="1"/>
      </w:pPr>
      <w:r>
        <w:rPr>
          <w:rFonts w:ascii="Aptos" w:hAnsi="Aptos"/>
        </w:rPr>
        <w:t>Uma visão profissional com evidências, contradições, modificadores e pontos para aprofundar.</w:t>
      </w:r>
    </w:p>
    <w:p>
      <w:pPr>
        <w:pStyle w:val="ListBullet"/>
        <w:keepLines/>
        <w:widowControl w:val="1"/>
      </w:pPr>
      <w:r>
        <w:rPr>
          <w:rFonts w:ascii="Aptos" w:hAnsi="Aptos"/>
        </w:rPr>
        <w:t>Uma Leitura Ayurvédica Integrada somente após revisão e publicação explícita por Daiane.</w:t>
      </w:r>
    </w:p>
    <w:p>
      <w:pPr>
        <w:pStyle w:val="ListBullet"/>
        <w:keepLines/>
        <w:widowControl w:val="1"/>
      </w:pPr>
      <w:r>
        <w:rPr>
          <w:rFonts w:ascii="Aptos" w:hAnsi="Aptos"/>
        </w:rPr>
        <w:t>Uma base de comparação no dia 35 centrada no estado atual, sem recalcular silenciosamente a constituição.</w:t>
      </w:r>
    </w:p>
    <w:p>
      <w:pPr>
        <w:pStyle w:val="Heading2"/>
        <w:keepNext/>
        <w:widowControl w:val="1"/>
      </w:pPr>
      <w:r>
        <w:rPr>
          <w:rFonts w:ascii="Aptos" w:hAnsi="Aptos"/>
        </w:rPr>
        <w:t>1.2 O que a experiência não faz</w:t>
      </w:r>
    </w:p>
    <w:p>
      <w:pPr>
        <w:pStyle w:val="ListBullet"/>
        <w:keepLines/>
        <w:widowControl w:val="1"/>
      </w:pPr>
      <w:r>
        <w:rPr>
          <w:rFonts w:ascii="Aptos" w:hAnsi="Aptos"/>
        </w:rPr>
        <w:t>Não produz diagnóstico médico ou psicológico.</w:t>
      </w:r>
    </w:p>
    <w:p>
      <w:pPr>
        <w:pStyle w:val="ListBullet"/>
        <w:keepLines/>
        <w:widowControl w:val="1"/>
      </w:pPr>
      <w:r>
        <w:rPr>
          <w:rFonts w:ascii="Aptos" w:hAnsi="Aptos"/>
        </w:rPr>
        <w:t>Não prescreve dieta, ervas, rotinas ou tratamentos automaticamente.</w:t>
      </w:r>
    </w:p>
    <w:p>
      <w:pPr>
        <w:pStyle w:val="ListBullet"/>
        <w:keepLines/>
        <w:widowControl w:val="1"/>
      </w:pPr>
      <w:r>
        <w:rPr>
          <w:rFonts w:ascii="Aptos" w:hAnsi="Aptos"/>
        </w:rPr>
        <w:t>Não apresenta Prakriti como certeza biomédica ou identidade fixa da pessoa.</w:t>
      </w:r>
    </w:p>
    <w:p>
      <w:pPr>
        <w:pStyle w:val="ListBullet"/>
        <w:keepLines/>
        <w:widowControl w:val="1"/>
      </w:pPr>
      <w:r>
        <w:rPr>
          <w:rFonts w:ascii="Aptos" w:hAnsi="Aptos"/>
        </w:rPr>
        <w:t>Não interpreta uma resposta isolada como dosha predominante.</w:t>
      </w:r>
    </w:p>
    <w:p>
      <w:pPr>
        <w:pStyle w:val="ListBullet"/>
        <w:keepLines/>
        <w:widowControl w:val="1"/>
      </w:pPr>
      <w:r>
        <w:rPr>
          <w:rFonts w:ascii="Aptos" w:hAnsi="Aptos"/>
        </w:rPr>
        <w:t>Não transforma ansiedade, agitação ou alteração recente de peso em evidência constitucional.</w:t>
      </w:r>
    </w:p>
    <w:p>
      <w:pPr>
        <w:pStyle w:val="ListBullet"/>
        <w:keepLines/>
        <w:widowControl w:val="1"/>
      </w:pPr>
      <w:r>
        <w:rPr>
          <w:rFonts w:ascii="Aptos" w:hAnsi="Aptos"/>
        </w:rPr>
        <w:t>Não publica a leitura profissional sem ação explícita de Daiane.</w:t>
      </w:r>
    </w:p>
    <w:p>
      <w:pPr>
        <w:pStyle w:val="ListBullet"/>
        <w:keepLines/>
        <w:widowControl w:val="1"/>
      </w:pPr>
      <w:r>
        <w:rPr>
          <w:rFonts w:ascii="Aptos" w:hAnsi="Aptos"/>
        </w:rPr>
        <w:t>Não preenche lacunas, não converte recusa em resposta negativa e não apaga contradições.</w:t>
      </w:r>
    </w:p>
    <w:p>
      <w:pPr>
        <w:pStyle w:val="Heading2"/>
        <w:keepNext/>
        <w:widowControl w:val="1"/>
      </w:pPr>
      <w:r>
        <w:rPr>
          <w:rFonts w:ascii="Aptos" w:hAnsi="Aptos"/>
        </w:rPr>
        <w:t>1.3 Fundamento de prudência</w:t>
      </w:r>
    </w:p>
    <w:p>
      <w:pPr>
        <w:spacing w:before="0" w:after="120"/>
        <w:keepLines/>
        <w:widowControl w:val="1"/>
      </w:pPr>
      <w:r>
        <w:rPr>
          <w:rFonts w:ascii="Aptos" w:hAnsi="Aptos"/>
          <w:i w:val="0"/>
        </w:rPr>
        <w:t>Uma revisão crítica publicada em 2025 identificou 64 ferramentas de avaliação de Prakriti entre 1987 e 2024; apenas 20 haviam passado por alguma forma de validação, e nenhuma atendia integralmente a todos os critérios analisados. Estudos também mostram variabilidade entre avaliadores e reforçam o valor de combinar questionário estruturado, software e julgamento clínico treinado. Por isso, a V1 do CER assume que automação organiza dados; validação humana decide a formulação final. [1–5]</w:t>
      </w:r>
    </w:p>
    <w:p>
      <w:pPr>
        <w:pStyle w:val="Heading1"/>
        <w:pageBreakBefore/>
        <w:keepNext/>
        <w:widowControl w:val="1"/>
      </w:pPr>
      <w:r>
        <w:rPr>
          <w:rFonts w:ascii="Aptos" w:hAnsi="Aptos"/>
        </w:rPr>
        <w:t>2 Experiência da interagente</w:t>
      </w:r>
    </w:p>
    <w:p>
      <w:pPr>
        <w:spacing w:before="80" w:after="160"/>
        <w:keepNext/>
        <w:widowControl w:val="1"/>
      </w:pPr>
      <w:r>
        <w:rPr>
          <w:rFonts w:ascii="Aptos" w:hAnsi="Aptos"/>
          <w:b/>
          <w:color w:val="1F6B59"/>
          <w:sz w:val="18"/>
        </w:rPr>
        <w:t>TOM E ERGONOMIA</w:t>
      </w:r>
    </w:p>
    <w:p>
      <w:pPr>
        <w:spacing w:before="0" w:after="120"/>
        <w:keepLines/>
        <w:widowControl w:val="1"/>
      </w:pPr>
      <w:r>
        <w:rPr>
          <w:rFonts w:ascii="Aptos" w:hAnsi="Aptos"/>
          <w:i w:val="0"/>
        </w:rPr>
        <w:t>A pessoa não verá uma sequência de oitenta perguntas nem uma tabela de doshas. Ela atravessará sete pequenos momentos com cartas, imagens, escolhas comparativas e campos livres opcionais. A linguagem deve convidar à observação, sem sugerir qual resposta é mais saudável ou desejável.</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87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Momento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Objetivo</w:t>
            </w:r>
          </w:p>
        </w:tc>
        <w:tc>
          <w:tcPr>
            <w:tcW w:type="dxa" w:w="38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Experiência</w:t>
            </w:r>
          </w:p>
        </w:tc>
        <w:tc>
          <w:tcPr>
            <w:tcW w:type="dxa" w:w="129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Tempo</w:t>
            </w:r>
          </w:p>
        </w:tc>
      </w:tr>
      <w:tr>
        <w:trPr>
          <w:cantSplit/>
        </w:trPr>
        <w:tc>
          <w:tcPr>
            <w:tcW w:type="dxa" w:w="18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 Minhas raízes corporais</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Evidências mais estáveis</w:t>
            </w:r>
          </w:p>
        </w:tc>
        <w:tc>
          <w:tcPr>
            <w:tcW w:type="dxa" w:w="38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Cartas de estrutura, peso histórico, tecidos e resposta a mudanças</w:t>
            </w:r>
          </w:p>
        </w:tc>
        <w:tc>
          <w:tcPr>
            <w:tcW w:type="dxa" w:w="129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1,5–2,5 min</w:t>
            </w:r>
          </w:p>
        </w:tc>
      </w:tr>
      <w:tr>
        <w:trPr>
          <w:cantSplit/>
        </w:trPr>
        <w:tc>
          <w:tcPr>
            <w:tcW w:type="dxa" w:w="18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2 Texturas e temperatura</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Pele, cabelo, calor, sede e transpiração</w:t>
            </w:r>
          </w:p>
        </w:tc>
        <w:tc>
          <w:tcPr>
            <w:tcW w:type="dxa" w:w="38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Texturas visuais e pares comparativos</w:t>
            </w:r>
          </w:p>
        </w:tc>
        <w:tc>
          <w:tcPr>
            <w:tcW w:type="dxa" w:w="129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2–3 min</w:t>
            </w:r>
          </w:p>
        </w:tc>
      </w:tr>
      <w:tr>
        <w:trPr>
          <w:cantSplit/>
        </w:trPr>
        <w:tc>
          <w:tcPr>
            <w:tcW w:type="dxa" w:w="18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3 Meu ritmo natural</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Ritmo habitual e curva de energia</w:t>
            </w:r>
          </w:p>
        </w:tc>
        <w:tc>
          <w:tcPr>
            <w:tcW w:type="dxa" w:w="38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Cenas de cotidiano e linha temporal antes/agora</w:t>
            </w:r>
          </w:p>
        </w:tc>
        <w:tc>
          <w:tcPr>
            <w:tcW w:type="dxa" w:w="129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1,5–2 min</w:t>
            </w:r>
          </w:p>
        </w:tc>
      </w:tr>
      <w:tr>
        <w:trPr>
          <w:cantSplit/>
        </w:trPr>
        <w:tc>
          <w:tcPr>
            <w:tcW w:type="dxa" w:w="18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4 O fogo que transforma</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Agni sem reduzir tudo à fome</w:t>
            </w:r>
          </w:p>
        </w:tc>
        <w:tc>
          <w:tcPr>
            <w:tcW w:type="dxa" w:w="38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Fome, atraso de refeição e pós-refeição em sequência</w:t>
            </w:r>
          </w:p>
        </w:tc>
        <w:tc>
          <w:tcPr>
            <w:tcW w:type="dxa" w:w="129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2,5–3 min</w:t>
            </w:r>
          </w:p>
        </w:tc>
      </w:tr>
      <w:tr>
        <w:trPr>
          <w:cantSplit/>
        </w:trPr>
        <w:tc>
          <w:tcPr>
            <w:tcW w:type="dxa" w:w="18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5 Caminhos de eliminação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Ritmo intestinal, consistência e urina</w:t>
            </w:r>
          </w:p>
        </w:tc>
        <w:tc>
          <w:tcPr>
            <w:tcW w:type="dxa" w:w="38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Escolhas discretas, sem imagens constrangedoras</w:t>
            </w:r>
          </w:p>
        </w:tc>
        <w:tc>
          <w:tcPr>
            <w:tcW w:type="dxa" w:w="129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1,5–2 min</w:t>
            </w:r>
          </w:p>
        </w:tc>
      </w:tr>
      <w:tr>
        <w:trPr>
          <w:cantSplit/>
        </w:trPr>
        <w:tc>
          <w:tcPr>
            <w:tcW w:type="dxa" w:w="18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6 Sono e reserva de energia</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Adormecer, continuidade e recuperação</w:t>
            </w:r>
          </w:p>
        </w:tc>
        <w:tc>
          <w:tcPr>
            <w:tcW w:type="dxa" w:w="38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Paisagem noturna e energia ao despertar</w:t>
            </w:r>
          </w:p>
        </w:tc>
        <w:tc>
          <w:tcPr>
            <w:tcW w:type="dxa" w:w="129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1,5–2 min</w:t>
            </w:r>
          </w:p>
        </w:tc>
      </w:tr>
      <w:tr>
        <w:trPr>
          <w:cantSplit/>
        </w:trPr>
        <w:tc>
          <w:tcPr>
            <w:tcW w:type="dxa" w:w="18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7 Como estou agora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Vikriti, possíveis sinais de Ama e modificadores</w:t>
            </w:r>
          </w:p>
        </w:tc>
        <w:tc>
          <w:tcPr>
            <w:tcW w:type="dxa" w:w="38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Revisão dinâmica só do que mudou</w:t>
            </w:r>
          </w:p>
        </w:tc>
        <w:tc>
          <w:tcPr>
            <w:tcW w:type="dxa" w:w="129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1–2 min</w:t>
            </w:r>
          </w:p>
        </w:tc>
      </w:tr>
    </w:tbl>
    <w:p>
      <w:pPr>
        <w:spacing w:after="40"/>
        <w:widowControl w:val="1"/>
      </w:pPr>
    </w:p>
    <w:p>
      <w:pPr>
        <w:pStyle w:val="Heading2"/>
        <w:keepNext/>
        <w:widowControl w:val="1"/>
      </w:pPr>
      <w:r>
        <w:rPr>
          <w:rFonts w:ascii="Aptos" w:hAnsi="Aptos"/>
        </w:rPr>
        <w:t>2.1 Abertura proposta</w:t>
      </w:r>
    </w:p>
    <w:p>
      <w:pPr>
        <w:spacing w:before="0" w:after="120"/>
        <w:keepLines/>
        <w:widowControl w:val="1"/>
      </w:pPr>
      <w:r>
        <w:rPr>
          <w:rFonts w:ascii="Aptos" w:hAnsi="Aptos"/>
          <w:i/>
        </w:rPr>
        <w:t>Seu corpo conta uma história. Algumas características acompanham você há muito tempo; outras aparecem ou se intensificam em determinadas fases. Nesta experiência, vamos observar essas duas camadas separadamente. Não existe resposta certa, melhor dosha ou corpo ideal. Responda pensando em como você costuma ser ao longo dos anos e avise quando algo mudou recentemente.</w:t>
      </w:r>
    </w:p>
    <w:p>
      <w:pPr>
        <w:spacing w:before="0" w:after="120"/>
        <w:keepLines/>
        <w:widowControl w:val="1"/>
      </w:pPr>
      <w:r>
        <w:rPr>
          <w:rFonts w:ascii="Aptos" w:hAnsi="Aptos"/>
          <w:i w:val="0"/>
        </w:rPr>
        <w:t>Assinatura visível: Com carinho, Daia.</w:t>
      </w:r>
    </w:p>
    <w:p>
      <w:pPr>
        <w:pStyle w:val="Heading2"/>
        <w:keepNext/>
        <w:widowControl w:val="1"/>
      </w:pPr>
      <w:r>
        <w:rPr>
          <w:rFonts w:ascii="Aptos" w:hAnsi="Aptos"/>
        </w:rPr>
        <w:t>2.2 Regras de interação</w:t>
      </w:r>
    </w:p>
    <w:p>
      <w:pPr>
        <w:pStyle w:val="ListBullet"/>
        <w:keepLines/>
        <w:widowControl w:val="1"/>
      </w:pPr>
      <w:r>
        <w:rPr>
          <w:rFonts w:ascii="Aptos" w:hAnsi="Aptos"/>
        </w:rPr>
        <w:t>Uma decisão principal por tela, com explicações curtas e opção de ver mais detalhes.</w:t>
      </w:r>
    </w:p>
    <w:p>
      <w:pPr>
        <w:pStyle w:val="ListBullet"/>
        <w:keepLines/>
        <w:widowControl w:val="1"/>
      </w:pPr>
      <w:r>
        <w:rPr>
          <w:rFonts w:ascii="Aptos" w:hAnsi="Aptos"/>
        </w:rPr>
        <w:t>Salvar rascunho automaticamente e retomar do ponto exato.</w:t>
      </w:r>
    </w:p>
    <w:p>
      <w:pPr>
        <w:pStyle w:val="ListBullet"/>
        <w:keepLines/>
        <w:widowControl w:val="1"/>
      </w:pPr>
      <w:r>
        <w:rPr>
          <w:rFonts w:ascii="Aptos" w:hAnsi="Aptos"/>
        </w:rPr>
        <w:t>Permitir voltar e alterar respostas antes da conclusão.</w:t>
      </w:r>
    </w:p>
    <w:p>
      <w:pPr>
        <w:pStyle w:val="ListBullet"/>
        <w:keepLines/>
        <w:widowControl w:val="1"/>
      </w:pPr>
      <w:r>
        <w:rPr>
          <w:rFonts w:ascii="Aptos" w:hAnsi="Aptos"/>
        </w:rPr>
        <w:t>Oferecer Não sei identificar e Prefiro não responder como estados diferentes.</w:t>
      </w:r>
    </w:p>
    <w:p>
      <w:pPr>
        <w:pStyle w:val="ListBullet"/>
        <w:keepLines/>
        <w:widowControl w:val="1"/>
      </w:pPr>
      <w:r>
        <w:rPr>
          <w:rFonts w:ascii="Aptos" w:hAnsi="Aptos"/>
        </w:rPr>
        <w:t>Usar perguntas dinâmicas apenas quando uma resposta anterior realmente exigir esclarecimento.</w:t>
      </w:r>
    </w:p>
    <w:p>
      <w:pPr>
        <w:pStyle w:val="ListBullet"/>
        <w:keepLines/>
        <w:widowControl w:val="1"/>
      </w:pPr>
      <w:r>
        <w:rPr>
          <w:rFonts w:ascii="Aptos" w:hAnsi="Aptos"/>
        </w:rPr>
        <w:t>Mostrar progresso por momento, nunca nota, ranking, porcentagem corporal ou competição entre doshas.</w:t>
      </w:r>
    </w:p>
    <w:p>
      <w:pPr>
        <w:pStyle w:val="ListBullet"/>
        <w:keepLines/>
        <w:widowControl w:val="1"/>
      </w:pPr>
      <w:r>
        <w:rPr>
          <w:rFonts w:ascii="Aptos" w:hAnsi="Aptos"/>
        </w:rPr>
        <w:t>Não exibir interpretações parciais durante as respostas para evitar indução.</w:t>
      </w:r>
    </w:p>
    <w:p>
      <w:pPr>
        <w:pStyle w:val="Heading1"/>
        <w:pageBreakBefore/>
        <w:keepNext/>
        <w:widowControl w:val="1"/>
      </w:pPr>
      <w:r>
        <w:rPr>
          <w:rFonts w:ascii="Aptos" w:hAnsi="Aptos"/>
        </w:rPr>
        <w:t>3 Manifesto funcional das perguntas</w:t>
      </w:r>
    </w:p>
    <w:p>
      <w:pPr>
        <w:spacing w:before="80" w:after="160"/>
        <w:keepNext/>
        <w:widowControl w:val="1"/>
      </w:pPr>
      <w:r>
        <w:rPr>
          <w:rFonts w:ascii="Aptos" w:hAnsi="Aptos"/>
          <w:b/>
          <w:color w:val="1F6B59"/>
          <w:sz w:val="18"/>
        </w:rPr>
        <w:t>CONTRATO PERSISTENTE</w:t>
      </w:r>
    </w:p>
    <w:p>
      <w:pPr>
        <w:spacing w:before="0" w:after="120"/>
        <w:keepLines/>
        <w:widowControl w:val="1"/>
      </w:pPr>
      <w:r>
        <w:rPr>
          <w:rFonts w:ascii="Aptos" w:hAnsi="Aptos"/>
          <w:i w:val="0"/>
        </w:rPr>
        <w:t>Identificadores canônicos não mudam após a primeira implementação. Textos podem evoluir mediante incremento de prompt_version. Cada registro deve guardar experience_id, moment_id, prompt_key, prompt_version, posição, camada temporal, constructo, domínio, opções selecionadas, texto original, estado epistêmico e datas de criação e atualização.</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Campo</w:t>
            </w:r>
          </w:p>
        </w:tc>
        <w:tc>
          <w:tcPr>
            <w:tcW w:type="dxa" w:w="64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Valor canônico</w:t>
            </w:r>
          </w:p>
        </w:tc>
      </w:tr>
      <w:tr>
        <w:trPr>
          <w:cantSplit/>
        </w:trPr>
        <w:tc>
          <w:tcPr>
            <w:tcW w:type="dxa" w:w="28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experience_id</w:t>
            </w:r>
          </w:p>
        </w:tc>
        <w:tc>
          <w:tcPr>
            <w:tcW w:type="dxa" w:w="64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exp-corpo-fisiologia-ayurveda-v1</w:t>
            </w:r>
          </w:p>
        </w:tc>
      </w:tr>
      <w:tr>
        <w:trPr>
          <w:cantSplit/>
        </w:trPr>
        <w:tc>
          <w:tcPr>
            <w:tcW w:type="dxa" w:w="28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versão inicial</w:t>
            </w:r>
          </w:p>
        </w:tc>
        <w:tc>
          <w:tcPr>
            <w:tcW w:type="dxa" w:w="64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1.0.0</w:t>
            </w:r>
          </w:p>
        </w:tc>
      </w:tr>
      <w:tr>
        <w:trPr>
          <w:cantSplit/>
        </w:trPr>
        <w:tc>
          <w:tcPr>
            <w:tcW w:type="dxa" w:w="28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estado da experiência</w:t>
            </w:r>
          </w:p>
        </w:tc>
        <w:tc>
          <w:tcPr>
            <w:tcW w:type="dxa" w:w="64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draft | in_progress | completed</w:t>
            </w:r>
          </w:p>
        </w:tc>
      </w:tr>
      <w:tr>
        <w:trPr>
          <w:cantSplit/>
        </w:trPr>
        <w:tc>
          <w:tcPr>
            <w:tcW w:type="dxa" w:w="28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estado do relatório</w:t>
            </w:r>
          </w:p>
        </w:tc>
        <w:tc>
          <w:tcPr>
            <w:tcW w:type="dxa" w:w="64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initial | reviewed | published</w:t>
            </w:r>
          </w:p>
        </w:tc>
      </w:tr>
      <w:tr>
        <w:trPr>
          <w:cantSplit/>
        </w:trPr>
        <w:tc>
          <w:tcPr>
            <w:tcW w:type="dxa" w:w="28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camada temporal</w:t>
            </w:r>
          </w:p>
        </w:tc>
        <w:tc>
          <w:tcPr>
            <w:tcW w:type="dxa" w:w="64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stable_history | habitual | current | changed | unknown</w:t>
            </w:r>
          </w:p>
        </w:tc>
      </w:tr>
      <w:tr>
        <w:trPr>
          <w:cantSplit/>
        </w:trPr>
        <w:tc>
          <w:tcPr>
            <w:tcW w:type="dxa" w:w="28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estado epistêmico</w:t>
            </w:r>
          </w:p>
        </w:tc>
        <w:tc>
          <w:tcPr>
            <w:tcW w:type="dxa" w:w="64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answered | dont_know | prefer_not | missing</w:t>
            </w:r>
          </w:p>
        </w:tc>
      </w:tr>
    </w:tbl>
    <w:p>
      <w:pPr>
        <w:spacing w:after="40"/>
        <w:widowControl w:val="1"/>
      </w:pPr>
    </w:p>
    <w:p>
      <w:pPr>
        <w:pStyle w:val="Heading2"/>
        <w:keepNext/>
        <w:widowControl w:val="1"/>
      </w:pPr>
      <w:r>
        <w:rPr>
          <w:rFonts w:ascii="Aptos" w:hAnsi="Aptos"/>
        </w:rPr>
        <w:t>3.1 Minhas raízes corporais</w:t>
      </w:r>
    </w:p>
    <w:p>
      <w:pPr>
        <w:spacing w:before="0" w:after="80"/>
        <w:keepLines/>
        <w:widowControl w:val="1"/>
      </w:pPr>
      <w:r>
        <w:rPr>
          <w:rFonts w:ascii="Aptos" w:hAnsi="Aptos"/>
          <w:i/>
        </w:rPr>
        <w:t>Identificador do momento: ayv-m1-raizes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ayv-m1-q1-estrutura-ossea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Estrutura corporal ao longo da vida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visual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estrutura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delicada/leve; média/proporcional; ampla/sólida; varia/não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ayv-m1-q2-tendencia-peso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Tendência histórica de peso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peso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dificuldade de ganhar; facilidade de variar; facilidade de ganhar/manter; mudou muito</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ayv-m1-q2a-contexto-peso</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O que pode ter alterado essa tendência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condicional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modificador</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medicação; hormônios; gestação; doença; estresse; rotina; outro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ayv-m1-q3-tecidos-musculatura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tecidos e musculatura costumam responder</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visual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tecidos</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pouco volume; definição/moderação; volume/firmeza;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ayv-m1-q4-resposta-mudancas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Resposta corporal a mudanças de rotina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adaptação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muda rápido; reage com intensidade; muda lentamente; combinação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ayv-m1-q5-confirmacao-temporal</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Isso descreve você há muitos anos</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sim; em parte; não, mudou;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ayv-m1-q5a-mudancas-atuais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O que mudou recentemente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condicional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modificador</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peso; força; disposição; retenção; pele/cabelo; outro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ayv-m1-q5b-contexto-livre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 o contexto da mudança</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free_text_optional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campo livre opcional</w:t>
            </w:r>
          </w:p>
        </w:tc>
      </w:tr>
    </w:tbl>
    <w:p>
      <w:pPr>
        <w:spacing w:after="40"/>
        <w:widowControl w:val="1"/>
      </w:pPr>
    </w:p>
    <w:p>
      <w:pPr>
        <w:pStyle w:val="Heading2"/>
        <w:keepNext/>
        <w:widowControl w:val="1"/>
      </w:pPr>
      <w:r>
        <w:rPr>
          <w:rFonts w:ascii="Aptos" w:hAnsi="Aptos"/>
        </w:rPr>
        <w:t>3.2 Texturas e temperatura</w:t>
      </w:r>
    </w:p>
    <w:p>
      <w:pPr>
        <w:spacing w:before="0" w:after="80"/>
        <w:keepLines/>
        <w:widowControl w:val="1"/>
      </w:pPr>
      <w:r>
        <w:rPr>
          <w:rFonts w:ascii="Aptos" w:hAnsi="Aptos"/>
          <w:i/>
        </w:rPr>
        <w:t>Identificador do momento: ayv-m2-texturas-temperatura</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ayv-m2-q1-pele</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a pele costuma ser</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max 2</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pele</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seca/fina; sensível/quente; espessa/oleosa; combinação; mudou</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ayv-m2-q2a-cabelo-densidade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Densidade natural do cabelo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visual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cabelo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fino/pouco volume; médio; espesso/volumoso;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ayv-m2-q2b-cabelo-qualidades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Qualidades habituais do cabelo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max 2</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cabelo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seco; oleoso; macio; áspero; tendência a queda; mudou</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ayv-m2-q2c-cabelo-mudanca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 de mudança do cabelo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condicional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modificador</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química; hormônios; medicação; doença; estresse; idade; outro</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ayv-m2-q3-temperatura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Sensibilidade térmica habitual</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scene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temperatura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sente frio; sente calor; estável; oscila</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ayv-m2-q4-sede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a sede costuma aparecer</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sede</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esquece de beber; sede clara/frequente; bebe por hábito; oscila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ayv-m2-q4a-temperatura-liquidos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Preferência de temperatura dos líquidos</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sede</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mornos/quentes; frescos/frios; indiferente</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ayv-m2-q5-transpiracao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Padrão habitual de transpiração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transpiração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pouca; intensa/quente; moderada; variável</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ayv-m2-q6-confirmacao</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Essas características são antigas</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stable_history</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sim; em parte; mudaram; 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ayv-m2-q6a-mudancas</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Mudanças recentes em pele, cabelo ou temperatura</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condicional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modificador</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seleções contextuais</w:t>
            </w:r>
          </w:p>
        </w:tc>
      </w:tr>
    </w:tbl>
    <w:p>
      <w:pPr>
        <w:spacing w:after="40"/>
        <w:widowControl w:val="1"/>
      </w:pPr>
    </w:p>
    <w:p>
      <w:pPr>
        <w:pStyle w:val="Heading2"/>
        <w:keepNext/>
        <w:widowControl w:val="1"/>
      </w:pPr>
      <w:r>
        <w:rPr>
          <w:rFonts w:ascii="Aptos" w:hAnsi="Aptos"/>
        </w:rPr>
        <w:t>3.3 Meu ritmo natural</w:t>
      </w:r>
    </w:p>
    <w:p>
      <w:pPr>
        <w:spacing w:before="0" w:after="80"/>
        <w:keepLines/>
        <w:widowControl w:val="1"/>
      </w:pPr>
      <w:r>
        <w:rPr>
          <w:rFonts w:ascii="Aptos" w:hAnsi="Aptos"/>
          <w:i/>
        </w:rPr>
        <w:t>Identificador do momento: ayv-m3-ritmo-natural</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ayv-m3-q1-ritmo-dia-livre</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Ritmo espontâneo em um dia livre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scene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ritmo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rápido/variável; focado/intenso; constante/tranquilo; depende</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ayv-m3-q2-iniciar-sustentar</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Iniciar e sustentar tarefas</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ritmo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começa muitas e alterna; começa e busca terminar; demora a começar e sustenta; varia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ayv-m3-q3-curva-energia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Curva de energia ao longo do dia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visual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energia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picos/quedas; forte e concentrada; estável/lenta; imprevisível</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ayv-m3-q4-comunicacao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Ritmo habitual da fala e comunicação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audio-text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comunicação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rápida; direta/intensa; calma/pausada; varia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ayv-m3-q5-antes-agora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Seu ritmo atual está diferente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não; um pouco; muito; 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ayv-m3-q5a-inicio-mudanca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Quando a mudança começou</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condicional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semanas; meses; anos; evento específico; não sei</w:t>
            </w:r>
          </w:p>
        </w:tc>
      </w:tr>
    </w:tbl>
    <w:p>
      <w:pPr>
        <w:spacing w:after="40"/>
        <w:widowControl w:val="1"/>
      </w:pPr>
    </w:p>
    <w:p>
      <w:pPr>
        <w:pStyle w:val="Heading2"/>
        <w:keepNext/>
        <w:widowControl w:val="1"/>
      </w:pPr>
      <w:r>
        <w:rPr>
          <w:rFonts w:ascii="Aptos" w:hAnsi="Aptos"/>
        </w:rPr>
        <w:t>3.4 O fogo que transforma</w:t>
      </w:r>
    </w:p>
    <w:p>
      <w:pPr>
        <w:spacing w:before="0" w:after="80"/>
        <w:keepLines/>
        <w:widowControl w:val="1"/>
      </w:pPr>
      <w:r>
        <w:rPr>
          <w:rFonts w:ascii="Aptos" w:hAnsi="Aptos"/>
          <w:i/>
        </w:rPr>
        <w:t>Identificador do momento: ayv-m4-agni</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ayv-m4-q1a-fome-regularidade</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Regularidade da fome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agni</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irregular; regular; demora a aparecer; muda muito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ayv-m4-q1b-fome-intensidade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Intensidade da fome</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agni</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fraca; moderada; muito intensa; imprevisível</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ayv-m4-q2-refeicao-atrasada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O que acontece quando uma refeição atrasa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max 2</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agni</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fraqueza/tremor; irritação/calor; tolera bem; peso/lentidão; nada claro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ayv-m4-q3-pos-refeicao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costuma se sentir depois de comer</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 max 2</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digestão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leve/satisfeita; gases/distensão; calor/azia; peso/sonolência; varia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ayv-m4-q4-padrao-agni</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Sequência integrada do fogo digestivo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derived_review</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agni</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regular; variável; intenso; lento; misto; insuficiente</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ayv-m4-q5-antes-agora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Digestão mudou em relação ao habitual</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não; um pouco; muito;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ayv-m4-q5a-inicio-mudanca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Quando mudou</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condicional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semanas; meses; anos; evento; 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ayv-m4-q5b-contexto-livre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O que estava acontecendo quando mudou</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free_text_optional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campo livre opcional</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ayv-m4-q6-red-flags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Sinais que pedem avaliação de saúde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red_flag_multi</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segurança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dor intensa; sangue; vômitos persistentes; perda inexplicada; dificuldade importante; nenhum</w:t>
            </w:r>
          </w:p>
        </w:tc>
      </w:tr>
    </w:tbl>
    <w:p>
      <w:pPr>
        <w:spacing w:after="40"/>
        <w:widowControl w:val="1"/>
      </w:pPr>
    </w:p>
    <w:p>
      <w:pPr>
        <w:pStyle w:val="Heading2"/>
        <w:keepNext/>
        <w:widowControl w:val="1"/>
      </w:pPr>
      <w:r>
        <w:rPr>
          <w:rFonts w:ascii="Aptos" w:hAnsi="Aptos"/>
        </w:rPr>
        <w:t>3.5 Caminhos de eliminação</w:t>
      </w:r>
    </w:p>
    <w:p>
      <w:pPr>
        <w:spacing w:before="0" w:after="80"/>
        <w:keepLines/>
        <w:widowControl w:val="1"/>
      </w:pPr>
      <w:r>
        <w:rPr>
          <w:rFonts w:ascii="Aptos" w:hAnsi="Aptos"/>
          <w:i/>
        </w:rPr>
        <w:t>Identificador do momento: ayv-m5-eliminacao</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ayv-m5-q1-ritmo-intestinal</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Ritmo intestinal habitual</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eliminação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irregular; diário; mais de uma vez; espaçado/lento; varia</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ayv-m5-q2-consistencia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Consistência mais frequente</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abstract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eliminação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seca/dura; formada; macia/solta; pegajosa; alterna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ayv-m5-q3-pos-eliminacao</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Sensação depois da evacuação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eliminação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alívio completo; incompleto; urgência; esforço; varia</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ayv-m5-q4-urina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Padrão urinário habitual</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eliminação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pouca/concentrada; frequente/clara; moderada; mudou</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ayv-m5-q5-antes-agora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Eliminação mudou recentemente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não; um pouco; muito; 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ayv-m5-q5a-inicio-mudanca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Quando mudou</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condicional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semanas; meses; anos; evento;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ayv-m5-q6-red-flags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Sinais que pedem avaliação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red_flag_multi</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segurança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sangue; dor intensa; ausência prolongada; diarreia persistente; alteração urinária importante; nenhum</w:t>
            </w:r>
          </w:p>
        </w:tc>
      </w:tr>
    </w:tbl>
    <w:p>
      <w:pPr>
        <w:spacing w:after="40"/>
        <w:widowControl w:val="1"/>
      </w:pPr>
    </w:p>
    <w:p>
      <w:pPr>
        <w:pStyle w:val="Heading2"/>
        <w:keepNext/>
        <w:widowControl w:val="1"/>
      </w:pPr>
      <w:r>
        <w:rPr>
          <w:rFonts w:ascii="Aptos" w:hAnsi="Aptos"/>
        </w:rPr>
        <w:t>3.6 Sono e reserva de energia</w:t>
      </w:r>
    </w:p>
    <w:p>
      <w:pPr>
        <w:spacing w:before="0" w:after="80"/>
        <w:keepLines/>
        <w:widowControl w:val="1"/>
      </w:pPr>
      <w:r>
        <w:rPr>
          <w:rFonts w:ascii="Aptos" w:hAnsi="Aptos"/>
          <w:i/>
        </w:rPr>
        <w:t>Identificador do momento: ayv-m6-sono-energia</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ayv-m6-q1a-adormecer</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costuma adormecer</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sono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demora/mente ativa; rápido; fácil e profundo; depende</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ayv-m6-q1b-manter-sono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Continuidade do sono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sono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desperta várias vezes; desperta com calor; contínuo; pesado/difícil acordar; varia</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ayv-m6-q2-necessidade-sono</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Quantidade de sono necessária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sono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poucas horas; média; muitas horas; irregular</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ayv-m6-q3-despertar</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Como costuma despertar</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energia</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rápida/agitada; pronta/intensa; lenta/pesada; depende</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ayv-m6-q4-recuperacao</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Quanto o sono recupera</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habitual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energia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pouco; razoavelmente; muito; imprevisível</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ayv-m6-q5-antes-agora</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Sono ou energia mudaram</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paired_choice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temporalidade</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não; um pouco; muito;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ayv-m6-q5a-inicio-mudanca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Quando mudou</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condicional</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semanas; meses; anos; evento; não sei</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ayv-m6-q5b-contexto-livre</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 o contexto</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free_text_optional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changed</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contexto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campo livre opcional</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ayv-m6-q6-red-flags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Sinais que pedem avaliação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red_flag_multi</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segurança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ronco alto/pausas; insônia persistente; sonolência incapacitante; desmaios; nenhum</w:t>
            </w:r>
          </w:p>
        </w:tc>
      </w:tr>
    </w:tbl>
    <w:p>
      <w:pPr>
        <w:spacing w:after="40"/>
        <w:widowControl w:val="1"/>
      </w:pPr>
    </w:p>
    <w:p>
      <w:pPr>
        <w:pStyle w:val="Heading2"/>
        <w:keepNext/>
        <w:widowControl w:val="1"/>
      </w:pPr>
      <w:r>
        <w:rPr>
          <w:rFonts w:ascii="Aptos" w:hAnsi="Aptos"/>
        </w:rPr>
        <w:t>3.7 Como estou agora</w:t>
      </w:r>
    </w:p>
    <w:p>
      <w:pPr>
        <w:spacing w:before="0" w:after="80"/>
        <w:keepLines/>
        <w:widowControl w:val="1"/>
      </w:pPr>
      <w:r>
        <w:rPr>
          <w:rFonts w:ascii="Aptos" w:hAnsi="Aptos"/>
          <w:i/>
        </w:rPr>
        <w:t>Identificador do momento: ayv-m7-momento-atual</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prompt_key</w:t>
            </w:r>
          </w:p>
        </w:tc>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Pergunta ou função</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Tipo</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Camada</w:t>
            </w:r>
          </w:p>
        </w:tc>
        <w:tc>
          <w:tcPr>
            <w:tcW w:type="dxa" w:w="108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Domínio</w:t>
            </w:r>
          </w:p>
        </w:tc>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5"/>
              </w:rPr>
              <w:t>Opções resumidas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ayv-m7-q1-confirmar-mudancas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Revisão das mudanças já relatadas</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dynamic_review</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vikriti</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lista apenas áreas marcadas como mudadas</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ayv-m7-q2-sinais-adicionais</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Sinais atuais ainda não mencionados</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vikriti</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agitação; secura; calor; irritação; peso; lentidão; retenção; outro</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ayv-m7-q3-possivel-ama</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Conjunto de sinais compatíveis com acúmulo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ama</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língua revestida; sensação pegajosa; peso; odor forte; neblina; baixa clareza; nenhum</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ayv-m7-q3a-duracao</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Há quanto tempo esses sinais estão presentes</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single_choice condicional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duração</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dias; semanas; meses; anos; não sei</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ayv-m7-q4-modificadores</w:t>
            </w:r>
          </w:p>
        </w:tc>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Fatores atuais que podem influenciar respostas</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multi_choice</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modificador</w:t>
            </w:r>
          </w:p>
        </w:tc>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medicação; hormônios; ciclo; gestação/pós-parto; doença; sono; alimentação; estresse; estação/clima; outro</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ayv-m7-q5-campo-final</w:t>
            </w:r>
          </w:p>
        </w:tc>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O que seu corpo parece pedir cuidado agora</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free_text_optional</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current</w:t>
            </w:r>
          </w:p>
        </w:tc>
        <w:tc>
          <w:tcPr>
            <w:tcW w:type="dxa" w:w="108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voz da pessoa</w:t>
            </w:r>
          </w:p>
        </w:tc>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5"/>
              </w:rPr>
              <w:t>campo livre opcional</w:t>
            </w:r>
          </w:p>
        </w:tc>
      </w:tr>
    </w:tbl>
    <w:p>
      <w:pPr>
        <w:spacing w:after="40"/>
        <w:widowControl w:val="1"/>
      </w:pPr>
    </w:p>
    <w:p>
      <w:pPr>
        <w:pStyle w:val="Heading1"/>
        <w:pageBreakBefore/>
        <w:keepNext/>
        <w:widowControl w:val="1"/>
      </w:pPr>
      <w:r>
        <w:rPr>
          <w:rFonts w:ascii="Aptos" w:hAnsi="Aptos"/>
        </w:rPr>
        <w:t>4 Modelo de dados e separação temporal</w:t>
      </w:r>
    </w:p>
    <w:p>
      <w:pPr>
        <w:spacing w:before="80" w:after="160"/>
        <w:keepNext/>
        <w:widowControl w:val="1"/>
      </w:pPr>
      <w:r>
        <w:rPr>
          <w:rFonts w:ascii="Aptos" w:hAnsi="Aptos"/>
          <w:b/>
          <w:color w:val="1F6B59"/>
          <w:sz w:val="18"/>
        </w:rPr>
        <w:t>CADA RESPOSTA CARREGA SUA ORIGEM</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58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Atributo</w:t>
            </w:r>
          </w:p>
        </w:tc>
        <w:tc>
          <w:tcPr>
            <w:tcW w:type="dxa" w:w="37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Finalidade</w:t>
            </w:r>
          </w:p>
        </w:tc>
        <w:tc>
          <w:tcPr>
            <w:tcW w:type="dxa" w:w="403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Exemplo</w:t>
            </w:r>
          </w:p>
        </w:tc>
      </w:tr>
      <w:tr>
        <w:trPr>
          <w:cantSplit/>
        </w:trPr>
        <w:tc>
          <w:tcPr>
            <w:tcW w:type="dxa" w:w="15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indicator</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O traço observado</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tendência histórica de peso</w:t>
            </w:r>
          </w:p>
        </w:tc>
      </w:tr>
      <w:tr>
        <w:trPr>
          <w:cantSplit/>
        </w:trPr>
        <w:tc>
          <w:tcPr>
            <w:tcW w:type="dxa" w:w="15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domain</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Evita que um bloco com muitas perguntas domine</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estrutura, pele, sono, digestão</w:t>
            </w:r>
          </w:p>
        </w:tc>
      </w:tr>
      <w:tr>
        <w:trPr>
          <w:cantSplit/>
        </w:trPr>
        <w:tc>
          <w:tcPr>
            <w:tcW w:type="dxa" w:w="15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time_layer</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Separa constituição, hábito e estado atual</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stable_history, habitual, current</w:t>
            </w:r>
          </w:p>
        </w:tc>
      </w:tr>
      <w:tr>
        <w:trPr>
          <w:cantSplit/>
        </w:trPr>
        <w:tc>
          <w:tcPr>
            <w:tcW w:type="dxa" w:w="15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dosha_vector</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Contribuição distribuída, nunca rótulo único</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 0,7   P 0,2   K 0,1</w:t>
            </w:r>
          </w:p>
        </w:tc>
      </w:tr>
      <w:tr>
        <w:trPr>
          <w:cantSplit/>
        </w:trPr>
        <w:tc>
          <w:tcPr>
            <w:tcW w:type="dxa" w:w="15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stability</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Qualidade temporal da evidência</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lifelong, partial, changed</w:t>
            </w:r>
          </w:p>
        </w:tc>
      </w:tr>
      <w:tr>
        <w:trPr>
          <w:cantSplit/>
        </w:trPr>
        <w:tc>
          <w:tcPr>
            <w:tcW w:type="dxa" w:w="15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contaminators</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Fatores que podem mascarar a leitura</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medicação, hormônios, doença</w:t>
            </w:r>
          </w:p>
        </w:tc>
      </w:tr>
      <w:tr>
        <w:trPr>
          <w:cantSplit/>
        </w:trPr>
        <w:tc>
          <w:tcPr>
            <w:tcW w:type="dxa" w:w="15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source</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Origem epistêmica</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interagente, derivação do sistema, revisão profissional</w:t>
            </w:r>
          </w:p>
        </w:tc>
      </w:tr>
    </w:tbl>
    <w:p>
      <w:pPr>
        <w:spacing w:after="40"/>
        <w:widowControl w:val="1"/>
      </w:pPr>
    </w:p>
    <w:p>
      <w:pPr>
        <w:pStyle w:val="Heading2"/>
        <w:keepNext/>
        <w:widowControl w:val="1"/>
      </w:pPr>
      <w:r>
        <w:rPr>
          <w:rFonts w:ascii="Aptos" w:hAnsi="Aptos"/>
        </w:rPr>
        <w:t>4.1 Camadas que nunca podem ser fundidas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Camada</w:t>
            </w:r>
          </w:p>
        </w:tc>
        <w:tc>
          <w:tcPr>
            <w:tcW w:type="dxa" w:w="37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Pode informar</w:t>
            </w:r>
          </w:p>
        </w:tc>
        <w:tc>
          <w:tcPr>
            <w:tcW w:type="dxa" w:w="367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Não pode fazer</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Minhas Raízes</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Hipótese de Prakriti</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Usar sintomas recentes sem confirmação histórica</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Meu Ritmo Habitual</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Apoiar a hipótese com peso moderado</w:t>
            </w:r>
          </w:p>
        </w:tc>
        <w:tc>
          <w:tcPr>
            <w:tcW w:type="dxa" w:w="36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Superar evidências estruturais estáveis</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Meu Clima Atual</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Vikriti, Agni atual e possíveis sinais de Ama</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Alterar Prakriti automaticamente</w:t>
            </w:r>
          </w:p>
        </w:tc>
      </w:tr>
      <w:tr>
        <w:trPr>
          <w:cantSplit/>
        </w:trPr>
        <w:tc>
          <w:tcPr>
            <w:tcW w:type="dxa" w:w="19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Contexto e modificadores</w:t>
            </w:r>
          </w:p>
        </w:tc>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Reduzir peso, explicar contradições e gerar perguntas</w:t>
            </w:r>
          </w:p>
        </w:tc>
        <w:tc>
          <w:tcPr>
            <w:tcW w:type="dxa" w:w="36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Virar dosha ou diagnóstico</w:t>
            </w:r>
          </w:p>
        </w:tc>
      </w:tr>
      <w:tr>
        <w:trPr>
          <w:cantSplit/>
        </w:trPr>
        <w:tc>
          <w:tcPr>
            <w:tcW w:type="dxa" w:w="19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Revisão profissional</w:t>
            </w:r>
          </w:p>
        </w:tc>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Confirmar, ajustar ou manter dúvida</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Apagar a resposta original</w:t>
            </w:r>
          </w:p>
        </w:tc>
      </w:tr>
    </w:tbl>
    <w:p>
      <w:pPr>
        <w:spacing w:after="40"/>
        <w:widowControl w:val="1"/>
      </w:pPr>
    </w:p>
    <w:p>
      <w:pPr>
        <w:pStyle w:val="Heading1"/>
        <w:pageBreakBefore/>
        <w:keepNext/>
        <w:widowControl w:val="1"/>
      </w:pPr>
      <w:r>
        <w:rPr>
          <w:rFonts w:ascii="Aptos" w:hAnsi="Aptos"/>
        </w:rPr>
        <w:t>5 Motor de interpretação</w:t>
      </w:r>
    </w:p>
    <w:p>
      <w:pPr>
        <w:spacing w:before="80" w:after="160"/>
        <w:keepNext/>
        <w:widowControl w:val="1"/>
      </w:pPr>
      <w:r>
        <w:rPr>
          <w:rFonts w:ascii="Aptos" w:hAnsi="Aptos"/>
          <w:b/>
          <w:color w:val="1F6B59"/>
          <w:sz w:val="18"/>
        </w:rPr>
        <w:t>REGRA DE BASE</w:t>
      </w:r>
    </w:p>
    <w:p>
      <w:pPr>
        <w:spacing w:before="0" w:after="120"/>
        <w:keepLines/>
        <w:widowControl w:val="1"/>
      </w:pPr>
      <w:r>
        <w:rPr>
          <w:rFonts w:ascii="Aptos" w:hAnsi="Aptos"/>
          <w:i w:val="0"/>
        </w:rPr>
        <w:t>O motor calcula hipóteses separadas por domínio, preserva evidências contrárias e só depois agrega. Ele não soma todas as alternativas como se tivessem a mesma estabilidade. Uma pergunta de mente agitada não pode neutralizar estrutura corporal, tecidos e tendências históricas consistentes.</w:t>
      </w:r>
    </w:p>
    <w:p>
      <w:pPr>
        <w:pStyle w:val="Heading2"/>
        <w:keepNext/>
        <w:widowControl w:val="1"/>
      </w:pPr>
      <w:r>
        <w:rPr>
          <w:rFonts w:ascii="Aptos" w:hAnsi="Aptos"/>
        </w:rPr>
        <w:t>5.1 Pesos provisórios por natureza da evidência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460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Evidência</w:t>
            </w:r>
          </w:p>
        </w:tc>
        <w:tc>
          <w:tcPr>
            <w:tcW w:type="dxa" w:w="115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Peso base</w:t>
            </w:r>
          </w:p>
        </w:tc>
        <w:tc>
          <w:tcPr>
            <w:tcW w:type="dxa" w:w="331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Uso</w:t>
            </w:r>
          </w:p>
        </w:tc>
      </w:tr>
      <w:tr>
        <w:trPr>
          <w:cantSplit/>
        </w:trPr>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Estrutura corporal e proporções</w:t>
            </w:r>
          </w:p>
        </w:tc>
        <w:tc>
          <w:tcPr>
            <w:tcW w:type="dxa" w:w="11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4</w:t>
            </w:r>
          </w:p>
        </w:tc>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w:t>
            </w:r>
          </w:p>
        </w:tc>
      </w:tr>
      <w:tr>
        <w:trPr>
          <w:cantSplit/>
        </w:trPr>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História de peso e tecidos</w:t>
            </w:r>
          </w:p>
        </w:tc>
        <w:tc>
          <w:tcPr>
            <w:tcW w:type="dxa" w:w="11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4</w:t>
            </w:r>
          </w:p>
        </w:tc>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w:t>
            </w:r>
          </w:p>
        </w:tc>
      </w:tr>
      <w:tr>
        <w:trPr>
          <w:cantSplit/>
        </w:trPr>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Pele e cabelo naturais</w:t>
            </w:r>
          </w:p>
        </w:tc>
        <w:tc>
          <w:tcPr>
            <w:tcW w:type="dxa" w:w="11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3</w:t>
            </w:r>
          </w:p>
        </w:tc>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w:t>
            </w:r>
          </w:p>
        </w:tc>
      </w:tr>
      <w:tr>
        <w:trPr>
          <w:cantSplit/>
        </w:trPr>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Resistência e ritmo habituais</w:t>
            </w:r>
          </w:p>
        </w:tc>
        <w:tc>
          <w:tcPr>
            <w:tcW w:type="dxa" w:w="11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3</w:t>
            </w:r>
          </w:p>
        </w:tc>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w:t>
            </w:r>
          </w:p>
        </w:tc>
      </w:tr>
      <w:tr>
        <w:trPr>
          <w:cantSplit/>
        </w:trPr>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Fisiologia habitual</w:t>
            </w:r>
          </w:p>
        </w:tc>
        <w:tc>
          <w:tcPr>
            <w:tcW w:type="dxa" w:w="11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2</w:t>
            </w:r>
          </w:p>
        </w:tc>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 e Agni</w:t>
            </w:r>
          </w:p>
        </w:tc>
      </w:tr>
      <w:tr>
        <w:trPr>
          <w:cantSplit/>
        </w:trPr>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Sono e energia habituais</w:t>
            </w:r>
          </w:p>
        </w:tc>
        <w:tc>
          <w:tcPr>
            <w:tcW w:type="dxa" w:w="11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2</w:t>
            </w:r>
          </w:p>
        </w:tc>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 e ritmo</w:t>
            </w:r>
          </w:p>
        </w:tc>
      </w:tr>
      <w:tr>
        <w:trPr>
          <w:cantSplit/>
        </w:trPr>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Tendência mental duradoura</w:t>
            </w:r>
          </w:p>
        </w:tc>
        <w:tc>
          <w:tcPr>
            <w:tcW w:type="dxa" w:w="11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w:t>
            </w:r>
          </w:p>
        </w:tc>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Apoio, nunca dominante</w:t>
            </w:r>
          </w:p>
        </w:tc>
      </w:tr>
      <w:tr>
        <w:trPr>
          <w:cantSplit/>
        </w:trPr>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Tendência emocional duradoura</w:t>
            </w:r>
          </w:p>
        </w:tc>
        <w:tc>
          <w:tcPr>
            <w:tcW w:type="dxa" w:w="11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w:t>
            </w:r>
          </w:p>
        </w:tc>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Apoio, nunca dominante</w:t>
            </w:r>
          </w:p>
        </w:tc>
      </w:tr>
      <w:tr>
        <w:trPr>
          <w:cantSplit/>
        </w:trPr>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Sintoma ou mudança atual</w:t>
            </w:r>
          </w:p>
        </w:tc>
        <w:tc>
          <w:tcPr>
            <w:tcW w:type="dxa" w:w="11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0</w:t>
            </w:r>
          </w:p>
        </w:tc>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Não entra em Prakriti; entra em Vikriti</w:t>
            </w:r>
          </w:p>
        </w:tc>
      </w:tr>
    </w:tbl>
    <w:p>
      <w:pPr>
        <w:spacing w:after="40"/>
        <w:widowControl w:val="1"/>
      </w:pPr>
    </w:p>
    <w:p>
      <w:pPr>
        <w:pStyle w:val="Heading2"/>
        <w:keepNext/>
        <w:widowControl w:val="1"/>
      </w:pPr>
      <w:r>
        <w:rPr>
          <w:rFonts w:ascii="Aptos" w:hAnsi="Aptos"/>
        </w:rPr>
        <w:t>5.2 Modificadores de estabilidade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31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Resposta temporal</w:t>
            </w:r>
          </w:p>
        </w:tc>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Fator</w:t>
            </w:r>
          </w:p>
        </w:tc>
        <w:tc>
          <w:tcPr>
            <w:tcW w:type="dxa" w:w="43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Comportamento</w:t>
            </w:r>
          </w:p>
        </w:tc>
      </w:tr>
      <w:tr>
        <w:trPr>
          <w:cantSplit/>
        </w:trPr>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Claramente antiga e recorrente</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1,00</w:t>
            </w:r>
          </w:p>
        </w:tc>
        <w:tc>
          <w:tcPr>
            <w:tcW w:type="dxa" w:w="43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Mantém o peso base</w:t>
            </w:r>
          </w:p>
        </w:tc>
      </w:tr>
      <w:tr>
        <w:trPr>
          <w:cantSplit/>
        </w:trPr>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Verdadeira em parte</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0,60</w:t>
            </w:r>
          </w:p>
        </w:tc>
        <w:tc>
          <w:tcPr>
            <w:tcW w:type="dxa" w:w="43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Reduz a contribuição</w:t>
            </w:r>
          </w:p>
        </w:tc>
      </w:tr>
      <w:tr>
        <w:trPr>
          <w:cantSplit/>
        </w:trPr>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Combinação ou variação</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Distribuído</w:t>
            </w:r>
          </w:p>
        </w:tc>
        <w:tc>
          <w:tcPr>
            <w:tcW w:type="dxa" w:w="43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Divide entre vetores e registra ambiguidade</w:t>
            </w:r>
          </w:p>
        </w:tc>
      </w:tr>
      <w:tr>
        <w:trPr>
          <w:cantSplit/>
        </w:trPr>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Mudou recentemente</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0,25 ou excluído</w:t>
            </w:r>
          </w:p>
        </w:tc>
        <w:tc>
          <w:tcPr>
            <w:tcW w:type="dxa" w:w="43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Sai da base quando a mudança domina</w:t>
            </w:r>
          </w:p>
        </w:tc>
      </w:tr>
      <w:tr>
        <w:trPr>
          <w:cantSplit/>
        </w:trPr>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Não sei identificar</w:t>
            </w:r>
          </w:p>
        </w:tc>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0</w:t>
            </w:r>
          </w:p>
        </w:tc>
        <w:tc>
          <w:tcPr>
            <w:tcW w:type="dxa" w:w="43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Registra insuficiência, não ausência</w:t>
            </w:r>
          </w:p>
        </w:tc>
      </w:tr>
      <w:tr>
        <w:trPr>
          <w:cantSplit/>
        </w:trPr>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Interferência forte de doença, medicação ou hormônios</w:t>
            </w:r>
          </w:p>
        </w:tc>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0 para Prakriti</w:t>
            </w:r>
          </w:p>
        </w:tc>
        <w:tc>
          <w:tcPr>
            <w:tcW w:type="dxa" w:w="43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Mantém apenas em contexto e estado atual</w:t>
            </w:r>
          </w:p>
        </w:tc>
      </w:tr>
    </w:tbl>
    <w:p>
      <w:pPr>
        <w:spacing w:after="40"/>
        <w:widowControl w:val="1"/>
      </w:pPr>
    </w:p>
    <w:p>
      <w:pPr>
        <w:pStyle w:val="Heading2"/>
        <w:keepNext/>
        <w:widowControl w:val="1"/>
      </w:pPr>
      <w:r>
        <w:rPr>
          <w:rFonts w:ascii="Aptos" w:hAnsi="Aptos"/>
        </w:rPr>
        <w:t>5.3 Normalização por domínio</w:t>
      </w:r>
    </w:p>
    <w:p>
      <w:pPr>
        <w:spacing w:before="0" w:after="120"/>
        <w:keepLines/>
        <w:widowControl w:val="1"/>
      </w:pPr>
      <w:r>
        <w:rPr>
          <w:rFonts w:ascii="Aptos" w:hAnsi="Aptos"/>
          <w:i w:val="0"/>
        </w:rPr>
        <w:t>Primeiro, os itens são agregados dentro de cada domínio. Depois, cada domínio contribui com teto próprio para a hipótese. Assim, dez perguntas de rotina ou mente não valem mais do que duas evidências estruturais só porque são mais numerosas. A composição final guarda três vetores por domínio, cobertura, estabilidade e contradições.</w:t>
      </w:r>
    </w:p>
    <w:p>
      <w:pPr>
        <w:pStyle w:val="Heading2"/>
        <w:keepNext/>
        <w:widowControl w:val="1"/>
      </w:pPr>
      <w:r>
        <w:rPr>
          <w:rFonts w:ascii="Aptos" w:hAnsi="Aptos"/>
        </w:rPr>
        <w:t>5.4 Critérios mínimos para uma hipótese constitucional</w:t>
      </w:r>
    </w:p>
    <w:p>
      <w:pPr>
        <w:pStyle w:val="ListBullet"/>
        <w:keepLines/>
        <w:widowControl w:val="1"/>
      </w:pPr>
      <w:r>
        <w:rPr>
          <w:rFonts w:ascii="Aptos" w:hAnsi="Aptos"/>
        </w:rPr>
        <w:t>Cobertura suficiente de pelo menos três domínios, incluindo um domínio estrutural.</w:t>
      </w:r>
    </w:p>
    <w:p>
      <w:pPr>
        <w:pStyle w:val="ListBullet"/>
        <w:keepLines/>
        <w:widowControl w:val="1"/>
      </w:pPr>
      <w:r>
        <w:rPr>
          <w:rFonts w:ascii="Aptos" w:hAnsi="Aptos"/>
        </w:rPr>
        <w:t>Base histórica identificável; respostas atuais sozinhas não contam.</w:t>
      </w:r>
    </w:p>
    <w:p>
      <w:pPr>
        <w:pStyle w:val="ListBullet"/>
        <w:keepLines/>
        <w:widowControl w:val="1"/>
      </w:pPr>
      <w:r>
        <w:rPr>
          <w:rFonts w:ascii="Aptos" w:hAnsi="Aptos"/>
        </w:rPr>
        <w:t>Nenhum resultado pode ser determinado principalmente por itens mentais ou emocionais.</w:t>
      </w:r>
    </w:p>
    <w:p>
      <w:pPr>
        <w:pStyle w:val="ListBullet"/>
        <w:keepLines/>
        <w:widowControl w:val="1"/>
      </w:pPr>
      <w:r>
        <w:rPr>
          <w:rFonts w:ascii="Aptos" w:hAnsi="Aptos"/>
        </w:rPr>
        <w:t>Contradições fortes devem estar resolvidas pela temporalidade ou exibidas para revisão.</w:t>
      </w:r>
    </w:p>
    <w:p>
      <w:pPr>
        <w:pStyle w:val="ListBullet"/>
        <w:keepLines/>
        <w:widowControl w:val="1"/>
      </w:pPr>
      <w:r>
        <w:rPr>
          <w:rFonts w:ascii="Aptos" w:hAnsi="Aptos"/>
        </w:rPr>
        <w:t>Prakriti única exige convergência ampla; dual exige dois eixos consistentes em mais de um domínio.</w:t>
      </w:r>
    </w:p>
    <w:p>
      <w:pPr>
        <w:pStyle w:val="ListBullet"/>
        <w:keepLines/>
        <w:widowControl w:val="1"/>
      </w:pPr>
      <w:r>
        <w:rPr>
          <w:rFonts w:ascii="Aptos" w:hAnsi="Aptos"/>
        </w:rPr>
        <w:t>Tridosha não pode resultar apenas de três números próximos; requer evidência estável e distribuída nos domínios.</w:t>
      </w:r>
    </w:p>
    <w:p>
      <w:pPr>
        <w:pStyle w:val="ListBullet"/>
        <w:keepLines/>
        <w:widowControl w:val="1"/>
      </w:pPr>
      <w:r>
        <w:rPr>
          <w:rFonts w:ascii="Aptos" w:hAnsi="Aptos"/>
        </w:rPr>
        <w:t>Sem esses critérios, a saída é Hipótese insuficiente para classificação e uma lista de perguntas para a sessão.</w:t>
      </w:r>
    </w:p>
    <w:p>
      <w:pPr>
        <w:pStyle w:val="Heading2"/>
        <w:keepNext/>
        <w:widowControl w:val="1"/>
      </w:pPr>
      <w:r>
        <w:rPr>
          <w:rFonts w:ascii="Aptos" w:hAnsi="Aptos"/>
        </w:rPr>
        <w:t>5.5 Linguagem qualitativa de Vikriti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31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Estado</w:t>
            </w:r>
          </w:p>
        </w:tc>
        <w:tc>
          <w:tcPr>
            <w:tcW w:type="dxa" w:w="576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Significado</w:t>
            </w:r>
          </w:p>
        </w:tc>
      </w:tr>
      <w:tr>
        <w:trPr>
          <w:cantSplit/>
        </w:trPr>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Informação insuficiente</w:t>
            </w:r>
          </w:p>
        </w:tc>
        <w:tc>
          <w:tcPr>
            <w:tcW w:type="dxa" w:w="576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Poucas respostas atuais ou muitos modificadores</w:t>
            </w:r>
          </w:p>
        </w:tc>
      </w:tr>
      <w:tr>
        <w:trPr>
          <w:cantSplit/>
        </w:trPr>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Sinais isolados</w:t>
            </w:r>
          </w:p>
        </w:tc>
        <w:tc>
          <w:tcPr>
            <w:tcW w:type="dxa" w:w="576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Indícios sem coerência entre domínios</w:t>
            </w:r>
          </w:p>
        </w:tc>
      </w:tr>
      <w:tr>
        <w:trPr>
          <w:cantSplit/>
        </w:trPr>
        <w:tc>
          <w:tcPr>
            <w:tcW w:type="dxa" w:w="33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Movimento atual coerente</w:t>
            </w:r>
          </w:p>
        </w:tc>
        <w:tc>
          <w:tcPr>
            <w:tcW w:type="dxa" w:w="576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Padrão atual aparece em pelo menos dois domínios</w:t>
            </w:r>
          </w:p>
        </w:tc>
      </w:tr>
      <w:tr>
        <w:trPr>
          <w:cantSplit/>
        </w:trPr>
        <w:tc>
          <w:tcPr>
            <w:tcW w:type="dxa" w:w="33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Movimento atual fortemente presente</w:t>
            </w:r>
          </w:p>
        </w:tc>
        <w:tc>
          <w:tcPr>
            <w:tcW w:type="dxa" w:w="576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Convergência ampla, ainda sem equivaler a diagnóstico ou gravidade clínica</w:t>
            </w:r>
          </w:p>
        </w:tc>
      </w:tr>
    </w:tbl>
    <w:p>
      <w:pPr>
        <w:spacing w:after="40"/>
        <w:widowControl w:val="1"/>
      </w:pPr>
    </w:p>
    <w:p>
      <w:pPr>
        <w:pStyle w:val="Heading2"/>
        <w:keepNext/>
        <w:widowControl w:val="1"/>
      </w:pPr>
      <w:r>
        <w:rPr>
          <w:rFonts w:ascii="Aptos" w:hAnsi="Aptos"/>
        </w:rPr>
        <w:t>5.6 Regras para Agni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01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Leitura</w:t>
            </w:r>
          </w:p>
        </w:tc>
        <w:tc>
          <w:tcPr>
            <w:tcW w:type="dxa" w:w="7056"/>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Conjunto mínimo esperado</w:t>
            </w:r>
          </w:p>
        </w:tc>
      </w:tr>
      <w:tr>
        <w:trPr>
          <w:cantSplit/>
        </w:trPr>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Regular</w:t>
            </w:r>
          </w:p>
        </w:tc>
        <w:tc>
          <w:tcPr>
            <w:tcW w:type="dxa" w:w="705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fome previsível + tolerância razoável ao atraso + pós-refeição leve</w:t>
            </w:r>
          </w:p>
        </w:tc>
      </w:tr>
      <w:tr>
        <w:trPr>
          <w:cantSplit/>
        </w:trPr>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Variável</w:t>
            </w:r>
          </w:p>
        </w:tc>
        <w:tc>
          <w:tcPr>
            <w:tcW w:type="dxa" w:w="705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fome irregular + respostas inconsistentes + gases/distensão ou alternância</w:t>
            </w:r>
          </w:p>
        </w:tc>
      </w:tr>
      <w:tr>
        <w:trPr>
          <w:cantSplit/>
        </w:trPr>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Intenso</w:t>
            </w:r>
          </w:p>
        </w:tc>
        <w:tc>
          <w:tcPr>
            <w:tcW w:type="dxa" w:w="705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fome forte e previsível + irritação/calor quando atrasa + sinais de calor digestivo</w:t>
            </w:r>
          </w:p>
        </w:tc>
      </w:tr>
      <w:tr>
        <w:trPr>
          <w:cantSplit/>
        </w:trPr>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Lento</w:t>
            </w:r>
          </w:p>
        </w:tc>
        <w:tc>
          <w:tcPr>
            <w:tcW w:type="dxa" w:w="705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fome tardia/fraca + peso ou sonolência após comer + digestão demorada</w:t>
            </w:r>
          </w:p>
        </w:tc>
      </w:tr>
      <w:tr>
        <w:trPr>
          <w:cantSplit/>
        </w:trPr>
        <w:tc>
          <w:tcPr>
            <w:tcW w:type="dxa" w:w="201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Misto</w:t>
            </w:r>
          </w:p>
        </w:tc>
        <w:tc>
          <w:tcPr>
            <w:tcW w:type="dxa" w:w="7056"/>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sinais coerentes de dois padrões sem predomínio estável</w:t>
            </w:r>
          </w:p>
        </w:tc>
      </w:tr>
      <w:tr>
        <w:trPr>
          <w:cantSplit/>
        </w:trPr>
        <w:tc>
          <w:tcPr>
            <w:tcW w:type="dxa" w:w="201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Insuficiente</w:t>
            </w:r>
          </w:p>
        </w:tc>
        <w:tc>
          <w:tcPr>
            <w:tcW w:type="dxa" w:w="7056"/>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hunger-only, respostas contraditórias ou muitas lacunas</w:t>
            </w:r>
          </w:p>
        </w:tc>
      </w:tr>
    </w:tbl>
    <w:p>
      <w:pPr>
        <w:spacing w:after="40"/>
        <w:widowControl w:val="1"/>
      </w:pPr>
    </w:p>
    <w:p>
      <w:pPr>
        <w:spacing w:before="0" w:after="120"/>
        <w:keepLines/>
        <w:widowControl w:val="1"/>
      </w:pPr>
      <w:r>
        <w:rPr>
          <w:rFonts w:ascii="Aptos" w:hAnsi="Aptos"/>
          <w:b/>
        </w:rPr>
        <w:t>Trava.</w:t>
      </w:r>
      <w:r>
        <w:rPr>
          <w:rFonts w:ascii="Aptos" w:hAnsi="Aptos"/>
        </w:rPr>
        <w:t xml:space="preserve"> A intensidade da fome, isoladamente, nunca define Agni.</w:t>
      </w:r>
    </w:p>
    <w:p>
      <w:pPr>
        <w:pStyle w:val="Heading2"/>
        <w:keepNext/>
        <w:widowControl w:val="1"/>
      </w:pPr>
      <w:r>
        <w:rPr>
          <w:rFonts w:ascii="Aptos" w:hAnsi="Aptos"/>
        </w:rPr>
        <w:t>5.7 Regras para possíveis sinais de Ama</w:t>
      </w:r>
    </w:p>
    <w:p>
      <w:pPr>
        <w:spacing w:before="0" w:after="120"/>
        <w:keepLines/>
        <w:widowControl w:val="1"/>
      </w:pPr>
      <w:r>
        <w:rPr>
          <w:rFonts w:ascii="Aptos" w:hAnsi="Aptos"/>
          <w:i w:val="0"/>
        </w:rPr>
        <w:t>A interface usa a formulação possíveis sinais compatíveis com acúmulo segundo o referencial ayurvédico. A hipótese exige um conjunto coerente em pelo menos dois domínios — por exemplo, língua revestida e sensação de peso; ou eliminação pegajosa e baixa clareza. Um único sinal não gera conclusão. Red flags biomédicas suspendem a leitura automática e orientam avaliação de saúde.</w:t>
      </w:r>
    </w:p>
    <w:p>
      <w:pPr>
        <w:pStyle w:val="Heading1"/>
        <w:pageBreakBefore/>
        <w:keepNext/>
        <w:widowControl w:val="1"/>
      </w:pPr>
      <w:r>
        <w:rPr>
          <w:rFonts w:ascii="Aptos" w:hAnsi="Aptos"/>
        </w:rPr>
        <w:t>6 Contradições e confiança</w:t>
      </w:r>
    </w:p>
    <w:p>
      <w:pPr>
        <w:spacing w:before="80" w:after="160"/>
        <w:keepNext/>
        <w:widowControl w:val="1"/>
      </w:pPr>
      <w:r>
        <w:rPr>
          <w:rFonts w:ascii="Aptos" w:hAnsi="Aptos"/>
          <w:b/>
          <w:color w:val="1F6B59"/>
          <w:sz w:val="18"/>
        </w:rPr>
        <w:t>NÃO ESCONDER O QUE NÃO FECHA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Contradição</w:t>
            </w:r>
          </w:p>
        </w:tc>
        <w:tc>
          <w:tcPr>
            <w:tcW w:type="dxa" w:w="367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Exemplo</w:t>
            </w:r>
          </w:p>
        </w:tc>
        <w:tc>
          <w:tcPr>
            <w:tcW w:type="dxa" w:w="352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Resposta do sistema</w:t>
            </w:r>
          </w:p>
        </w:tc>
      </w:tr>
      <w:tr>
        <w:trPr>
          <w:cantSplit/>
        </w:trPr>
        <w:tc>
          <w:tcPr>
            <w:tcW w:type="dxa" w:w="208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História versus presente</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estrutura estável Kapha/Pitta e agitação atual Vata</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separa Prakriti de movimento Vata atual</w:t>
            </w:r>
          </w:p>
        </w:tc>
      </w:tr>
      <w:tr>
        <w:trPr>
          <w:cantSplit/>
        </w:trPr>
        <w:tc>
          <w:tcPr>
            <w:tcW w:type="dxa" w:w="208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Autoimagem versus indicadores</w:t>
            </w:r>
          </w:p>
        </w:tc>
        <w:tc>
          <w:tcPr>
            <w:tcW w:type="dxa" w:w="36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pessoa se descreve leve, mas relata história corporal ampla</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mantém os dois dados e gera pergunta</w:t>
            </w:r>
          </w:p>
        </w:tc>
      </w:tr>
      <w:tr>
        <w:trPr>
          <w:cantSplit/>
        </w:trPr>
        <w:tc>
          <w:tcPr>
            <w:tcW w:type="dxa" w:w="208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Domínios discordantes</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pele indica uma direção e estrutura outra</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reduz confiança; não força média</w:t>
            </w:r>
          </w:p>
        </w:tc>
      </w:tr>
      <w:tr>
        <w:trPr>
          <w:cantSplit/>
        </w:trPr>
        <w:tc>
          <w:tcPr>
            <w:tcW w:type="dxa" w:w="208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Modificador forte</w:t>
            </w:r>
          </w:p>
        </w:tc>
        <w:tc>
          <w:tcPr>
            <w:tcW w:type="dxa" w:w="367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ganho de peso após medicação</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exclui o dado atual da base constitucional</w:t>
            </w:r>
          </w:p>
        </w:tc>
      </w:tr>
      <w:tr>
        <w:trPr>
          <w:cantSplit/>
        </w:trPr>
        <w:tc>
          <w:tcPr>
            <w:tcW w:type="dxa" w:w="208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Resposta ambígua</w:t>
            </w:r>
          </w:p>
        </w:tc>
        <w:tc>
          <w:tcPr>
            <w:tcW w:type="dxa" w:w="367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depende muito</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não transforma ambiguidade em zero</w:t>
            </w:r>
          </w:p>
        </w:tc>
      </w:tr>
    </w:tbl>
    <w:p>
      <w:pPr>
        <w:spacing w:after="40"/>
        <w:widowControl w:val="1"/>
      </w:pPr>
    </w:p>
    <w:p>
      <w:pPr>
        <w:pStyle w:val="Heading2"/>
        <w:keepNext/>
        <w:widowControl w:val="1"/>
      </w:pPr>
      <w:r>
        <w:rPr>
          <w:rFonts w:ascii="Aptos" w:hAnsi="Aptos"/>
        </w:rPr>
        <w:t>6.1 Perguntas geradas para a primeira sessão</w:t>
      </w:r>
    </w:p>
    <w:p>
      <w:pPr>
        <w:pStyle w:val="ListBullet"/>
        <w:keepLines/>
        <w:widowControl w:val="1"/>
      </w:pPr>
      <w:r>
        <w:rPr>
          <w:rFonts w:ascii="Aptos" w:hAnsi="Aptos"/>
        </w:rPr>
        <w:t>Essa característica já aparecia na infância ou começou depois de um período específico?</w:t>
      </w:r>
    </w:p>
    <w:p>
      <w:pPr>
        <w:pStyle w:val="ListBullet"/>
        <w:keepLines/>
        <w:widowControl w:val="1"/>
      </w:pPr>
      <w:r>
        <w:rPr>
          <w:rFonts w:ascii="Aptos" w:hAnsi="Aptos"/>
        </w:rPr>
        <w:t>Como era seu corpo antes de medicação, mudança hormonal, doença ou estresse intenso?</w:t>
      </w:r>
    </w:p>
    <w:p>
      <w:pPr>
        <w:pStyle w:val="ListBullet"/>
        <w:keepLines/>
        <w:widowControl w:val="1"/>
      </w:pPr>
      <w:r>
        <w:rPr>
          <w:rFonts w:ascii="Aptos" w:hAnsi="Aptos"/>
        </w:rPr>
        <w:t>Quando sua rotina está estável, qual padrão reaparece espontaneamente?</w:t>
      </w:r>
    </w:p>
    <w:p>
      <w:pPr>
        <w:pStyle w:val="ListBullet"/>
        <w:keepLines/>
        <w:widowControl w:val="1"/>
      </w:pPr>
      <w:r>
        <w:rPr>
          <w:rFonts w:ascii="Aptos" w:hAnsi="Aptos"/>
        </w:rPr>
        <w:t>O que é natural para você e o que exige esforço para manter?</w:t>
      </w:r>
    </w:p>
    <w:p>
      <w:pPr>
        <w:pStyle w:val="ListBullet"/>
        <w:keepLines/>
        <w:widowControl w:val="1"/>
      </w:pPr>
      <w:r>
        <w:rPr>
          <w:rFonts w:ascii="Aptos" w:hAnsi="Aptos"/>
        </w:rPr>
        <w:t>Qual informação do retrato não combina com a forma como você se percebe?</w:t>
      </w:r>
    </w:p>
    <w:p>
      <w:pPr>
        <w:pStyle w:val="Heading2"/>
        <w:keepNext/>
        <w:widowControl w:val="1"/>
      </w:pPr>
      <w:r>
        <w:rPr>
          <w:rFonts w:ascii="Aptos" w:hAnsi="Aptos"/>
        </w:rPr>
        <w:t>6.2 Níveis de confiança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52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Nível</w:t>
            </w:r>
          </w:p>
        </w:tc>
        <w:tc>
          <w:tcPr>
            <w:tcW w:type="dxa" w:w="475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Quando usar</w:t>
            </w:r>
          </w:p>
        </w:tc>
        <w:tc>
          <w:tcPr>
            <w:tcW w:type="dxa" w:w="208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Visibilidade</w:t>
            </w:r>
          </w:p>
        </w:tc>
      </w:tr>
      <w:tr>
        <w:trPr>
          <w:cantSplit/>
        </w:trPr>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Insuficiente</w:t>
            </w:r>
          </w:p>
        </w:tc>
        <w:tc>
          <w:tcPr>
            <w:tcW w:type="dxa" w:w="47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Cobertura ou estabilidade abaixo do mínimo</w:t>
            </w:r>
          </w:p>
        </w:tc>
        <w:tc>
          <w:tcPr>
            <w:tcW w:type="dxa" w:w="208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Interagente e Daiane</w:t>
            </w:r>
          </w:p>
        </w:tc>
      </w:tr>
      <w:tr>
        <w:trPr>
          <w:cantSplit/>
        </w:trPr>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Baixa</w:t>
            </w:r>
          </w:p>
        </w:tc>
        <w:tc>
          <w:tcPr>
            <w:tcW w:type="dxa" w:w="47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Há tendência, mas contradições ou modificadores relevantes</w:t>
            </w:r>
          </w:p>
        </w:tc>
        <w:tc>
          <w:tcPr>
            <w:tcW w:type="dxa" w:w="208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Interagente e Daiane</w:t>
            </w:r>
          </w:p>
        </w:tc>
      </w:tr>
      <w:tr>
        <w:trPr>
          <w:cantSplit/>
        </w:trPr>
        <w:tc>
          <w:tcPr>
            <w:tcW w:type="dxa" w:w="252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Moderada</w:t>
            </w:r>
          </w:p>
        </w:tc>
        <w:tc>
          <w:tcPr>
            <w:tcW w:type="dxa" w:w="475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Boa convergência automática em vários domínios</w:t>
            </w:r>
          </w:p>
        </w:tc>
        <w:tc>
          <w:tcPr>
            <w:tcW w:type="dxa" w:w="208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Hipótese inicial; não final</w:t>
            </w:r>
          </w:p>
        </w:tc>
      </w:tr>
      <w:tr>
        <w:trPr>
          <w:cantSplit/>
        </w:trPr>
        <w:tc>
          <w:tcPr>
            <w:tcW w:type="dxa" w:w="252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Revisada profissionalmente</w:t>
            </w:r>
          </w:p>
        </w:tc>
        <w:tc>
          <w:tcPr>
            <w:tcW w:type="dxa" w:w="475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Daiane examinou evidências, contradições e contexto</w:t>
            </w:r>
          </w:p>
        </w:tc>
        <w:tc>
          <w:tcPr>
            <w:tcW w:type="dxa" w:w="208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Pode compor a Leitura Integrada</w:t>
            </w:r>
          </w:p>
        </w:tc>
      </w:tr>
    </w:tbl>
    <w:p>
      <w:pPr>
        <w:spacing w:after="40"/>
        <w:widowControl w:val="1"/>
      </w:pPr>
    </w:p>
    <w:p>
      <w:pPr>
        <w:pStyle w:val="Heading1"/>
        <w:pageBreakBefore/>
        <w:keepNext/>
        <w:widowControl w:val="1"/>
      </w:pPr>
      <w:r>
        <w:rPr>
          <w:rFonts w:ascii="Aptos" w:hAnsi="Aptos"/>
        </w:rPr>
        <w:t>7 Relatórios</w:t>
      </w:r>
    </w:p>
    <w:p>
      <w:pPr>
        <w:pStyle w:val="Heading2"/>
        <w:keepNext/>
        <w:widowControl w:val="1"/>
      </w:pPr>
      <w:r>
        <w:rPr>
          <w:rFonts w:ascii="Aptos" w:hAnsi="Aptos"/>
        </w:rPr>
        <w:t>7.1 Retrato da interagente</w:t>
      </w:r>
    </w:p>
    <w:p>
      <w:pPr>
        <w:pStyle w:val="ListNumber"/>
        <w:keepLines/>
        <w:widowControl w:val="1"/>
      </w:pPr>
      <w:r>
        <w:rPr>
          <w:rFonts w:ascii="Aptos" w:hAnsi="Aptos"/>
        </w:rPr>
        <w:t>Abertura breve: este retrato organiza tendências antigas e sinais do momento atual.</w:t>
      </w:r>
    </w:p>
    <w:p>
      <w:pPr>
        <w:pStyle w:val="ListNumber"/>
        <w:keepLines/>
        <w:widowControl w:val="1"/>
      </w:pPr>
      <w:r>
        <w:rPr>
          <w:rFonts w:ascii="Aptos" w:hAnsi="Aptos"/>
        </w:rPr>
        <w:t>Minhas Raízes: características estáveis reconhecidas e o que ainda precisa ser investigado.</w:t>
      </w:r>
    </w:p>
    <w:p>
      <w:pPr>
        <w:pStyle w:val="ListNumber"/>
        <w:keepLines/>
        <w:widowControl w:val="1"/>
      </w:pPr>
      <w:r>
        <w:rPr>
          <w:rFonts w:ascii="Aptos" w:hAnsi="Aptos"/>
        </w:rPr>
        <w:t>Meu Clima Atual: movimentos dos doshas no presente, em linguagem qualitativa.</w:t>
      </w:r>
    </w:p>
    <w:p>
      <w:pPr>
        <w:pStyle w:val="ListNumber"/>
        <w:keepLines/>
        <w:widowControl w:val="1"/>
      </w:pPr>
      <w:r>
        <w:rPr>
          <w:rFonts w:ascii="Aptos" w:hAnsi="Aptos"/>
        </w:rPr>
        <w:t>Meu fogo digestivo: leitura de Agni com evidências e limites.</w:t>
      </w:r>
    </w:p>
    <w:p>
      <w:pPr>
        <w:pStyle w:val="ListNumber"/>
        <w:keepLines/>
        <w:widowControl w:val="1"/>
      </w:pPr>
      <w:r>
        <w:rPr>
          <w:rFonts w:ascii="Aptos" w:hAnsi="Aptos"/>
        </w:rPr>
        <w:t>Sinais de acúmulo: somente quando houver coerência suficiente; nunca como diagnóstico.</w:t>
      </w:r>
    </w:p>
    <w:p>
      <w:pPr>
        <w:pStyle w:val="ListNumber"/>
        <w:keepLines/>
        <w:widowControl w:val="1"/>
      </w:pPr>
      <w:r>
        <w:rPr>
          <w:rFonts w:ascii="Aptos" w:hAnsi="Aptos"/>
        </w:rPr>
        <w:t>Meus ritmos: digestão, eliminação, sono, energia, temperatura e recuperação.</w:t>
      </w:r>
    </w:p>
    <w:p>
      <w:pPr>
        <w:pStyle w:val="ListNumber"/>
        <w:keepLines/>
        <w:widowControl w:val="1"/>
      </w:pPr>
      <w:r>
        <w:rPr>
          <w:rFonts w:ascii="Aptos" w:hAnsi="Aptos"/>
        </w:rPr>
        <w:t>O que pode estar influenciando agora: modificadores escolhidos pela própria pessoa.</w:t>
      </w:r>
    </w:p>
    <w:p>
      <w:pPr>
        <w:pStyle w:val="ListNumber"/>
        <w:keepLines/>
        <w:widowControl w:val="1"/>
      </w:pPr>
      <w:r>
        <w:rPr>
          <w:rFonts w:ascii="Aptos" w:hAnsi="Aptos"/>
        </w:rPr>
        <w:t>Perguntas para aprofundarmos juntas ou juntos no encontro.</w:t>
      </w:r>
    </w:p>
    <w:p>
      <w:pPr>
        <w:pStyle w:val="ListNumber"/>
        <w:keepLines/>
        <w:widowControl w:val="1"/>
      </w:pPr>
      <w:r>
        <w:rPr>
          <w:rFonts w:ascii="Aptos" w:hAnsi="Aptos"/>
        </w:rPr>
        <w:t>Fechamento: este é um ponto de partida para conversa, não uma sentença sobre quem você é. Com carinho, Daia.</w:t>
      </w:r>
    </w:p>
    <w:p>
      <w:pPr>
        <w:pStyle w:val="Heading2"/>
        <w:keepNext/>
        <w:widowControl w:val="1"/>
      </w:pPr>
      <w:r>
        <w:rPr>
          <w:rFonts w:ascii="Aptos" w:hAnsi="Aptos"/>
        </w:rPr>
        <w:t>7.2 Visão profissional</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Nível</w:t>
            </w:r>
          </w:p>
        </w:tc>
        <w:tc>
          <w:tcPr>
            <w:tcW w:type="dxa" w:w="691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Conteúdo</w:t>
            </w:r>
          </w:p>
        </w:tc>
      </w:tr>
      <w:tr>
        <w:trPr>
          <w:cantSplit/>
        </w:trPr>
        <w:tc>
          <w:tcPr>
            <w:tcW w:type="dxa" w:w="22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Resumo rápido</w:t>
            </w:r>
          </w:p>
        </w:tc>
        <w:tc>
          <w:tcPr>
            <w:tcW w:type="dxa" w:w="69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Hipótese constitucional, confiança, Vikriti, Agni, possíveis sinais de Ama, red flags e modificadores</w:t>
            </w:r>
          </w:p>
        </w:tc>
      </w:tr>
      <w:tr>
        <w:trPr>
          <w:cantSplit/>
        </w:trPr>
        <w:tc>
          <w:tcPr>
            <w:tcW w:type="dxa" w:w="22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Evidências por dosha</w:t>
            </w:r>
          </w:p>
        </w:tc>
        <w:tc>
          <w:tcPr>
            <w:tcW w:type="dxa" w:w="69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Traços agrupados por domínio e camada temporal, com origem e peso</w:t>
            </w:r>
          </w:p>
        </w:tc>
      </w:tr>
      <w:tr>
        <w:trPr>
          <w:cantSplit/>
        </w:trPr>
        <w:tc>
          <w:tcPr>
            <w:tcW w:type="dxa" w:w="22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Contradições</w:t>
            </w:r>
          </w:p>
        </w:tc>
        <w:tc>
          <w:tcPr>
            <w:tcW w:type="dxa" w:w="69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Dados incompatíveis, mudanças recentes e perguntas sugeridas</w:t>
            </w:r>
          </w:p>
        </w:tc>
      </w:tr>
      <w:tr>
        <w:trPr>
          <w:cantSplit/>
        </w:trPr>
        <w:tc>
          <w:tcPr>
            <w:tcW w:type="dxa" w:w="22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Respostas originais</w:t>
            </w:r>
          </w:p>
        </w:tc>
        <w:tc>
          <w:tcPr>
            <w:tcW w:type="dxa" w:w="69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Texto e escolhas da interagente, sem reescrita do sistema</w:t>
            </w:r>
          </w:p>
        </w:tc>
      </w:tr>
      <w:tr>
        <w:trPr>
          <w:cantSplit/>
        </w:trPr>
        <w:tc>
          <w:tcPr>
            <w:tcW w:type="dxa" w:w="22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Conclusão profissional</w:t>
            </w:r>
          </w:p>
        </w:tc>
        <w:tc>
          <w:tcPr>
            <w:tcW w:type="dxa" w:w="691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Campo editável separado da hipótese automática</w:t>
            </w:r>
          </w:p>
        </w:tc>
      </w:tr>
      <w:tr>
        <w:trPr>
          <w:cantSplit/>
        </w:trPr>
        <w:tc>
          <w:tcPr>
            <w:tcW w:type="dxa" w:w="22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Publicação</w:t>
            </w:r>
          </w:p>
        </w:tc>
        <w:tc>
          <w:tcPr>
            <w:tcW w:type="dxa" w:w="691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Prévia da devolutiva e ação explícita de Daiane</w:t>
            </w:r>
          </w:p>
        </w:tc>
      </w:tr>
    </w:tbl>
    <w:p>
      <w:pPr>
        <w:spacing w:after="40"/>
        <w:widowControl w:val="1"/>
      </w:pPr>
    </w:p>
    <w:p>
      <w:pPr>
        <w:pStyle w:val="Heading2"/>
        <w:keepNext/>
        <w:widowControl w:val="1"/>
      </w:pPr>
      <w:r>
        <w:rPr>
          <w:rFonts w:ascii="Aptos" w:hAnsi="Aptos"/>
        </w:rPr>
        <w:t>7.3 Rastreabilidade de cada frase</w:t>
      </w:r>
    </w:p>
    <w:p>
      <w:pPr>
        <w:spacing w:before="0" w:after="120"/>
        <w:keepLines/>
        <w:widowControl w:val="1"/>
      </w:pPr>
      <w:r>
        <w:rPr>
          <w:rFonts w:ascii="Aptos" w:hAnsi="Aptos"/>
          <w:i w:val="0"/>
        </w:rPr>
        <w:t>Cada frase gerada deve guardar evidence_refs com os prompt_keys e option_ids que a sustentam, rule_version e author_source. Ao clicar em Ver como chegamos aqui, Daiane consegue localizar as respostas originais. Uma revisão profissional cria nova versão e nunca sobrescreve o registro anterior.</w:t>
      </w:r>
    </w:p>
    <w:p>
      <w:pPr>
        <w:pStyle w:val="Heading2"/>
        <w:keepNext/>
        <w:widowControl w:val="1"/>
      </w:pPr>
      <w:r>
        <w:rPr>
          <w:rFonts w:ascii="Aptos" w:hAnsi="Aptos"/>
        </w:rPr>
        <w:t>7.4 Dia 35</w:t>
      </w:r>
    </w:p>
    <w:p>
      <w:pPr>
        <w:spacing w:before="0" w:after="120"/>
        <w:keepLines/>
        <w:widowControl w:val="1"/>
      </w:pPr>
      <w:r>
        <w:rPr>
          <w:rFonts w:ascii="Aptos" w:hAnsi="Aptos"/>
          <w:i w:val="0"/>
        </w:rPr>
        <w:t>A reaplicação no dia 35 reavalia apenas Meu Clima Atual, Agni, possíveis sinais de Ama, sono, digestão, eliminação e energia. A Prakriti revisada permanece como referência e só muda mediante nova revisão profissional justificada. O comparativo mostra mudanças em linguagem qualitativa e não promete melhora clínica.</w:t>
      </w:r>
    </w:p>
    <w:p>
      <w:pPr>
        <w:pStyle w:val="Heading1"/>
        <w:pageBreakBefore/>
        <w:keepNext/>
        <w:widowControl w:val="1"/>
      </w:pPr>
      <w:r>
        <w:rPr>
          <w:rFonts w:ascii="Aptos" w:hAnsi="Aptos"/>
        </w:rPr>
        <w:t>8 Segurança e privacidade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2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Risco</w:t>
            </w:r>
          </w:p>
        </w:tc>
        <w:tc>
          <w:tcPr>
            <w:tcW w:type="dxa" w:w="590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Proteção obrigatória</w:t>
            </w:r>
          </w:p>
        </w:tc>
      </w:tr>
      <w:tr>
        <w:trPr>
          <w:cantSplit/>
        </w:trPr>
        <w:tc>
          <w:tcPr>
            <w:tcW w:type="dxa" w:w="32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Sintoma grave tratado como dosha</w:t>
            </w:r>
          </w:p>
        </w:tc>
        <w:tc>
          <w:tcPr>
            <w:tcW w:type="dxa" w:w="59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Red flag interrompe interpretação e orienta atendimento adequado</w:t>
            </w:r>
          </w:p>
        </w:tc>
      </w:tr>
      <w:tr>
        <w:trPr>
          <w:cantSplit/>
        </w:trPr>
        <w:tc>
          <w:tcPr>
            <w:tcW w:type="dxa" w:w="32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Constituição calculada por sintomas atuais</w:t>
            </w:r>
          </w:p>
        </w:tc>
        <w:tc>
          <w:tcPr>
            <w:tcW w:type="dxa" w:w="59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time_layer current tem peso zero para Prakriti</w:t>
            </w:r>
          </w:p>
        </w:tc>
      </w:tr>
      <w:tr>
        <w:trPr>
          <w:cantSplit/>
        </w:trPr>
        <w:tc>
          <w:tcPr>
            <w:tcW w:type="dxa" w:w="32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Resposta íntima publicada automaticamente</w:t>
            </w:r>
          </w:p>
        </w:tc>
        <w:tc>
          <w:tcPr>
            <w:tcW w:type="dxa" w:w="59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Relatório inicial privado; publicação depende de Daiane</w:t>
            </w:r>
          </w:p>
        </w:tc>
      </w:tr>
      <w:tr>
        <w:trPr>
          <w:cantSplit/>
        </w:trPr>
        <w:tc>
          <w:tcPr>
            <w:tcW w:type="dxa" w:w="32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Recusa interpretada como ausência</w:t>
            </w:r>
          </w:p>
        </w:tc>
        <w:tc>
          <w:tcPr>
            <w:tcW w:type="dxa" w:w="59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Estados epistêmicos distintos e visíveis</w:t>
            </w:r>
          </w:p>
        </w:tc>
      </w:tr>
      <w:tr>
        <w:trPr>
          <w:cantSplit/>
        </w:trPr>
        <w:tc>
          <w:tcPr>
            <w:tcW w:type="dxa" w:w="32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Dado apagado por edição</w:t>
            </w:r>
          </w:p>
        </w:tc>
        <w:tc>
          <w:tcPr>
            <w:tcW w:type="dxa" w:w="59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Versionamento e trilha de auditoria</w:t>
            </w:r>
          </w:p>
        </w:tc>
      </w:tr>
      <w:tr>
        <w:trPr>
          <w:cantSplit/>
        </w:trPr>
        <w:tc>
          <w:tcPr>
            <w:tcW w:type="dxa" w:w="32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Recomendação automática indevida</w:t>
            </w:r>
          </w:p>
        </w:tc>
        <w:tc>
          <w:tcPr>
            <w:tcW w:type="dxa" w:w="59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Nenhuma prescrição gerada a partir do escore</w:t>
            </w:r>
          </w:p>
        </w:tc>
      </w:tr>
      <w:tr>
        <w:trPr>
          <w:cantSplit/>
        </w:trPr>
        <w:tc>
          <w:tcPr>
            <w:tcW w:type="dxa" w:w="32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Avaliação longa e cansativa</w:t>
            </w:r>
          </w:p>
        </w:tc>
        <w:tc>
          <w:tcPr>
            <w:tcW w:type="dxa" w:w="59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Sete momentos curtos, rascunho, retomada e perguntas condicionais</w:t>
            </w:r>
          </w:p>
        </w:tc>
      </w:tr>
      <w:tr>
        <w:trPr>
          <w:cantSplit/>
        </w:trPr>
        <w:tc>
          <w:tcPr>
            <w:tcW w:type="dxa" w:w="32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Linguagem de certeza</w:t>
            </w:r>
          </w:p>
        </w:tc>
        <w:tc>
          <w:tcPr>
            <w:tcW w:type="dxa" w:w="59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Hipótese, possibilidade, sinal compatível e grau de confiança</w:t>
            </w:r>
          </w:p>
        </w:tc>
      </w:tr>
    </w:tbl>
    <w:p>
      <w:pPr>
        <w:spacing w:after="40"/>
        <w:widowControl w:val="1"/>
      </w:pPr>
    </w:p>
    <w:p>
      <w:pPr>
        <w:pStyle w:val="Heading2"/>
        <w:keepNext/>
        <w:widowControl w:val="1"/>
      </w:pPr>
      <w:r>
        <w:rPr>
          <w:rFonts w:ascii="Aptos" w:hAnsi="Aptos"/>
        </w:rPr>
        <w:t>8.1 Mensagem de segurança</w:t>
      </w:r>
    </w:p>
    <w:p>
      <w:pPr>
        <w:spacing w:before="0" w:after="120"/>
        <w:keepLines/>
        <w:widowControl w:val="1"/>
      </w:pPr>
      <w:r>
        <w:rPr>
          <w:rFonts w:ascii="Aptos" w:hAnsi="Aptos"/>
          <w:i/>
        </w:rPr>
        <w:t>Esta experiência não substitui avaliação médica ou de outro profissional de saúde. Se você estiver com dor intensa, sangramento, vômitos persistentes, perda de peso sem explicação, alteração importante do sono, desmaio ou outro sinal preocupante, procure atendimento adequado. Em situação urgente, envie uma mensagem direta para Daiane, mas procure atendimento imediato na sua região, pois ela nem sempre estará disponível imediatamente.</w:t>
      </w:r>
    </w:p>
    <w:p>
      <w:pPr>
        <w:pStyle w:val="Heading1"/>
        <w:pageBreakBefore/>
        <w:keepNext/>
        <w:widowControl w:val="1"/>
      </w:pPr>
      <w:r>
        <w:rPr>
          <w:rFonts w:ascii="Aptos" w:hAnsi="Aptos"/>
        </w:rPr>
        <w:t>9 Critérios de aceitação</w:t>
      </w:r>
    </w:p>
    <w:p>
      <w:pPr>
        <w:spacing w:before="80" w:after="160"/>
        <w:keepNext/>
        <w:widowControl w:val="1"/>
      </w:pPr>
      <w:r>
        <w:rPr>
          <w:rFonts w:ascii="Aptos" w:hAnsi="Aptos"/>
          <w:b/>
          <w:color w:val="1F6B59"/>
          <w:sz w:val="18"/>
        </w:rPr>
        <w:t>O QUE PRECISA SER VERDADE ANTES DE CHAMAR A EXPERIÊNCIA DE PRONTA</w:t>
      </w:r>
    </w:p>
    <w:p>
      <w:pPr>
        <w:pStyle w:val="ListBullet"/>
        <w:keepLines/>
        <w:widowControl w:val="1"/>
      </w:pPr>
      <w:r>
        <w:rPr>
          <w:rFonts w:ascii="Aptos" w:hAnsi="Aptos"/>
        </w:rPr>
        <w:t>Salvar, recarregar, fechar e reabrir não perde nenhuma resposta nem muda seu significado.</w:t>
      </w:r>
    </w:p>
    <w:p>
      <w:pPr>
        <w:pStyle w:val="ListBullet"/>
        <w:keepLines/>
        <w:widowControl w:val="1"/>
      </w:pPr>
      <w:r>
        <w:rPr>
          <w:rFonts w:ascii="Aptos" w:hAnsi="Aptos"/>
        </w:rPr>
        <w:t>Migrações são aditivas e não destrutivas; registros anteriores permanecem legíveis.</w:t>
      </w:r>
    </w:p>
    <w:p>
      <w:pPr>
        <w:pStyle w:val="ListBullet"/>
        <w:keepLines/>
        <w:widowControl w:val="1"/>
      </w:pPr>
      <w:r>
        <w:rPr>
          <w:rFonts w:ascii="Aptos" w:hAnsi="Aptos"/>
        </w:rPr>
        <w:t>IDs canônicos e option_ids persistidos não são alterados ao revisar o texto.</w:t>
      </w:r>
    </w:p>
    <w:p>
      <w:pPr>
        <w:pStyle w:val="ListBullet"/>
        <w:keepLines/>
        <w:widowControl w:val="1"/>
      </w:pPr>
      <w:r>
        <w:rPr>
          <w:rFonts w:ascii="Aptos" w:hAnsi="Aptos"/>
        </w:rPr>
        <w:t>Modo demonstração não chama nem escreve no backend conectado.</w:t>
      </w:r>
    </w:p>
    <w:p>
      <w:pPr>
        <w:pStyle w:val="ListBullet"/>
        <w:keepLines/>
        <w:widowControl w:val="1"/>
      </w:pPr>
      <w:r>
        <w:rPr>
          <w:rFonts w:ascii="Aptos" w:hAnsi="Aptos"/>
        </w:rPr>
        <w:t>Sintomas atuais contribuem com peso zero para Prakriti em todos os testes.</w:t>
      </w:r>
    </w:p>
    <w:p>
      <w:pPr>
        <w:pStyle w:val="ListBullet"/>
        <w:keepLines/>
        <w:widowControl w:val="1"/>
      </w:pPr>
      <w:r>
        <w:rPr>
          <w:rFonts w:ascii="Aptos" w:hAnsi="Aptos"/>
        </w:rPr>
        <w:t>Não sei identificar, Prefiro não responder e informação ausente permanecem diferentes.</w:t>
      </w:r>
    </w:p>
    <w:p>
      <w:pPr>
        <w:pStyle w:val="ListBullet"/>
        <w:keepLines/>
        <w:widowControl w:val="1"/>
      </w:pPr>
      <w:r>
        <w:rPr>
          <w:rFonts w:ascii="Aptos" w:hAnsi="Aptos"/>
        </w:rPr>
        <w:t>Toda frase interpretativa tem evidence_refs e rule_version.</w:t>
      </w:r>
    </w:p>
    <w:p>
      <w:pPr>
        <w:pStyle w:val="ListBullet"/>
        <w:keepLines/>
        <w:widowControl w:val="1"/>
      </w:pPr>
      <w:r>
        <w:rPr>
          <w:rFonts w:ascii="Aptos" w:hAnsi="Aptos"/>
        </w:rPr>
        <w:t>Red flags não recebem explicação doshica e aparecem no resumo profissional.</w:t>
      </w:r>
    </w:p>
    <w:p>
      <w:pPr>
        <w:pStyle w:val="ListBullet"/>
        <w:keepLines/>
        <w:widowControl w:val="1"/>
      </w:pPr>
      <w:r>
        <w:rPr>
          <w:rFonts w:ascii="Aptos" w:hAnsi="Aptos"/>
        </w:rPr>
        <w:t>Relatório automático permanece initial até revisão; a publicação é explícita.</w:t>
      </w:r>
    </w:p>
    <w:p>
      <w:pPr>
        <w:pStyle w:val="ListBullet"/>
        <w:keepLines/>
        <w:widowControl w:val="1"/>
      </w:pPr>
      <w:r>
        <w:rPr>
          <w:rFonts w:ascii="Aptos" w:hAnsi="Aptos"/>
        </w:rPr>
        <w:t>A reaplicação do dia 35 não altera silenciosamente a Prakriti revisada.</w:t>
      </w:r>
    </w:p>
    <w:p>
      <w:pPr>
        <w:pStyle w:val="ListBullet"/>
        <w:keepLines/>
        <w:widowControl w:val="1"/>
      </w:pPr>
      <w:r>
        <w:rPr>
          <w:rFonts w:ascii="Aptos" w:hAnsi="Aptos"/>
        </w:rPr>
        <w:t>Experiência completa cabe, em piloto, na mediana de 12 a 15 minutos sem induzir respostas apressadas.</w:t>
      </w:r>
    </w:p>
    <w:p>
      <w:pPr>
        <w:pStyle w:val="ListBullet"/>
        <w:keepLines/>
        <w:widowControl w:val="1"/>
      </w:pPr>
      <w:r>
        <w:rPr>
          <w:rFonts w:ascii="Aptos" w:hAnsi="Aptos"/>
        </w:rPr>
        <w:t>Celular, teclado, leitor de tela e áreas clicáveis cumprem acessibilidade básica.</w:t>
      </w:r>
    </w:p>
    <w:p>
      <w:pPr>
        <w:pStyle w:val="Heading2"/>
        <w:keepNext/>
        <w:widowControl w:val="1"/>
      </w:pPr>
      <w:r>
        <w:rPr>
          <w:rFonts w:ascii="Aptos" w:hAnsi="Aptos"/>
        </w:rPr>
        <w:t>9.1 Cenários obrigatórios de teste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0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Código</w:t>
            </w:r>
          </w:p>
        </w:tc>
        <w:tc>
          <w:tcPr>
            <w:tcW w:type="dxa" w:w="403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Cenário</w:t>
            </w:r>
          </w:p>
        </w:tc>
        <w:tc>
          <w:tcPr>
            <w:tcW w:type="dxa" w:w="410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Resultado esperado</w:t>
            </w:r>
          </w:p>
        </w:tc>
      </w:tr>
      <w:tr>
        <w:trPr>
          <w:cantSplit/>
        </w:trPr>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01</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Kapha Pitta estável com agitação Vata atual</w:t>
            </w:r>
          </w:p>
        </w:tc>
        <w:tc>
          <w:tcPr>
            <w:tcW w:type="dxa" w:w="41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Raízes não viram Vata; clima atual mostra movimento Vata</w:t>
            </w:r>
          </w:p>
        </w:tc>
      </w:tr>
      <w:tr>
        <w:trPr>
          <w:cantSplit/>
        </w:trPr>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02</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Poucas respostas estruturais e muitas mentais</w:t>
            </w:r>
          </w:p>
        </w:tc>
        <w:tc>
          <w:tcPr>
            <w:tcW w:type="dxa" w:w="41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Hipótese constitucional insuficiente</w:t>
            </w:r>
          </w:p>
        </w:tc>
      </w:tr>
      <w:tr>
        <w:trPr>
          <w:cantSplit/>
        </w:trPr>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03</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Mudança de peso após medicação</w:t>
            </w:r>
          </w:p>
        </w:tc>
        <w:tc>
          <w:tcPr>
            <w:tcW w:type="dxa" w:w="41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Peso atual excluído da base; modificador visível</w:t>
            </w:r>
          </w:p>
        </w:tc>
      </w:tr>
      <w:tr>
        <w:trPr>
          <w:cantSplit/>
        </w:trPr>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04</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Três escores próximos por dados fracos</w:t>
            </w:r>
          </w:p>
        </w:tc>
        <w:tc>
          <w:tcPr>
            <w:tcW w:type="dxa" w:w="41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Não declarar tridosha</w:t>
            </w:r>
          </w:p>
        </w:tc>
      </w:tr>
      <w:tr>
        <w:trPr>
          <w:cantSplit/>
        </w:trPr>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05</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Fome forte isolada</w:t>
            </w:r>
          </w:p>
        </w:tc>
        <w:tc>
          <w:tcPr>
            <w:tcW w:type="dxa" w:w="41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Agni intenso não é concluído</w:t>
            </w:r>
          </w:p>
        </w:tc>
      </w:tr>
      <w:tr>
        <w:trPr>
          <w:cantSplit/>
        </w:trPr>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06</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Um único possível sinal de Ama</w:t>
            </w:r>
          </w:p>
        </w:tc>
        <w:tc>
          <w:tcPr>
            <w:tcW w:type="dxa" w:w="41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Sem hipótese de Ama</w:t>
            </w:r>
          </w:p>
        </w:tc>
      </w:tr>
      <w:tr>
        <w:trPr>
          <w:cantSplit/>
        </w:trPr>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07</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Red flag digestiva</w:t>
            </w:r>
          </w:p>
        </w:tc>
        <w:tc>
          <w:tcPr>
            <w:tcW w:type="dxa" w:w="41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Orientação de saúde e suspensão da interpretação correspondente</w:t>
            </w:r>
          </w:p>
        </w:tc>
      </w:tr>
      <w:tr>
        <w:trPr>
          <w:cantSplit/>
        </w:trPr>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08</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Recusa em pergunta sensível</w:t>
            </w:r>
          </w:p>
        </w:tc>
        <w:tc>
          <w:tcPr>
            <w:tcW w:type="dxa" w:w="41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Recusa preservada; nenhum preenchimento inferido</w:t>
            </w:r>
          </w:p>
        </w:tc>
      </w:tr>
      <w:tr>
        <w:trPr>
          <w:cantSplit/>
        </w:trPr>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09</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Revisão profissional diverge do automático</w:t>
            </w:r>
          </w:p>
        </w:tc>
        <w:tc>
          <w:tcPr>
            <w:tcW w:type="dxa" w:w="410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Ambas as versões e justificativa permanecem auditáveis</w:t>
            </w:r>
          </w:p>
        </w:tc>
      </w:tr>
      <w:tr>
        <w:trPr>
          <w:cantSplit/>
        </w:trPr>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 10</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Dia 35 mostra melhora do clima atual</w:t>
            </w:r>
          </w:p>
        </w:tc>
        <w:tc>
          <w:tcPr>
            <w:tcW w:type="dxa" w:w="410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Comparativo muda; Prakriti revisada permanece</w:t>
            </w:r>
          </w:p>
        </w:tc>
      </w:tr>
    </w:tbl>
    <w:p>
      <w:pPr>
        <w:spacing w:after="40"/>
        <w:widowControl w:val="1"/>
      </w:pPr>
    </w:p>
    <w:p>
      <w:pPr>
        <w:pStyle w:val="Heading1"/>
        <w:keepNext/>
        <w:widowControl w:val="1"/>
      </w:pPr>
      <w:r>
        <w:rPr>
          <w:rFonts w:ascii="Aptos" w:hAnsi="Aptos"/>
        </w:rPr>
        <w:t>10 Plano de validação</w:t>
      </w:r>
    </w:p>
    <w:p>
      <w:pPr>
        <w:spacing w:before="0" w:after="120"/>
        <w:keepLines/>
        <w:widowControl w:val="1"/>
      </w:pPr>
      <w:r>
        <w:rPr>
          <w:rFonts w:ascii="Aptos" w:hAnsi="Aptos"/>
          <w:i w:val="0"/>
        </w:rPr>
        <w:t>A experiência pode ser implementada como protótipo metodológico antes de ser chamada de instrumento validado. O produto deve nomear honestamente cada estágio.</w:t>
      </w:r>
    </w:p>
    <w:p>
      <w:pPr>
        <w:pStyle w:val="ListNumber"/>
        <w:keepLines/>
        <w:widowControl w:val="1"/>
      </w:pPr>
      <w:r>
        <w:rPr>
          <w:rFonts w:ascii="Aptos" w:hAnsi="Aptos"/>
        </w:rPr>
        <w:t>Revisão de conteúdo por profissionais de Ayurveda com experiência clínica e treinamento em avaliação de Prakriti.</w:t>
      </w:r>
    </w:p>
    <w:p>
      <w:pPr>
        <w:pStyle w:val="ListNumber"/>
        <w:keepLines/>
        <w:widowControl w:val="1"/>
      </w:pPr>
      <w:r>
        <w:rPr>
          <w:rFonts w:ascii="Aptos" w:hAnsi="Aptos"/>
        </w:rPr>
        <w:t>Entrevistas cognitivas com interagentes para verificar se os itens são compreendidos como pretendido.</w:t>
      </w:r>
    </w:p>
    <w:p>
      <w:pPr>
        <w:pStyle w:val="ListNumber"/>
        <w:keepLines/>
        <w:widowControl w:val="1"/>
      </w:pPr>
      <w:r>
        <w:rPr>
          <w:rFonts w:ascii="Aptos" w:hAnsi="Aptos"/>
        </w:rPr>
        <w:t>Piloto de usabilidade para medir tempo, abandono, dúvidas e itens cansativos.</w:t>
      </w:r>
    </w:p>
    <w:p>
      <w:pPr>
        <w:pStyle w:val="ListNumber"/>
        <w:keepLines/>
        <w:widowControl w:val="1"/>
      </w:pPr>
      <w:r>
        <w:rPr>
          <w:rFonts w:ascii="Aptos" w:hAnsi="Aptos"/>
        </w:rPr>
        <w:t>Comparação cega entre hipótese do sistema e leitura clínica de avaliadores independentes.</w:t>
      </w:r>
    </w:p>
    <w:p>
      <w:pPr>
        <w:pStyle w:val="ListNumber"/>
        <w:keepLines/>
        <w:widowControl w:val="1"/>
      </w:pPr>
      <w:r>
        <w:rPr>
          <w:rFonts w:ascii="Aptos" w:hAnsi="Aptos"/>
        </w:rPr>
        <w:t>Teste e reteste das características estáveis, separadamente das perguntas de estado atual.</w:t>
      </w:r>
    </w:p>
    <w:p>
      <w:pPr>
        <w:pStyle w:val="ListNumber"/>
        <w:keepLines/>
        <w:widowControl w:val="1"/>
      </w:pPr>
      <w:r>
        <w:rPr>
          <w:rFonts w:ascii="Aptos" w:hAnsi="Aptos"/>
        </w:rPr>
        <w:t>Análise de concordância entre avaliadores e calibração das regras de pesos.</w:t>
      </w:r>
    </w:p>
    <w:p>
      <w:pPr>
        <w:pStyle w:val="ListNumber"/>
        <w:keepLines/>
        <w:widowControl w:val="1"/>
      </w:pPr>
      <w:r>
        <w:rPr>
          <w:rFonts w:ascii="Aptos" w:hAnsi="Aptos"/>
        </w:rPr>
        <w:t>Verificação de desempenho em diferentes idades, gêneros, biotipos, contextos hormonais e condições de saúde.</w:t>
      </w:r>
    </w:p>
    <w:p>
      <w:pPr>
        <w:pStyle w:val="ListNumber"/>
        <w:keepLines/>
        <w:widowControl w:val="1"/>
      </w:pPr>
      <w:r>
        <w:rPr>
          <w:rFonts w:ascii="Aptos" w:hAnsi="Aptos"/>
        </w:rPr>
        <w:t>Versionamento público das regras e registro de mudanças metodológicas.</w:t>
      </w:r>
    </w:p>
    <w:p>
      <w:pPr>
        <w:pStyle w:val="Heading1"/>
        <w:pageBreakBefore/>
        <w:keepNext/>
        <w:widowControl w:val="1"/>
      </w:pPr>
      <w:r>
        <w:rPr>
          <w:rFonts w:ascii="Aptos" w:hAnsi="Aptos"/>
        </w:rPr>
        <w:t>11 Sistema visual e arquivos</w:t>
      </w:r>
    </w:p>
    <w:p>
      <w:pPr>
        <w:spacing w:before="80" w:after="160"/>
        <w:keepNext/>
        <w:widowControl w:val="1"/>
      </w:pPr>
      <w:r>
        <w:rPr>
          <w:rFonts w:ascii="Aptos" w:hAnsi="Aptos"/>
          <w:b/>
          <w:color w:val="1F6B59"/>
          <w:sz w:val="18"/>
        </w:rPr>
        <w:t>ASSETS PRODUZIDOS FORA DO SKIP</w:t>
      </w:r>
    </w:p>
    <w:p>
      <w:pPr>
        <w:spacing w:before="0" w:after="120"/>
        <w:keepLines/>
        <w:widowControl w:val="1"/>
      </w:pPr>
      <w:r>
        <w:rPr>
          <w:rFonts w:ascii="Aptos" w:hAnsi="Aptos"/>
          <w:i w:val="0"/>
        </w:rPr>
        <w:t>O Skip deve receber os arquivos prontos, seus nomes, alt texts e posições. Ilustrações orgânicas podem ser produzidas por geração de imagem; diagramas, ícones e gráficos exatos devem ser criados em SVG ou código. Nenhuma imagem deve conter texto essencial embutido.</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Pacote</w:t>
            </w:r>
          </w:p>
        </w:tc>
        <w:tc>
          <w:tcPr>
            <w:tcW w:type="dxa" w:w="352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Arquivo ou padrão</w:t>
            </w:r>
          </w:p>
        </w:tc>
        <w:tc>
          <w:tcPr>
            <w:tcW w:type="dxa" w:w="338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Uso</w:t>
            </w:r>
          </w:p>
        </w:tc>
        <w:tc>
          <w:tcPr>
            <w:tcW w:type="dxa" w:w="100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6"/>
              </w:rPr>
              <w:t>Formato</w:t>
            </w:r>
          </w:p>
        </w:tc>
      </w:tr>
      <w:tr>
        <w:trPr>
          <w:cantSplit/>
        </w:trPr>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Hero</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public/ayurveda/ayv-hero-raizes-clima.png</w:t>
            </w:r>
          </w:p>
        </w:tc>
        <w:tc>
          <w:tcPr>
            <w:tcW w:type="dxa" w:w="33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Abertura e síntese das duas camadas</w:t>
            </w:r>
          </w:p>
        </w:tc>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 transparente</w:t>
            </w:r>
          </w:p>
        </w:tc>
      </w:tr>
      <w:tr>
        <w:trPr>
          <w:cantSplit/>
        </w:trPr>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Agni</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ayv-agni-regular.svg, variable.svg, intense.svg, slow.svg, mixed.svg</w:t>
            </w:r>
          </w:p>
        </w:tc>
        <w:tc>
          <w:tcPr>
            <w:tcW w:type="dxa" w:w="33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Escolha e relatório de Agni</w:t>
            </w:r>
          </w:p>
        </w:tc>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SVG</w:t>
            </w:r>
          </w:p>
        </w:tc>
      </w:tr>
      <w:tr>
        <w:trPr>
          <w:cantSplit/>
        </w:trPr>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Momentos</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ayv-moment-01-raizes.svg a ayv-moment-07-momento-atual.svg</w:t>
            </w:r>
          </w:p>
        </w:tc>
        <w:tc>
          <w:tcPr>
            <w:tcW w:type="dxa" w:w="33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Navegação e progresso</w:t>
            </w:r>
          </w:p>
        </w:tc>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SVG</w:t>
            </w:r>
          </w:p>
        </w:tc>
      </w:tr>
      <w:tr>
        <w:trPr>
          <w:cantSplit/>
        </w:trPr>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Estrutura</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ayv-card-estrutura-*.png</w:t>
            </w:r>
          </w:p>
        </w:tc>
        <w:tc>
          <w:tcPr>
            <w:tcW w:type="dxa" w:w="33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Cartas corporais não realistas e inclusivas</w:t>
            </w:r>
          </w:p>
        </w:tc>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 transparente</w:t>
            </w:r>
          </w:p>
        </w:tc>
      </w:tr>
      <w:tr>
        <w:trPr>
          <w:cantSplit/>
        </w:trPr>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Texturas</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ayv-card-textura-*.png</w:t>
            </w:r>
          </w:p>
        </w:tc>
        <w:tc>
          <w:tcPr>
            <w:tcW w:type="dxa" w:w="33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Pele e cabelo sem atribuir raça ou valor</w:t>
            </w:r>
          </w:p>
        </w:tc>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 transparente</w:t>
            </w:r>
          </w:p>
        </w:tc>
      </w:tr>
      <w:tr>
        <w:trPr>
          <w:cantSplit/>
        </w:trPr>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Ritmo</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ayv-scene-ritmo-*.png</w:t>
            </w:r>
          </w:p>
        </w:tc>
        <w:tc>
          <w:tcPr>
            <w:tcW w:type="dxa" w:w="33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Cenas de energia e ação</w:t>
            </w:r>
          </w:p>
        </w:tc>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w:t>
            </w:r>
          </w:p>
        </w:tc>
      </w:tr>
      <w:tr>
        <w:trPr>
          <w:cantSplit/>
        </w:trPr>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Digestão</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ayv-scene-agni-*.png</w:t>
            </w:r>
          </w:p>
        </w:tc>
        <w:tc>
          <w:tcPr>
            <w:tcW w:type="dxa" w:w="33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Sequência fome refeição pós-refeição</w:t>
            </w:r>
          </w:p>
        </w:tc>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 ou SVG</w:t>
            </w:r>
          </w:p>
        </w:tc>
      </w:tr>
      <w:tr>
        <w:trPr>
          <w:cantSplit/>
        </w:trPr>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Eliminação</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ayv-eliminacao-*.svg</w:t>
            </w:r>
          </w:p>
        </w:tc>
        <w:tc>
          <w:tcPr>
            <w:tcW w:type="dxa" w:w="33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Formas abstratas e discretas</w:t>
            </w:r>
          </w:p>
        </w:tc>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SVG</w:t>
            </w:r>
          </w:p>
        </w:tc>
      </w:tr>
      <w:tr>
        <w:trPr>
          <w:cantSplit/>
        </w:trPr>
        <w:tc>
          <w:tcPr>
            <w:tcW w:type="dxa" w:w="144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Sono</w:t>
            </w:r>
          </w:p>
        </w:tc>
        <w:tc>
          <w:tcPr>
            <w:tcW w:type="dxa" w:w="352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ayv-scene-sono-*.png</w:t>
            </w:r>
          </w:p>
        </w:tc>
        <w:tc>
          <w:tcPr>
            <w:tcW w:type="dxa" w:w="338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Adormecer, continuidade e despertar</w:t>
            </w:r>
          </w:p>
        </w:tc>
        <w:tc>
          <w:tcPr>
            <w:tcW w:type="dxa" w:w="10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PNG</w:t>
            </w:r>
          </w:p>
        </w:tc>
      </w:tr>
      <w:tr>
        <w:trPr>
          <w:cantSplit/>
        </w:trPr>
        <w:tc>
          <w:tcPr>
            <w:tcW w:type="dxa" w:w="144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Gráficos</w:t>
            </w:r>
          </w:p>
        </w:tc>
        <w:tc>
          <w:tcPr>
            <w:tcW w:type="dxa" w:w="352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ayv-chart-roots-current.tsx</w:t>
            </w:r>
          </w:p>
        </w:tc>
        <w:tc>
          <w:tcPr>
            <w:tcW w:type="dxa" w:w="338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Comparação qualitativa sem ranking</w:t>
            </w:r>
          </w:p>
        </w:tc>
        <w:tc>
          <w:tcPr>
            <w:tcW w:type="dxa" w:w="10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6"/>
              </w:rPr>
              <w:t>Código SVG</w:t>
            </w:r>
          </w:p>
        </w:tc>
      </w:tr>
    </w:tbl>
    <w:p>
      <w:pPr>
        <w:spacing w:after="40"/>
        <w:widowControl w:val="1"/>
      </w:pPr>
    </w:p>
    <w:p>
      <w:pPr>
        <w:pStyle w:val="Heading2"/>
        <w:keepNext/>
        <w:widowControl w:val="1"/>
      </w:pPr>
      <w:r>
        <w:rPr>
          <w:rFonts w:ascii="Aptos" w:hAnsi="Aptos"/>
        </w:rPr>
        <w:t>11.1 Direção visual</w:t>
      </w:r>
    </w:p>
    <w:p>
      <w:pPr>
        <w:pStyle w:val="ListBullet"/>
        <w:keepLines/>
        <w:widowControl w:val="1"/>
      </w:pPr>
      <w:r>
        <w:rPr>
          <w:rFonts w:ascii="Aptos" w:hAnsi="Aptos"/>
        </w:rPr>
        <w:t>Paleta CER: creme, verdes profundos, âmbar, terracota suave e azul-petróleo.</w:t>
      </w:r>
    </w:p>
    <w:p>
      <w:pPr>
        <w:pStyle w:val="ListBullet"/>
        <w:keepLines/>
        <w:widowControl w:val="1"/>
      </w:pPr>
      <w:r>
        <w:rPr>
          <w:rFonts w:ascii="Aptos" w:hAnsi="Aptos"/>
        </w:rPr>
        <w:t>Sensação energética, orgânica e adulta; evitar estética infantil, mística genérica ou clínica fria.</w:t>
      </w:r>
    </w:p>
    <w:p>
      <w:pPr>
        <w:pStyle w:val="ListBullet"/>
        <w:keepLines/>
        <w:widowControl w:val="1"/>
      </w:pPr>
      <w:r>
        <w:rPr>
          <w:rFonts w:ascii="Aptos" w:hAnsi="Aptos"/>
        </w:rPr>
        <w:t>Representar diversidade corporal sem prometer que uma figura define um dosha.</w:t>
      </w:r>
    </w:p>
    <w:p>
      <w:pPr>
        <w:pStyle w:val="ListBullet"/>
        <w:keepLines/>
        <w:widowControl w:val="1"/>
      </w:pPr>
      <w:r>
        <w:rPr>
          <w:rFonts w:ascii="Aptos" w:hAnsi="Aptos"/>
        </w:rPr>
        <w:t>Raízes aparecem como estrutura e memória corporal; clima atual como movimento, luz e atmosfera.</w:t>
      </w:r>
    </w:p>
    <w:p>
      <w:pPr>
        <w:pStyle w:val="ListBullet"/>
        <w:keepLines/>
        <w:widowControl w:val="1"/>
      </w:pPr>
      <w:r>
        <w:rPr>
          <w:rFonts w:ascii="Aptos" w:hAnsi="Aptos"/>
        </w:rPr>
        <w:t>Cada asset tem versão desktop e celular, fundo transparente quando necessário e alt text aprovado.</w:t>
      </w:r>
    </w:p>
    <w:p>
      <w:pPr>
        <w:pStyle w:val="ListBullet"/>
        <w:keepLines/>
        <w:widowControl w:val="1"/>
      </w:pPr>
      <w:r>
        <w:rPr>
          <w:rFonts w:ascii="Aptos" w:hAnsi="Aptos"/>
        </w:rPr>
        <w:t>Registrar origem, versão, licença e arquivo original sem compressão destrutiva.</w:t>
      </w:r>
    </w:p>
    <w:p>
      <w:pPr>
        <w:pStyle w:val="Heading2"/>
        <w:keepNext/>
        <w:widowControl w:val="1"/>
      </w:pPr>
      <w:r>
        <w:rPr>
          <w:rFonts w:ascii="Aptos" w:hAnsi="Aptos"/>
        </w:rPr>
        <w:t>11.2 Primeiro asset a produzir</w:t>
      </w:r>
    </w:p>
    <w:p>
      <w:pPr>
        <w:spacing w:before="0" w:after="120"/>
        <w:keepLines/>
        <w:widowControl w:val="1"/>
      </w:pPr>
      <w:r>
        <w:rPr>
          <w:rFonts w:ascii="Aptos" w:hAnsi="Aptos"/>
          <w:i w:val="0"/>
        </w:rPr>
        <w:t>Raízes e Clima Atual. Uma figura humana integral, em pé e sem traços faciais realistas, aparece sustentada por raízes discretas na base. Ao redor do corpo, movimentos leves de ar, calor e densidade representam o estado atual sem rotular a pessoa. O fundo é transparente. A figura serve para explicar que algo pode ser estrutural e duradouro enquanto outra camada muda com o momento de vida.</w:t>
      </w:r>
    </w:p>
    <w:p>
      <w:pPr>
        <w:spacing w:before="0" w:after="120"/>
        <w:keepLines/>
        <w:widowControl w:val="1"/>
      </w:pPr>
      <w:r>
        <w:rPr>
          <w:rFonts w:ascii="Aptos" w:hAnsi="Aptos"/>
          <w:i/>
        </w:rPr>
        <w:t>Alt text: Ilustração de uma pessoa integral sustentada por raízes, cercada por movimentos sutis que representam as características duradouras e as mudanças do momento atual.</w:t>
      </w:r>
    </w:p>
    <w:p>
      <w:pPr>
        <w:pStyle w:val="Heading1"/>
        <w:pageBreakBefore/>
        <w:keepNext/>
        <w:widowControl w:val="1"/>
      </w:pPr>
      <w:r>
        <w:rPr>
          <w:rFonts w:ascii="Aptos" w:hAnsi="Aptos"/>
        </w:rPr>
        <w:t>12 Ordem de implementação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79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Lote</w:t>
            </w:r>
          </w:p>
        </w:tc>
        <w:tc>
          <w:tcPr>
            <w:tcW w:type="dxa" w:w="4608"/>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Entrega</w:t>
            </w:r>
          </w:p>
        </w:tc>
        <w:tc>
          <w:tcPr>
            <w:tcW w:type="dxa" w:w="4032"/>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7"/>
              </w:rPr>
              <w:t>Condição para avançar</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w:t>
            </w:r>
          </w:p>
        </w:tc>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Schema, IDs, estados epistêmicos e rascunho</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Persistência sem perda e sem rede no demo</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B</w:t>
            </w:r>
          </w:p>
        </w:tc>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Momentos 1 a 3 e assets essenciais</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Respostas estáveis e temporais chegam à área profissional</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w:t>
            </w:r>
          </w:p>
        </w:tc>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Momentos 4 a 6 com red flags</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Agni e ritmos sem conclusões por item isolado</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w:t>
            </w:r>
          </w:p>
        </w:tc>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Momento 7 e modificadores</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Vikriti separada da hipótese constitucional</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E</w:t>
            </w:r>
          </w:p>
        </w:tc>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Motor de regras, contradições e confiança</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Dez cenários AYV passam</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F</w:t>
            </w:r>
          </w:p>
        </w:tc>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Retrato da interagente</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Todas as frases rastreáveis</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G</w:t>
            </w:r>
          </w:p>
        </w:tc>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Visão profissional e publicação</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Revisão versionada e ação explícita</w:t>
            </w:r>
          </w:p>
        </w:tc>
      </w:tr>
      <w:tr>
        <w:trPr>
          <w:cantSplit/>
        </w:trPr>
        <w:tc>
          <w:tcPr>
            <w:tcW w:type="dxa" w:w="79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H</w:t>
            </w:r>
          </w:p>
        </w:tc>
        <w:tc>
          <w:tcPr>
            <w:tcW w:type="dxa" w:w="4608"/>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Dia 35</w:t>
            </w:r>
          </w:p>
        </w:tc>
        <w:tc>
          <w:tcPr>
            <w:tcW w:type="dxa" w:w="4032"/>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Comparativo atual sem reescrever Prakriti</w:t>
            </w:r>
          </w:p>
        </w:tc>
      </w:tr>
      <w:tr>
        <w:trPr>
          <w:cantSplit/>
        </w:trPr>
        <w:tc>
          <w:tcPr>
            <w:tcW w:type="dxa" w:w="79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I</w:t>
            </w:r>
          </w:p>
        </w:tc>
        <w:tc>
          <w:tcPr>
            <w:tcW w:type="dxa" w:w="4608"/>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Piloto e calibração</w:t>
            </w:r>
          </w:p>
        </w:tc>
        <w:tc>
          <w:tcPr>
            <w:tcW w:type="dxa" w:w="4032"/>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7"/>
              </w:rPr>
              <w:t>Tempo, compreensão e concordância avaliados</w:t>
            </w:r>
          </w:p>
        </w:tc>
      </w:tr>
    </w:tbl>
    <w:p>
      <w:pPr>
        <w:spacing w:after="40"/>
        <w:widowControl w:val="1"/>
      </w:pPr>
    </w:p>
    <w:p>
      <w:pPr>
        <w:pStyle w:val="Heading2"/>
        <w:keepNext/>
        <w:widowControl w:val="1"/>
      </w:pPr>
      <w:r>
        <w:rPr>
          <w:rFonts w:ascii="Aptos" w:hAnsi="Aptos"/>
        </w:rPr>
        <w:t>12.1 Próximo passo imediato</w:t>
      </w:r>
    </w:p>
    <w:p>
      <w:pPr>
        <w:spacing w:before="0" w:after="120"/>
        <w:keepLines/>
        <w:widowControl w:val="1"/>
      </w:pPr>
      <w:r>
        <w:rPr>
          <w:rFonts w:ascii="Aptos" w:hAnsi="Aptos"/>
          <w:i w:val="0"/>
        </w:rPr>
        <w:t>Antes de enviar implementação ao Skip, Daiane revisa este manifesto e aprova as perguntas do Momento 1. Em seguida, produzimos o asset Raízes e Clima Atual e o conjunto de cartas corporais. O primeiro prompt ao Skip deve implementar apenas o Lote A e o Momento 1, com testes de persistência e separação temporal. Os outros momentos entram somente depois de vermos a experiência real no preview.</w:t>
      </w:r>
    </w:p>
    <w:p>
      <w:pPr>
        <w:pStyle w:val="Heading1"/>
        <w:pageBreakBefore/>
        <w:keepNext/>
        <w:widowControl w:val="1"/>
      </w:pPr>
      <w:r>
        <w:rPr>
          <w:rFonts w:ascii="Aptos" w:hAnsi="Aptos"/>
        </w:rPr>
        <w:t>13 Referências</w:t>
      </w:r>
    </w:p>
    <w:p>
      <w:pPr>
        <w:spacing w:before="0" w:after="100"/>
        <w:keepLines/>
        <w:widowControl w:val="1"/>
      </w:pPr>
      <w:r>
        <w:rPr>
          <w:rFonts w:ascii="Aptos" w:hAnsi="Aptos"/>
          <w:i w:val="0"/>
        </w:rPr>
        <w:t>1. Venkatesh A e colaboradores. Prakriti constitutional typology in Ayurveda a critical review of Prakriti assessment tools and their scientific validity. Frontiers in Medicine. 2025. DOI 10.3389/fmed.2025.1656249.</w:t>
      </w:r>
    </w:p>
    <w:p>
      <w:pPr>
        <w:spacing w:before="0" w:after="100"/>
        <w:keepLines/>
        <w:widowControl w:val="1"/>
      </w:pPr>
      <w:r>
        <w:rPr>
          <w:rFonts w:ascii="Aptos" w:hAnsi="Aptos"/>
          <w:i w:val="0"/>
        </w:rPr>
        <w:t>2. Gupta A e Singh V. Towards standardization of Prakriti Evaluation a scoping review of modern assessment tools and their psychometric properties in Ayurvedic medicine. 2025. PubMed 40582042; texto integral PMC12269270.</w:t>
      </w:r>
    </w:p>
    <w:p>
      <w:pPr>
        <w:spacing w:before="0" w:after="100"/>
        <w:keepLines/>
        <w:widowControl w:val="1"/>
      </w:pPr>
      <w:r>
        <w:rPr>
          <w:rFonts w:ascii="Aptos" w:hAnsi="Aptos"/>
          <w:i w:val="0"/>
        </w:rPr>
        <w:t>3. Rotti H e colaboradores. Determinants of Prakriti the Human Constitution Types of Indian Traditional Medicine and its Correlation with Contemporary Science. Journal of Ayurveda and Integrative Medicine. 2014;5(3). PMC4204287.</w:t>
      </w:r>
    </w:p>
    <w:p>
      <w:pPr>
        <w:spacing w:before="0" w:after="100"/>
        <w:keepLines/>
        <w:widowControl w:val="1"/>
      </w:pPr>
      <w:r>
        <w:rPr>
          <w:rFonts w:ascii="Aptos" w:hAnsi="Aptos"/>
          <w:i w:val="0"/>
        </w:rPr>
        <w:t>4. Kurande VH e colaboradores. Interrater reliability of diagnostic methods in traditional Indian Ayurvedic medicine. Evidence Based Complementary and Alternative Medicine. 2013;2013:658275. DOI 10.1155/2013/658275.</w:t>
      </w:r>
    </w:p>
    <w:p>
      <w:pPr>
        <w:spacing w:before="0" w:after="100"/>
        <w:keepLines/>
        <w:widowControl w:val="1"/>
      </w:pPr>
      <w:r>
        <w:rPr>
          <w:rFonts w:ascii="Aptos" w:hAnsi="Aptos"/>
          <w:i w:val="0"/>
        </w:rPr>
        <w:t>5. Central Council for Research in Ayurvedic Sciences. Manual of Standard Operative Procedures for Prakriti Assessment and AYUR Prakriti Web Portal. Ministry of AYUSH Government of India.</w:t>
      </w:r>
    </w:p>
    <w:p>
      <w:pPr>
        <w:spacing w:before="0" w:after="100"/>
        <w:keepLines/>
        <w:widowControl w:val="1"/>
      </w:pPr>
      <w:r>
        <w:rPr>
          <w:rFonts w:ascii="Aptos" w:hAnsi="Aptos"/>
          <w:i w:val="0"/>
        </w:rPr>
        <w:t>6. Reliability of self reported constitutional questionnaires in Ayurveda diagnosis. Journal of Ayurveda and Integrative Medicine. PubMed 29089187.</w:t>
      </w:r>
    </w:p>
    <w:p>
      <w:pPr>
        <w:spacing w:before="0" w:after="100"/>
        <w:keepLines/>
        <w:widowControl w:val="1"/>
      </w:pPr>
      <w:r>
        <w:rPr>
          <w:rFonts w:ascii="Aptos" w:hAnsi="Aptos"/>
          <w:i w:val="0"/>
        </w:rPr>
        <w:t>7. Correlation of Prakriti diagnosis using AyuSoft Prakriti diagnostic tool with clinician rating in patients with psychiatric disorders. PubMed 33750638; PMC8185963.</w:t>
      </w:r>
    </w:p>
    <w:p>
      <w:pPr>
        <w:spacing w:before="0" w:after="100"/>
        <w:keepLines/>
        <w:widowControl w:val="1"/>
      </w:pPr>
      <w:r>
        <w:rPr>
          <w:rFonts w:ascii="Aptos" w:hAnsi="Aptos"/>
          <w:i w:val="0"/>
        </w:rPr>
        <w:t>8. Boateng GO e colaboradores. Best Practices for Developing and Validating Scales for Health Social and Behavioral Research. Frontiers in Public Health. 2018;6:149. DOI 10.3389/fpubh.2018.00149.</w:t>
      </w:r>
    </w:p>
    <w:p>
      <w:pPr>
        <w:pStyle w:val="Heading1"/>
        <w:keepNext/>
        <w:widowControl w:val="1"/>
      </w:pPr>
      <w:r>
        <w:rPr>
          <w:rFonts w:ascii="Aptos" w:hAnsi="Aptos"/>
        </w:rPr>
        <w:t>14 Registro de decisões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744"/>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Decisão</w:t>
            </w:r>
          </w:p>
        </w:tc>
        <w:tc>
          <w:tcPr>
            <w:tcW w:type="dxa" w:w="5400"/>
            <w:shd w:fill="174F43"/>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jc w:val="left"/>
            </w:pPr>
            <w:r>
              <w:rPr>
                <w:rFonts w:ascii="Aptos" w:hAnsi="Aptos"/>
                <w:b/>
                <w:color w:val="FFFFFF"/>
                <w:sz w:val="18"/>
              </w:rPr>
              <w:t>Estado na V1</w:t>
            </w:r>
          </w:p>
        </w:tc>
      </w:tr>
      <w:tr>
        <w:trPr>
          <w:cantSplit/>
        </w:trPr>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Prakriti separada de Vikriti</w:t>
            </w:r>
          </w:p>
        </w:tc>
        <w:tc>
          <w:tcPr>
            <w:tcW w:type="dxa" w:w="540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Obrigatória</w:t>
            </w:r>
          </w:p>
        </w:tc>
      </w:tr>
      <w:tr>
        <w:trPr>
          <w:cantSplit/>
        </w:trPr>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Resultado automático</w:t>
            </w:r>
          </w:p>
        </w:tc>
        <w:tc>
          <w:tcPr>
            <w:tcW w:type="dxa" w:w="540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Hipótese Ayurvédica Inicial</w:t>
            </w:r>
          </w:p>
        </w:tc>
      </w:tr>
      <w:tr>
        <w:trPr>
          <w:cantSplit/>
        </w:trPr>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Resultado final</w:t>
            </w:r>
          </w:p>
        </w:tc>
        <w:tc>
          <w:tcPr>
            <w:tcW w:type="dxa" w:w="540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Leitura Ayurvédica Integrada após revisão de Daiane</w:t>
            </w:r>
          </w:p>
        </w:tc>
      </w:tr>
      <w:tr>
        <w:trPr>
          <w:cantSplit/>
        </w:trPr>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Duração alvo</w:t>
            </w:r>
          </w:p>
        </w:tc>
        <w:tc>
          <w:tcPr>
            <w:tcW w:type="dxa" w:w="540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12 a 15 minutos, com retomada</w:t>
            </w:r>
          </w:p>
        </w:tc>
      </w:tr>
      <w:tr>
        <w:trPr>
          <w:cantSplit/>
        </w:trPr>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Quantidade de momentos</w:t>
            </w:r>
          </w:p>
        </w:tc>
        <w:tc>
          <w:tcPr>
            <w:tcW w:type="dxa" w:w="540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7</w:t>
            </w:r>
          </w:p>
        </w:tc>
      </w:tr>
      <w:tr>
        <w:trPr>
          <w:cantSplit/>
        </w:trPr>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Imagens</w:t>
            </w:r>
          </w:p>
        </w:tc>
        <w:tc>
          <w:tcPr>
            <w:tcW w:type="dxa" w:w="540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Produzidas fora do Skip e entregues com manifest</w:t>
            </w:r>
          </w:p>
        </w:tc>
      </w:tr>
      <w:tr>
        <w:trPr>
          <w:cantSplit/>
        </w:trPr>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Dia 35</w:t>
            </w:r>
          </w:p>
        </w:tc>
        <w:tc>
          <w:tcPr>
            <w:tcW w:type="dxa" w:w="540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Reavalia estado atual, não recalcula Prakriti silenciosamente</w:t>
            </w:r>
          </w:p>
        </w:tc>
      </w:tr>
      <w:tr>
        <w:trPr>
          <w:cantSplit/>
        </w:trPr>
        <w:tc>
          <w:tcPr>
            <w:tcW w:type="dxa" w:w="3744"/>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Linha da Vida</w:t>
            </w:r>
          </w:p>
        </w:tc>
        <w:tc>
          <w:tcPr>
            <w:tcW w:type="dxa" w:w="5400"/>
            <w:shd w:fill="F3F2E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Experiência separada na Consciência; informa o Mapa CER, não este escore</w:t>
            </w:r>
          </w:p>
        </w:tc>
      </w:tr>
      <w:tr>
        <w:trPr>
          <w:cantSplit/>
        </w:trPr>
        <w:tc>
          <w:tcPr>
            <w:tcW w:type="dxa" w:w="3744"/>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Publicação para a interagente</w:t>
            </w:r>
          </w:p>
        </w:tc>
        <w:tc>
          <w:tcPr>
            <w:tcW w:type="dxa" w:w="5400"/>
            <w:shd w:fill="FFFFFF"/>
            <w:tcBorders>
              <w:top w:val="single" w:sz="6" w:color="D9D5CE"/>
              <w:left w:val="single" w:sz="6" w:color="D9D5CE"/>
              <w:bottom w:val="single" w:sz="6" w:color="D9D5CE"/>
              <w:right w:val="single" w:sz="6" w:color="D9D5CE"/>
              <w:insideH w:val="single" w:sz="6" w:color="D9D5CE"/>
              <w:insideV w:val="single" w:sz="6" w:color="D9D5CE"/>
            </w:tcBorders>
            <w:tcMar>
              <w:top w:w="120" w:type="dxa"/>
              <w:start w:w="130" w:type="dxa"/>
              <w:bottom w:w="120" w:type="dxa"/>
              <w:end w:w="130" w:type="dxa"/>
            </w:tcMar>
            <w:vAlign w:val="center"/>
          </w:tcPr>
          <w:p>
            <w:pPr>
              <w:spacing w:after="0"/>
            </w:pPr>
            <w:r>
              <w:rPr>
                <w:rFonts w:ascii="Aptos" w:hAnsi="Aptos"/>
                <w:color w:val="2F2924"/>
                <w:sz w:val="18"/>
              </w:rPr>
              <w:t>Sempre explícita</w:t>
            </w:r>
          </w:p>
        </w:tc>
      </w:tr>
    </w:tbl>
    <w:p>
      <w:pPr>
        <w:spacing w:after="40"/>
        <w:widowControl w:val="1"/>
      </w:pPr>
    </w:p>
    <w:p>
      <w:pPr>
        <w:spacing w:before="360" w:after="120"/>
        <w:jc w:val="center"/>
        <w:keepLines/>
        <w:widowControl w:val="1"/>
      </w:pPr>
      <w:r>
        <w:rPr>
          <w:rFonts w:ascii="Aptos" w:hAnsi="Aptos"/>
          <w:b/>
        </w:rPr>
        <w:t>Fim</w:t>
      </w:r>
      <w:r>
        <w:rPr>
          <w:rFonts w:ascii="Aptos" w:hAnsi="Aptos"/>
        </w:rPr>
        <w:t xml:space="preserve"> do Manifesto Técnico V1</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15B"/>
        <w:sz w:val="16"/>
      </w:rPr>
      <w:t>Documento de especificação   23 de setembro de 2026</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15B"/>
        <w:sz w:val="16"/>
      </w:rPr>
      <w:t>CER   Avaliação Ayurvédica   Manifesto Técnico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F29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6661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F29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F29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Técnico V1 Avaliação Ayurvédica CER</dc:title>
  <dc:subject>Especificação funcional clínica e visual</dc:subject>
  <dc:creator>Daiane   Método CER</dc:creator>
  <cp:keywords>CER, Ayurveda, Prakriti, Vikriti, Agni, Ama, experiência digital</cp:keywords>
  <dc:description>generated by python-docx</dc:description>
  <cp:lastModifiedBy/>
  <cp:revision>1</cp:revision>
  <dcterms:created xsi:type="dcterms:W3CDTF">2013-12-23T23:15:00Z</dcterms:created>
  <dcterms:modified xsi:type="dcterms:W3CDTF">2013-12-23T23:15:00Z</dcterms:modified>
  <cp:category/>
</cp:coreProperties>
</file>