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2FEB71" w14:textId="77777777" w:rsidR="00627E69" w:rsidRPr="00627E69" w:rsidRDefault="00627E69" w:rsidP="00627E69">
      <w:pPr>
        <w:rPr>
          <w:rFonts w:ascii="UD デジタル 教科書体 NP-B" w:eastAsia="UD デジタル 教科書体 NP-B"/>
          <w:sz w:val="40"/>
          <w:szCs w:val="40"/>
        </w:rPr>
      </w:pPr>
      <w:r w:rsidRPr="00627E69">
        <w:rPr>
          <w:rFonts w:ascii="UD デジタル 教科書体 NP-B" w:eastAsia="UD デジタル 教科書体 NP-B" w:hint="eastAsia"/>
          <w:sz w:val="40"/>
          <w:szCs w:val="40"/>
        </w:rPr>
        <w:t>＜競技規定＞</w:t>
      </w:r>
    </w:p>
    <w:p w14:paraId="4AA04F85" w14:textId="187F3EC5" w:rsidR="005A5C14" w:rsidRPr="00627E69" w:rsidRDefault="00627E69" w:rsidP="00627E69">
      <w:pPr>
        <w:rPr>
          <w:rFonts w:ascii="UD デジタル 教科書体 NP-B" w:eastAsia="UD デジタル 教科書体 NP-B"/>
          <w:color w:val="FF0000"/>
          <w:sz w:val="40"/>
          <w:szCs w:val="40"/>
          <w:u w:val="single"/>
        </w:rPr>
      </w:pPr>
      <w:r w:rsidRPr="00627E69">
        <w:rPr>
          <w:rFonts w:ascii="UD デジタル 教科書体 NP-B" w:eastAsia="UD デジタル 教科書体 NP-B" w:hint="eastAsia"/>
          <w:color w:val="FF0000"/>
          <w:sz w:val="40"/>
          <w:szCs w:val="40"/>
        </w:rPr>
        <w:t>・競技麻雀大会であるため、</w:t>
      </w:r>
      <w:r w:rsidRPr="00627E69">
        <w:rPr>
          <w:rFonts w:ascii="UD デジタル 教科書体 NP-B" w:eastAsia="UD デジタル 教科書体 NP-B" w:hint="eastAsia"/>
          <w:color w:val="FF0000"/>
          <w:sz w:val="40"/>
          <w:szCs w:val="40"/>
          <w:u w:val="single"/>
        </w:rPr>
        <w:t>試合中の私語は厳禁とし</w:t>
      </w:r>
      <w:r w:rsidRPr="00627E69">
        <w:rPr>
          <w:rFonts w:ascii="UD デジタル 教科書体 NP-B" w:eastAsia="UD デジタル 教科書体 NP-B" w:hint="eastAsia"/>
          <w:color w:val="FF0000"/>
          <w:sz w:val="40"/>
          <w:szCs w:val="40"/>
        </w:rPr>
        <w:t>、丁寧な所作を心掛け、試合前後の挨拶、アガリ・チー・ポン・カン・リーチ宣言、</w:t>
      </w:r>
      <w:r w:rsidRPr="00627E69">
        <w:rPr>
          <w:rFonts w:ascii="UD デジタル 教科書体 NP-B" w:eastAsia="UD デジタル 教科書体 NP-B" w:hint="eastAsia"/>
          <w:color w:val="FF0000"/>
          <w:sz w:val="40"/>
          <w:szCs w:val="40"/>
          <w:u w:val="single"/>
        </w:rPr>
        <w:t>点数申告等の発声を対局者全員に聞こえるよう必ず行う</w:t>
      </w:r>
      <w:r w:rsidRPr="00627E69">
        <w:rPr>
          <w:rFonts w:ascii="UD デジタル 教科書体 NP-B" w:eastAsia="UD デジタル 教科書体 NP-B" w:hint="eastAsia"/>
          <w:color w:val="FF0000"/>
          <w:sz w:val="40"/>
          <w:szCs w:val="40"/>
        </w:rPr>
        <w:t>。</w:t>
      </w:r>
    </w:p>
    <w:p w14:paraId="498CC963" w14:textId="0223ABDD" w:rsidR="00627E69" w:rsidRPr="00627E69" w:rsidRDefault="00627E69" w:rsidP="00627E69">
      <w:pPr>
        <w:rPr>
          <w:rFonts w:ascii="UD デジタル 教科書体 NP-B" w:eastAsia="UD デジタル 教科書体 NP-B"/>
          <w:color w:val="FF0000"/>
          <w:sz w:val="40"/>
          <w:szCs w:val="40"/>
        </w:rPr>
      </w:pPr>
      <w:r w:rsidRPr="00627E69">
        <w:rPr>
          <w:rFonts w:ascii="UD デジタル 教科書体 NP-B" w:eastAsia="UD デジタル 教科書体 NP-B" w:hint="eastAsia"/>
          <w:color w:val="FF0000"/>
          <w:sz w:val="40"/>
          <w:szCs w:val="40"/>
        </w:rPr>
        <w:t>・</w:t>
      </w:r>
      <w:r w:rsidRPr="006B0FA5">
        <w:rPr>
          <w:rFonts w:ascii="UD デジタル 教科書体 NP-B" w:eastAsia="UD デジタル 教科書体 NP-B" w:hint="eastAsia"/>
          <w:color w:val="FF0000"/>
          <w:sz w:val="40"/>
          <w:szCs w:val="40"/>
          <w:u w:val="single"/>
        </w:rPr>
        <w:t>2局戦</w:t>
      </w:r>
      <w:r w:rsidRPr="00627E69">
        <w:rPr>
          <w:rFonts w:ascii="UD デジタル 教科書体 NP-B" w:eastAsia="UD デジタル 教科書体 NP-B" w:hint="eastAsia"/>
          <w:color w:val="FF0000"/>
          <w:sz w:val="40"/>
          <w:szCs w:val="40"/>
        </w:rPr>
        <w:t>。25,000点持ち、2局終了時の得点を記録。</w:t>
      </w:r>
    </w:p>
    <w:p w14:paraId="3916A837" w14:textId="28CA4A20" w:rsidR="00627E69" w:rsidRPr="00627E69" w:rsidRDefault="00627E69" w:rsidP="00627E69">
      <w:pPr>
        <w:ind w:left="400" w:hangingChars="100" w:hanging="400"/>
        <w:rPr>
          <w:rFonts w:ascii="UD デジタル 教科書体 NP-B" w:eastAsia="UD デジタル 教科書体 NP-B"/>
          <w:sz w:val="40"/>
          <w:szCs w:val="40"/>
        </w:rPr>
      </w:pPr>
      <w:r w:rsidRPr="00627E69">
        <w:rPr>
          <w:rFonts w:ascii="UD デジタル 教科書体 NP-B" w:eastAsia="UD デジタル 教科書体 NP-B" w:hint="eastAsia"/>
          <w:sz w:val="40"/>
          <w:szCs w:val="40"/>
        </w:rPr>
        <w:t>・場所決めは東南西北牌を使っての掴み取り。</w:t>
      </w:r>
    </w:p>
    <w:p w14:paraId="35402A3C" w14:textId="029BC6E3" w:rsidR="00627E69" w:rsidRPr="00627E69" w:rsidRDefault="00627E69" w:rsidP="00627E69">
      <w:pPr>
        <w:rPr>
          <w:rFonts w:ascii="UD デジタル 教科書体 NP-B" w:eastAsia="UD デジタル 教科書体 NP-B"/>
          <w:color w:val="FF0000"/>
          <w:sz w:val="40"/>
          <w:szCs w:val="40"/>
        </w:rPr>
      </w:pPr>
      <w:r w:rsidRPr="00627E69">
        <w:rPr>
          <w:rFonts w:ascii="UD デジタル 教科書体 NP-B" w:eastAsia="UD デジタル 教科書体 NP-B" w:hint="eastAsia"/>
          <w:color w:val="FF0000"/>
          <w:sz w:val="40"/>
          <w:szCs w:val="40"/>
        </w:rPr>
        <w:t>・</w:t>
      </w:r>
      <w:r w:rsidRPr="00627E69">
        <w:rPr>
          <w:rFonts w:ascii="UD デジタル 教科書体 NP-B" w:eastAsia="UD デジタル 教科書体 NP-B" w:hint="eastAsia"/>
          <w:color w:val="FF0000"/>
          <w:sz w:val="40"/>
          <w:szCs w:val="40"/>
          <w:u w:val="single"/>
        </w:rPr>
        <w:t>親は自7で山を切り出す</w:t>
      </w:r>
      <w:r w:rsidRPr="00627E69">
        <w:rPr>
          <w:rFonts w:ascii="UD デジタル 教科書体 NP-B" w:eastAsia="UD デジタル 教科書体 NP-B" w:hint="eastAsia"/>
          <w:color w:val="FF0000"/>
          <w:sz w:val="40"/>
          <w:szCs w:val="40"/>
        </w:rPr>
        <w:t>。</w:t>
      </w:r>
    </w:p>
    <w:p w14:paraId="79A11AFB" w14:textId="763B9E7A" w:rsidR="00627E69" w:rsidRPr="00627E69" w:rsidRDefault="00627E69" w:rsidP="00627E69">
      <w:pPr>
        <w:ind w:left="400" w:hangingChars="100" w:hanging="400"/>
        <w:rPr>
          <w:rFonts w:ascii="UD デジタル 教科書体 NP-B" w:eastAsia="UD デジタル 教科書体 NP-B"/>
          <w:color w:val="FF0000"/>
          <w:sz w:val="40"/>
          <w:szCs w:val="40"/>
        </w:rPr>
      </w:pPr>
      <w:r w:rsidRPr="00627E69">
        <w:rPr>
          <w:rFonts w:ascii="UD デジタル 教科書体 NP-B" w:eastAsia="UD デジタル 教科書体 NP-B" w:hint="eastAsia"/>
          <w:color w:val="FF0000"/>
          <w:sz w:val="40"/>
          <w:szCs w:val="40"/>
        </w:rPr>
        <w:t>・喰いタン後付け有。平和ツモあり。一発・赤（各1枚）・裏ドラ・槓ドラ・槓裏ドラ有。槓ドラは即めくり。</w:t>
      </w:r>
    </w:p>
    <w:p w14:paraId="019DB0D8" w14:textId="77777777" w:rsidR="00627E69" w:rsidRPr="00627E69" w:rsidRDefault="00627E69" w:rsidP="00627E69">
      <w:pPr>
        <w:rPr>
          <w:rFonts w:ascii="UD デジタル 教科書体 NP-B" w:eastAsia="UD デジタル 教科書体 NP-B"/>
          <w:sz w:val="40"/>
          <w:szCs w:val="40"/>
        </w:rPr>
      </w:pPr>
      <w:r w:rsidRPr="00627E69">
        <w:rPr>
          <w:rFonts w:ascii="UD デジタル 教科書体 NP-B" w:eastAsia="UD デジタル 教科書体 NP-B" w:hint="eastAsia"/>
          <w:sz w:val="40"/>
          <w:szCs w:val="40"/>
        </w:rPr>
        <w:t>・一本場は300点。流局時は、場に3,000点。</w:t>
      </w:r>
    </w:p>
    <w:p w14:paraId="3495118F" w14:textId="1995F44F" w:rsidR="00627E69" w:rsidRPr="00627E69" w:rsidRDefault="00627E69" w:rsidP="00627E69">
      <w:pPr>
        <w:rPr>
          <w:rFonts w:ascii="UD デジタル 教科書体 NP-B" w:eastAsia="UD デジタル 教科書体 NP-B"/>
          <w:sz w:val="40"/>
          <w:szCs w:val="40"/>
        </w:rPr>
      </w:pPr>
      <w:r w:rsidRPr="00627E69">
        <w:rPr>
          <w:rFonts w:ascii="UD デジタル 教科書体 NP-B" w:eastAsia="UD デジタル 教科書体 NP-B" w:hint="eastAsia"/>
          <w:color w:val="FF0000"/>
          <w:sz w:val="40"/>
          <w:szCs w:val="40"/>
        </w:rPr>
        <w:t>・ダブロンなし（頭ハネ）</w:t>
      </w:r>
    </w:p>
    <w:p w14:paraId="55CF76E3" w14:textId="67882257" w:rsidR="00627E69" w:rsidRPr="00627E69" w:rsidRDefault="00627E69" w:rsidP="00627E69">
      <w:pPr>
        <w:ind w:left="400" w:hangingChars="100" w:hanging="400"/>
        <w:rPr>
          <w:rFonts w:ascii="UD デジタル 教科書体 NP-B" w:eastAsia="UD デジタル 教科書体 NP-B"/>
          <w:sz w:val="40"/>
          <w:szCs w:val="40"/>
        </w:rPr>
      </w:pPr>
      <w:r w:rsidRPr="00627E69">
        <w:rPr>
          <w:rFonts w:ascii="UD デジタル 教科書体 NP-B" w:eastAsia="UD デジタル 教科書体 NP-B" w:hint="eastAsia"/>
          <w:sz w:val="40"/>
          <w:szCs w:val="40"/>
        </w:rPr>
        <w:t>・フリテン立直可。フリテン立直後のロン和了不可、ツモ和了可。ツモ番の無い立直可</w:t>
      </w:r>
    </w:p>
    <w:p w14:paraId="1310B770" w14:textId="79D42F4A" w:rsidR="00627E69" w:rsidRPr="00627E69" w:rsidRDefault="00627E69" w:rsidP="00627E69">
      <w:pPr>
        <w:ind w:left="400" w:hangingChars="100" w:hanging="400"/>
        <w:rPr>
          <w:rFonts w:ascii="UD デジタル 教科書体 NP-B" w:eastAsia="UD デジタル 教科書体 NP-B"/>
          <w:sz w:val="40"/>
          <w:szCs w:val="40"/>
        </w:rPr>
      </w:pPr>
      <w:r w:rsidRPr="00627E69">
        <w:rPr>
          <w:rFonts w:ascii="UD デジタル 教科書体 NP-B" w:eastAsia="UD デジタル 教科書体 NP-B" w:hint="eastAsia"/>
          <w:color w:val="FF0000"/>
          <w:sz w:val="40"/>
          <w:szCs w:val="40"/>
        </w:rPr>
        <w:t>・途中流局なし。</w:t>
      </w:r>
      <w:r w:rsidRPr="00627E69">
        <w:rPr>
          <w:rFonts w:ascii="UD デジタル 教科書体 NP-B" w:eastAsia="UD デジタル 教科書体 NP-B" w:hint="eastAsia"/>
          <w:sz w:val="40"/>
          <w:szCs w:val="40"/>
        </w:rPr>
        <w:t>4回のカンが行われていた場合、5回目のカンは不可。</w:t>
      </w:r>
    </w:p>
    <w:p w14:paraId="2D4F1939" w14:textId="3E5F1867" w:rsidR="00627E69" w:rsidRPr="00627E69" w:rsidRDefault="00627E69" w:rsidP="00627E69">
      <w:pPr>
        <w:ind w:left="400" w:hangingChars="100" w:hanging="400"/>
        <w:rPr>
          <w:rFonts w:ascii="UD デジタル 教科書体 NP-B" w:eastAsia="UD デジタル 教科書体 NP-B"/>
          <w:sz w:val="40"/>
          <w:szCs w:val="40"/>
        </w:rPr>
      </w:pPr>
      <w:r w:rsidRPr="00627E69">
        <w:rPr>
          <w:rFonts w:ascii="UD デジタル 教科書体 NP-B" w:eastAsia="UD デジタル 教科書体 NP-B" w:hint="eastAsia"/>
          <w:color w:val="FF0000"/>
          <w:sz w:val="40"/>
          <w:szCs w:val="40"/>
        </w:rPr>
        <w:t>・30符4翻、60符3翻は切上げ満貫とする。</w:t>
      </w:r>
      <w:r w:rsidRPr="00627E69">
        <w:rPr>
          <w:rFonts w:ascii="UD デジタル 教科書体 NP-B" w:eastAsia="UD デジタル 教科書体 NP-B" w:hint="eastAsia"/>
          <w:sz w:val="40"/>
          <w:szCs w:val="40"/>
        </w:rPr>
        <w:t>連風対子の雀頭も通常の役牌と同様に2符とする</w:t>
      </w:r>
      <w:r>
        <w:rPr>
          <w:rFonts w:ascii="UD デジタル 教科書体 NP-B" w:eastAsia="UD デジタル 教科書体 NP-B" w:hint="eastAsia"/>
          <w:sz w:val="40"/>
          <w:szCs w:val="40"/>
        </w:rPr>
        <w:t>。</w:t>
      </w:r>
    </w:p>
    <w:p w14:paraId="4E877BF1" w14:textId="0B41EA83" w:rsidR="00627E69" w:rsidRPr="00627E69" w:rsidRDefault="00627E69" w:rsidP="00627E69">
      <w:pPr>
        <w:rPr>
          <w:rFonts w:ascii="UD デジタル 教科書体 NP-B" w:eastAsia="UD デジタル 教科書体 NP-B"/>
          <w:color w:val="FF0000"/>
          <w:sz w:val="40"/>
          <w:szCs w:val="40"/>
        </w:rPr>
      </w:pPr>
      <w:r w:rsidRPr="00627E69">
        <w:rPr>
          <w:rFonts w:ascii="UD デジタル 教科書体 NP-B" w:eastAsia="UD デジタル 教科書体 NP-B" w:hint="eastAsia"/>
          <w:color w:val="FF0000"/>
          <w:sz w:val="40"/>
          <w:szCs w:val="40"/>
        </w:rPr>
        <w:t>・流し満貫なし。人和なし。</w:t>
      </w:r>
    </w:p>
    <w:p w14:paraId="55BBB7EA" w14:textId="2EB3A45E" w:rsidR="00627E69" w:rsidRPr="00627E69" w:rsidRDefault="00627E69" w:rsidP="00627E69">
      <w:pPr>
        <w:ind w:left="400" w:hangingChars="100" w:hanging="400"/>
        <w:rPr>
          <w:rFonts w:ascii="UD デジタル 教科書体 NP-B" w:eastAsia="UD デジタル 教科書体 NP-B"/>
          <w:color w:val="FF0000"/>
          <w:sz w:val="40"/>
          <w:szCs w:val="40"/>
        </w:rPr>
      </w:pPr>
      <w:r w:rsidRPr="00627E69">
        <w:rPr>
          <w:rFonts w:ascii="UD デジタル 教科書体 NP-B" w:eastAsia="UD デジタル 教科書体 NP-B" w:hint="eastAsia"/>
          <w:color w:val="FF0000"/>
          <w:sz w:val="40"/>
          <w:szCs w:val="40"/>
        </w:rPr>
        <w:t>・役満は四倍満とする。数え役満なし。役満は純粋な複合に限り、ダブル役満以上を認める。</w:t>
      </w:r>
    </w:p>
    <w:sectPr w:rsidR="00627E69" w:rsidRPr="00627E69" w:rsidSect="00627E69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UD デジタル 教科書体 NP-B">
    <w:panose1 w:val="02020700000000000000"/>
    <w:charset w:val="80"/>
    <w:family w:val="roman"/>
    <w:pitch w:val="variable"/>
    <w:sig w:usb0="800002A3" w:usb1="2AC7ECFA" w:usb2="00000010" w:usb3="00000000" w:csb0="00020000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E69"/>
    <w:rsid w:val="000A3146"/>
    <w:rsid w:val="003727C0"/>
    <w:rsid w:val="003F4299"/>
    <w:rsid w:val="004432BD"/>
    <w:rsid w:val="005A5C14"/>
    <w:rsid w:val="00627E69"/>
    <w:rsid w:val="006B0FA5"/>
    <w:rsid w:val="00E85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7B135A2"/>
  <w15:chartTrackingRefBased/>
  <w15:docId w15:val="{9105D814-EE8A-4DCE-9575-09FA42B29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ＭＳ 明朝" w:hAnsi="Times New Roman" w:cs="ＭＳ 明朝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63</Words>
  <Characters>363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Sugalz -_-</dc:creator>
  <cp:keywords/>
  <dc:description/>
  <cp:lastModifiedBy>Sugalz -_-</cp:lastModifiedBy>
  <cp:revision>2</cp:revision>
  <dcterms:created xsi:type="dcterms:W3CDTF">2023-10-20T20:05:00Z</dcterms:created>
  <dcterms:modified xsi:type="dcterms:W3CDTF">2023-10-20T20:14:00Z</dcterms:modified>
</cp:coreProperties>
</file>