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8E20E4" w14:textId="3844D8DE" w:rsidR="008D360F" w:rsidRDefault="00122C64">
      <w:pPr>
        <w:rPr>
          <w:rFonts w:ascii="GuardianSansGR-Regular" w:hAnsi="GuardianSansGR-Regular"/>
          <w:color w:val="231F20"/>
          <w:sz w:val="17"/>
          <w:szCs w:val="17"/>
        </w:rPr>
      </w:pPr>
      <w:r w:rsidRPr="00122C64">
        <w:rPr>
          <w:rFonts w:ascii="GuardianSansGR-Regular" w:hAnsi="GuardianSansGR-Regular" w:hint="eastAsia"/>
          <w:color w:val="231F20"/>
          <w:sz w:val="17"/>
          <w:szCs w:val="17"/>
        </w:rPr>
        <w:t xml:space="preserve">A </w:t>
      </w:r>
      <w:r w:rsidRPr="00122C64">
        <w:rPr>
          <w:rFonts w:ascii="GuardianSansGR-Regular" w:hAnsi="GuardianSansGR-Regular"/>
          <w:color w:val="231F20"/>
          <w:sz w:val="17"/>
          <w:szCs w:val="17"/>
        </w:rPr>
        <w:t>62-year-old woman presented with painless vision reduction and eye redness in the right eye for a week. The initial best-corrected visual acuity (BCVA) was 4/20 (approximately 20/100), and an irregular superficial corneal ulcer with an epithelial defect size of 3 mm </w:t>
      </w:r>
      <w:r w:rsidRPr="00122C64">
        <w:rPr>
          <w:rFonts w:ascii="GuardianSansGR-Regular" w:hAnsi="GuardianSansGR-Regular" w:hint="eastAsia"/>
          <w:color w:val="231F20"/>
          <w:sz w:val="17"/>
          <w:szCs w:val="17"/>
        </w:rPr>
        <w:t>×</w:t>
      </w:r>
      <w:r w:rsidRPr="00122C64">
        <w:rPr>
          <w:rFonts w:ascii="GuardianSansGR-Regular" w:hAnsi="GuardianSansGR-Regular"/>
          <w:color w:val="231F20"/>
          <w:sz w:val="17"/>
          <w:szCs w:val="17"/>
        </w:rPr>
        <w:t> 5 mm was found in the center of edematous cornea. She received penetrating keratoplasty 4 months later, as the ulcer did not heal with intensive medication. Then, topical tobramycin dexamethasone, topical tacrolimus, and daily oral prednisone, 40 mg, were prescribed, with a gradual taper of prednisone to a maintenance dose of 10 mg.</w:t>
      </w:r>
    </w:p>
    <w:p w14:paraId="7AEBA153" w14:textId="158999E7" w:rsidR="00122C64" w:rsidRDefault="00122C64">
      <w:pPr>
        <w:rPr>
          <w:rFonts w:ascii="GuardianSansGR-Regular" w:hAnsi="GuardianSansGR-Regular"/>
          <w:color w:val="231F20"/>
          <w:sz w:val="17"/>
          <w:szCs w:val="17"/>
        </w:rPr>
      </w:pPr>
      <w:r w:rsidRPr="00122C64">
        <w:rPr>
          <w:rFonts w:ascii="GuardianSansGR-Regular" w:hAnsi="GuardianSansGR-Regular"/>
          <w:color w:val="231F20"/>
          <w:sz w:val="17"/>
          <w:szCs w:val="17"/>
        </w:rPr>
        <w:t xml:space="preserve">At 5-month postoperative follow-up, some thin </w:t>
      </w:r>
      <w:proofErr w:type="spellStart"/>
      <w:r w:rsidRPr="00122C64">
        <w:rPr>
          <w:rFonts w:ascii="GuardianSansGR-Regular" w:hAnsi="GuardianSansGR-Regular"/>
          <w:color w:val="231F20"/>
          <w:sz w:val="17"/>
          <w:szCs w:val="17"/>
        </w:rPr>
        <w:t>snowflakelike</w:t>
      </w:r>
      <w:proofErr w:type="spellEnd"/>
      <w:r w:rsidRPr="00122C64">
        <w:rPr>
          <w:rFonts w:ascii="GuardianSansGR-Regular" w:hAnsi="GuardianSansGR-Regular"/>
          <w:color w:val="231F20"/>
          <w:sz w:val="17"/>
          <w:szCs w:val="17"/>
        </w:rPr>
        <w:t xml:space="preserve"> matter was found deposited on the iris and in the angle, with rare cell and mild flare in the anterior chamber. She was then diagnosed with uveitis and subsequently prescribed topical prednisone, subconjunctival triamcinolone acetonide, oral prednisone, 40 mg, and daily intravenous ganciclovir, 5 mg/kg. An aqueous sample was obtained for diagnostic polymerase chain reaction, and Epstein-Barr virus (EBV) was detected with a DNA load of 3.12 × 10</w:t>
      </w:r>
      <w:r w:rsidRPr="00122C64">
        <w:rPr>
          <w:rFonts w:ascii="GuardianSansGR-Regular" w:hAnsi="GuardianSansGR-Regular"/>
          <w:color w:val="231F20"/>
          <w:sz w:val="17"/>
          <w:szCs w:val="17"/>
          <w:vertAlign w:val="superscript"/>
        </w:rPr>
        <w:t>7</w:t>
      </w:r>
      <w:r w:rsidRPr="00122C64">
        <w:rPr>
          <w:rFonts w:ascii="GuardianSansGR-Regular" w:hAnsi="GuardianSansGR-Regular"/>
          <w:color w:val="231F20"/>
          <w:sz w:val="17"/>
          <w:szCs w:val="17"/>
        </w:rPr>
        <w:t> cells.</w:t>
      </w:r>
    </w:p>
    <w:p w14:paraId="2B1AD246" w14:textId="175ECFCC" w:rsidR="00122C64" w:rsidRDefault="00122C64">
      <w:pPr>
        <w:rPr>
          <w:rFonts w:ascii="GuardianSansGR-Regular" w:hAnsi="GuardianSansGR-Regular"/>
          <w:color w:val="231F20"/>
          <w:sz w:val="17"/>
          <w:szCs w:val="17"/>
        </w:rPr>
      </w:pPr>
      <w:r w:rsidRPr="00122C64">
        <w:rPr>
          <w:rFonts w:ascii="GuardianSansGR-Regular" w:hAnsi="GuardianSansGR-Regular"/>
          <w:color w:val="231F20"/>
          <w:sz w:val="17"/>
          <w:szCs w:val="17"/>
        </w:rPr>
        <w:t>Nine months after the keratoplasty, when she presented to the Zhongshan Ophthalmic Center, her BCVA was 2/100 OD (approximately 20/1000 OD), and her intraocular pressure was 19 mm Hg. Diffuse tiny nodules were observed all over the iris, along with more snowflake and severe cataract</w:t>
      </w:r>
      <w:r>
        <w:rPr>
          <w:rFonts w:ascii="GuardianSansGR-Regular" w:hAnsi="GuardianSansGR-Regular" w:hint="eastAsia"/>
          <w:color w:val="231F20"/>
          <w:sz w:val="17"/>
          <w:szCs w:val="17"/>
        </w:rPr>
        <w:t>.</w:t>
      </w:r>
    </w:p>
    <w:p w14:paraId="1EF5CDFC" w14:textId="77777777" w:rsidR="00122C64" w:rsidRDefault="00122C64">
      <w:pPr>
        <w:rPr>
          <w:rFonts w:ascii="GuardianSansGR-Regular" w:hAnsi="GuardianSansGR-Regular"/>
          <w:color w:val="231F20"/>
          <w:sz w:val="17"/>
          <w:szCs w:val="17"/>
        </w:rPr>
      </w:pPr>
      <w:r w:rsidRPr="00122C64">
        <w:rPr>
          <w:rFonts w:ascii="GuardianSansGR-Regular" w:hAnsi="GuardianSansGR-Regular"/>
          <w:color w:val="231F20"/>
          <w:sz w:val="17"/>
          <w:szCs w:val="17"/>
        </w:rPr>
        <w:t xml:space="preserve">WHAT WOULD YOU DO NEXT? </w:t>
      </w:r>
    </w:p>
    <w:p w14:paraId="37ED5F1D" w14:textId="77777777" w:rsidR="00122C64" w:rsidRDefault="00122C64">
      <w:pPr>
        <w:rPr>
          <w:rFonts w:ascii="GuardianSansGR-Regular" w:hAnsi="GuardianSansGR-Regular"/>
          <w:color w:val="231F20"/>
          <w:sz w:val="17"/>
          <w:szCs w:val="17"/>
        </w:rPr>
      </w:pPr>
      <w:r w:rsidRPr="00122C64">
        <w:rPr>
          <w:rFonts w:ascii="GuardianSansGR-Regular" w:hAnsi="GuardianSansGR-Regular"/>
          <w:color w:val="231F20"/>
          <w:sz w:val="17"/>
          <w:szCs w:val="17"/>
        </w:rPr>
        <w:t xml:space="preserve">A. Perform intravitreal injection of ganciclovir </w:t>
      </w:r>
    </w:p>
    <w:p w14:paraId="08264B98" w14:textId="77777777" w:rsidR="00122C64" w:rsidRDefault="00122C64">
      <w:pPr>
        <w:rPr>
          <w:rFonts w:ascii="GuardianSansGR-Regular" w:hAnsi="GuardianSansGR-Regular"/>
          <w:color w:val="231F20"/>
          <w:sz w:val="17"/>
          <w:szCs w:val="17"/>
        </w:rPr>
      </w:pPr>
      <w:r w:rsidRPr="00122C64">
        <w:rPr>
          <w:rFonts w:ascii="GuardianSansGR-Regular" w:hAnsi="GuardianSansGR-Regular"/>
          <w:color w:val="231F20"/>
          <w:sz w:val="17"/>
          <w:szCs w:val="17"/>
        </w:rPr>
        <w:t xml:space="preserve">B. Repeat aqueous sampling without an iris biopsy </w:t>
      </w:r>
    </w:p>
    <w:p w14:paraId="59F5E616" w14:textId="77777777" w:rsidR="00122C64" w:rsidRDefault="00122C64">
      <w:pPr>
        <w:rPr>
          <w:rFonts w:ascii="GuardianSansGR-Regular" w:hAnsi="GuardianSansGR-Regular"/>
          <w:color w:val="231F20"/>
          <w:sz w:val="17"/>
          <w:szCs w:val="17"/>
        </w:rPr>
      </w:pPr>
      <w:r w:rsidRPr="00122C64">
        <w:rPr>
          <w:rFonts w:ascii="GuardianSansGR-Regular" w:hAnsi="GuardianSansGR-Regular"/>
          <w:color w:val="231F20"/>
          <w:sz w:val="17"/>
          <w:szCs w:val="17"/>
        </w:rPr>
        <w:t xml:space="preserve">C. Repeat aqueous sampling with an iris biopsy </w:t>
      </w:r>
    </w:p>
    <w:p w14:paraId="30375A56" w14:textId="402EAED5" w:rsidR="00122C64" w:rsidRPr="00122C64" w:rsidRDefault="00122C64">
      <w:pPr>
        <w:rPr>
          <w:rFonts w:ascii="GuardianSansGR-Regular" w:hAnsi="GuardianSansGR-Regular" w:hint="eastAsia"/>
          <w:color w:val="231F20"/>
          <w:sz w:val="17"/>
          <w:szCs w:val="17"/>
        </w:rPr>
      </w:pPr>
      <w:r w:rsidRPr="00122C64">
        <w:rPr>
          <w:rFonts w:ascii="GuardianSansGR-Regular" w:hAnsi="GuardianSansGR-Regular"/>
          <w:color w:val="231F20"/>
          <w:sz w:val="17"/>
          <w:szCs w:val="17"/>
        </w:rPr>
        <w:t>D. Perform intravitreal injection of corticosteroid</w:t>
      </w:r>
    </w:p>
    <w:sectPr w:rsidR="00122C64" w:rsidRPr="00122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C64"/>
    <w:rsid w:val="00122C64"/>
    <w:rsid w:val="008D360F"/>
    <w:rsid w:val="00DA350F"/>
    <w:rsid w:val="00E15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0FA41"/>
  <w15:chartTrackingRefBased/>
  <w15:docId w15:val="{FF2A40AA-A57C-4DB1-8A1F-915BD651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122C64"/>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122C64"/>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122C6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122C6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122C64"/>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122C64"/>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122C64"/>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122C64"/>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122C64"/>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22C64"/>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122C64"/>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122C6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122C64"/>
    <w:rPr>
      <w:rFonts w:cstheme="majorBidi"/>
      <w:color w:val="0F4761" w:themeColor="accent1" w:themeShade="BF"/>
      <w:sz w:val="28"/>
      <w:szCs w:val="28"/>
    </w:rPr>
  </w:style>
  <w:style w:type="character" w:customStyle="1" w:styleId="50">
    <w:name w:val="标题 5 字符"/>
    <w:basedOn w:val="a0"/>
    <w:link w:val="5"/>
    <w:uiPriority w:val="9"/>
    <w:semiHidden/>
    <w:rsid w:val="00122C64"/>
    <w:rPr>
      <w:rFonts w:cstheme="majorBidi"/>
      <w:color w:val="0F4761" w:themeColor="accent1" w:themeShade="BF"/>
      <w:sz w:val="24"/>
    </w:rPr>
  </w:style>
  <w:style w:type="character" w:customStyle="1" w:styleId="60">
    <w:name w:val="标题 6 字符"/>
    <w:basedOn w:val="a0"/>
    <w:link w:val="6"/>
    <w:uiPriority w:val="9"/>
    <w:semiHidden/>
    <w:rsid w:val="00122C64"/>
    <w:rPr>
      <w:rFonts w:cstheme="majorBidi"/>
      <w:b/>
      <w:bCs/>
      <w:color w:val="0F4761" w:themeColor="accent1" w:themeShade="BF"/>
    </w:rPr>
  </w:style>
  <w:style w:type="character" w:customStyle="1" w:styleId="70">
    <w:name w:val="标题 7 字符"/>
    <w:basedOn w:val="a0"/>
    <w:link w:val="7"/>
    <w:uiPriority w:val="9"/>
    <w:semiHidden/>
    <w:rsid w:val="00122C64"/>
    <w:rPr>
      <w:rFonts w:cstheme="majorBidi"/>
      <w:b/>
      <w:bCs/>
      <w:color w:val="595959" w:themeColor="text1" w:themeTint="A6"/>
    </w:rPr>
  </w:style>
  <w:style w:type="character" w:customStyle="1" w:styleId="80">
    <w:name w:val="标题 8 字符"/>
    <w:basedOn w:val="a0"/>
    <w:link w:val="8"/>
    <w:uiPriority w:val="9"/>
    <w:semiHidden/>
    <w:rsid w:val="00122C64"/>
    <w:rPr>
      <w:rFonts w:cstheme="majorBidi"/>
      <w:color w:val="595959" w:themeColor="text1" w:themeTint="A6"/>
    </w:rPr>
  </w:style>
  <w:style w:type="character" w:customStyle="1" w:styleId="90">
    <w:name w:val="标题 9 字符"/>
    <w:basedOn w:val="a0"/>
    <w:link w:val="9"/>
    <w:uiPriority w:val="9"/>
    <w:semiHidden/>
    <w:rsid w:val="00122C64"/>
    <w:rPr>
      <w:rFonts w:eastAsiaTheme="majorEastAsia" w:cstheme="majorBidi"/>
      <w:color w:val="595959" w:themeColor="text1" w:themeTint="A6"/>
    </w:rPr>
  </w:style>
  <w:style w:type="paragraph" w:styleId="a3">
    <w:name w:val="Title"/>
    <w:basedOn w:val="a"/>
    <w:next w:val="a"/>
    <w:link w:val="a4"/>
    <w:uiPriority w:val="10"/>
    <w:qFormat/>
    <w:rsid w:val="00122C6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122C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22C6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122C6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22C64"/>
    <w:pPr>
      <w:spacing w:before="160"/>
      <w:jc w:val="center"/>
    </w:pPr>
    <w:rPr>
      <w:i/>
      <w:iCs/>
      <w:color w:val="404040" w:themeColor="text1" w:themeTint="BF"/>
    </w:rPr>
  </w:style>
  <w:style w:type="character" w:customStyle="1" w:styleId="a8">
    <w:name w:val="引用 字符"/>
    <w:basedOn w:val="a0"/>
    <w:link w:val="a7"/>
    <w:uiPriority w:val="29"/>
    <w:rsid w:val="00122C64"/>
    <w:rPr>
      <w:i/>
      <w:iCs/>
      <w:color w:val="404040" w:themeColor="text1" w:themeTint="BF"/>
    </w:rPr>
  </w:style>
  <w:style w:type="paragraph" w:styleId="a9">
    <w:name w:val="List Paragraph"/>
    <w:basedOn w:val="a"/>
    <w:uiPriority w:val="34"/>
    <w:qFormat/>
    <w:rsid w:val="00122C64"/>
    <w:pPr>
      <w:ind w:left="720"/>
      <w:contextualSpacing/>
    </w:pPr>
  </w:style>
  <w:style w:type="character" w:styleId="aa">
    <w:name w:val="Intense Emphasis"/>
    <w:basedOn w:val="a0"/>
    <w:uiPriority w:val="21"/>
    <w:qFormat/>
    <w:rsid w:val="00122C64"/>
    <w:rPr>
      <w:i/>
      <w:iCs/>
      <w:color w:val="0F4761" w:themeColor="accent1" w:themeShade="BF"/>
    </w:rPr>
  </w:style>
  <w:style w:type="paragraph" w:styleId="ab">
    <w:name w:val="Intense Quote"/>
    <w:basedOn w:val="a"/>
    <w:next w:val="a"/>
    <w:link w:val="ac"/>
    <w:uiPriority w:val="30"/>
    <w:qFormat/>
    <w:rsid w:val="00122C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122C64"/>
    <w:rPr>
      <w:i/>
      <w:iCs/>
      <w:color w:val="0F4761" w:themeColor="accent1" w:themeShade="BF"/>
    </w:rPr>
  </w:style>
  <w:style w:type="character" w:styleId="ad">
    <w:name w:val="Intense Reference"/>
    <w:basedOn w:val="a0"/>
    <w:uiPriority w:val="32"/>
    <w:qFormat/>
    <w:rsid w:val="00122C64"/>
    <w:rPr>
      <w:b/>
      <w:bCs/>
      <w:smallCaps/>
      <w:color w:val="0F4761" w:themeColor="accent1" w:themeShade="BF"/>
      <w:spacing w:val="5"/>
    </w:rPr>
  </w:style>
  <w:style w:type="character" w:styleId="ae">
    <w:name w:val="Hyperlink"/>
    <w:basedOn w:val="a0"/>
    <w:uiPriority w:val="99"/>
    <w:unhideWhenUsed/>
    <w:rsid w:val="00122C64"/>
    <w:rPr>
      <w:color w:val="467886" w:themeColor="hyperlink"/>
      <w:u w:val="single"/>
    </w:rPr>
  </w:style>
  <w:style w:type="character" w:styleId="af">
    <w:name w:val="Unresolved Mention"/>
    <w:basedOn w:val="a0"/>
    <w:uiPriority w:val="99"/>
    <w:semiHidden/>
    <w:unhideWhenUsed/>
    <w:rsid w:val="00122C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235</Words>
  <Characters>1399</Characters>
  <Application>Microsoft Office Word</Application>
  <DocSecurity>0</DocSecurity>
  <Lines>19</Lines>
  <Paragraphs>8</Paragraphs>
  <ScaleCrop>false</ScaleCrop>
  <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2025-04-13T14:30:00Z</dcterms:created>
  <dcterms:modified xsi:type="dcterms:W3CDTF">2025-04-13T14:43:00Z</dcterms:modified>
</cp:coreProperties>
</file>