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FB1A0" w14:textId="2BC07DF7" w:rsidR="008D360F" w:rsidRDefault="00C1106E">
      <w:pPr>
        <w:rPr>
          <w:rFonts w:ascii="GuardianSansGR-Regular" w:hAnsi="GuardianSansGR-Regular"/>
          <w:color w:val="231F20"/>
          <w:sz w:val="17"/>
          <w:szCs w:val="17"/>
        </w:rPr>
      </w:pPr>
      <w:r>
        <w:rPr>
          <w:rFonts w:ascii="GuardianSansGR-Regular" w:hAnsi="GuardianSansGR-Regular" w:hint="eastAsia"/>
          <w:color w:val="231F20"/>
          <w:sz w:val="17"/>
          <w:szCs w:val="17"/>
        </w:rPr>
        <w:t>A</w:t>
      </w:r>
      <w:r w:rsidRPr="00C1106E">
        <w:rPr>
          <w:rFonts w:ascii="GuardianSansGR-Regular" w:hAnsi="GuardianSansGR-Regular"/>
          <w:color w:val="231F20"/>
          <w:sz w:val="17"/>
          <w:szCs w:val="17"/>
        </w:rPr>
        <w:t>n 81-year-old White woman noted decreased vision in her left eye for 6 months. She was referred to the Ocular Oncology Service, Wills Eye Hospital, Philadelphia, Pennsylvania, for suspected choroidal melanoma. She disclosed a history of macular degeneration in both eyes and retinal detachment in the left eye that was treated 35 years previously. Medical history revealed cutaneous basal cell carcinoma and squamous cell carcinoma, both treated surgically.</w:t>
      </w:r>
    </w:p>
    <w:p w14:paraId="19686405" w14:textId="1C404771" w:rsidR="00C1106E" w:rsidRDefault="00C1106E">
      <w:pPr>
        <w:rPr>
          <w:rFonts w:ascii="GuardianSansGR-Regular" w:hAnsi="GuardianSansGR-Regular"/>
          <w:color w:val="231F20"/>
          <w:sz w:val="17"/>
          <w:szCs w:val="17"/>
        </w:rPr>
      </w:pPr>
      <w:r w:rsidRPr="00C1106E">
        <w:rPr>
          <w:rFonts w:ascii="GuardianSansGR-Regular" w:hAnsi="GuardianSansGR-Regular" w:hint="eastAsia"/>
          <w:color w:val="231F20"/>
          <w:sz w:val="17"/>
          <w:szCs w:val="17"/>
        </w:rPr>
        <w:t>On examination, visual acuity was 20/50 OD and 20/400 OS. External examination showed posterior-chamber intraocular lenses in both eyes and conjunctival scarring in the left eye from circumferential scleral buckle surgery with no visible extraocular tumor. Fundus evaluation showed macular drusen in the right eye and a pale optic disc with geographic macular atrophy in the left eye, explaining her visual acuity of 20/400 OS. In addition, a shallow circumferential buckle effect and an inferotemporal mass meas</w:t>
      </w:r>
      <w:r w:rsidRPr="00C1106E">
        <w:rPr>
          <w:rFonts w:ascii="GuardianSansGR-Regular" w:hAnsi="GuardianSansGR-Regular"/>
          <w:color w:val="231F20"/>
          <w:sz w:val="17"/>
          <w:szCs w:val="17"/>
        </w:rPr>
        <w:t xml:space="preserve">uring 15.0 × 10.0 mm in basal dimension and 9.1 mm in thickness (Figure, A) were seen in the left eye. The mass appeared elevated, amelanotic with overlying retinal vasculature, and with </w:t>
      </w:r>
      <w:proofErr w:type="spellStart"/>
      <w:r w:rsidRPr="00C1106E">
        <w:rPr>
          <w:rFonts w:ascii="GuardianSansGR-Regular" w:hAnsi="GuardianSansGR-Regular"/>
          <w:color w:val="231F20"/>
          <w:sz w:val="17"/>
          <w:szCs w:val="17"/>
        </w:rPr>
        <w:t>chorioretinal</w:t>
      </w:r>
      <w:proofErr w:type="spellEnd"/>
      <w:r w:rsidRPr="00C1106E">
        <w:rPr>
          <w:rFonts w:ascii="GuardianSansGR-Regular" w:hAnsi="GuardianSansGR-Regular"/>
          <w:color w:val="231F20"/>
          <w:sz w:val="17"/>
          <w:szCs w:val="17"/>
        </w:rPr>
        <w:t xml:space="preserve"> atrophy. No retinal detachment or breaks were seen. By </w:t>
      </w:r>
      <w:r w:rsidRPr="00C1106E">
        <w:rPr>
          <w:rFonts w:ascii="GuardianSansGR-Regular" w:hAnsi="GuardianSansGR-Regular" w:hint="eastAsia"/>
          <w:color w:val="231F20"/>
          <w:sz w:val="17"/>
          <w:szCs w:val="17"/>
        </w:rPr>
        <w:t xml:space="preserve">ultrasonography the mass was </w:t>
      </w:r>
      <w:proofErr w:type="spellStart"/>
      <w:r w:rsidRPr="00C1106E">
        <w:rPr>
          <w:rFonts w:ascii="GuardianSansGR-Regular" w:hAnsi="GuardianSansGR-Regular" w:hint="eastAsia"/>
          <w:color w:val="231F20"/>
          <w:sz w:val="17"/>
          <w:szCs w:val="17"/>
        </w:rPr>
        <w:t>echolucent</w:t>
      </w:r>
      <w:proofErr w:type="spellEnd"/>
      <w:r w:rsidRPr="00C1106E">
        <w:rPr>
          <w:rFonts w:ascii="GuardianSansGR-Regular" w:hAnsi="GuardianSansGR-Regular" w:hint="eastAsia"/>
          <w:color w:val="231F20"/>
          <w:sz w:val="17"/>
          <w:szCs w:val="17"/>
        </w:rPr>
        <w:t xml:space="preserve"> (Figure, A inset). Magnetic resonance imaging (MRI) revealed a T1, T2-hypointense shallow circumferential band in the left eye. In addition, there was an inferotemporal nodular mass in the left eye showing T1 (gadolinium) hypointense, T2-hyperintense features, underlying the encircling buckle, and with adjacent subtle delineation. There was no enhancement with gadolinium (Figure, B).</w:t>
      </w:r>
    </w:p>
    <w:p w14:paraId="01E59EA5" w14:textId="77777777" w:rsidR="00C1106E" w:rsidRPr="00C1106E" w:rsidRDefault="00C1106E" w:rsidP="00C1106E">
      <w:pPr>
        <w:ind w:firstLineChars="200" w:firstLine="340"/>
        <w:rPr>
          <w:rFonts w:ascii="GuardianSansGR-Regular" w:hAnsi="GuardianSansGR-Regular"/>
          <w:color w:val="231F20"/>
          <w:sz w:val="17"/>
          <w:szCs w:val="17"/>
        </w:rPr>
      </w:pPr>
      <w:r w:rsidRPr="00C1106E">
        <w:rPr>
          <w:rFonts w:ascii="GuardianSansGR-Regular" w:hAnsi="GuardianSansGR-Regular"/>
          <w:color w:val="231F20"/>
          <w:sz w:val="17"/>
          <w:szCs w:val="17"/>
        </w:rPr>
        <w:t>What Would You Do Next?</w:t>
      </w:r>
    </w:p>
    <w:p w14:paraId="6103D5BD" w14:textId="77777777" w:rsidR="00C1106E" w:rsidRPr="00C1106E" w:rsidRDefault="00C1106E" w:rsidP="00C1106E">
      <w:pPr>
        <w:numPr>
          <w:ilvl w:val="0"/>
          <w:numId w:val="1"/>
        </w:numPr>
        <w:rPr>
          <w:rFonts w:ascii="GuardianSansGR-Regular" w:hAnsi="GuardianSansGR-Regular"/>
          <w:color w:val="231F20"/>
          <w:sz w:val="17"/>
          <w:szCs w:val="17"/>
        </w:rPr>
      </w:pPr>
      <w:r w:rsidRPr="00C1106E">
        <w:rPr>
          <w:rFonts w:ascii="GuardianSansGR-Regular" w:hAnsi="GuardianSansGR-Regular"/>
          <w:color w:val="231F20"/>
          <w:sz w:val="17"/>
          <w:szCs w:val="17"/>
        </w:rPr>
        <w:t>Whole-body positron emission tomography scan</w:t>
      </w:r>
    </w:p>
    <w:p w14:paraId="6B2B9D89" w14:textId="77777777" w:rsidR="00C1106E" w:rsidRPr="00C1106E" w:rsidRDefault="00C1106E" w:rsidP="00C1106E">
      <w:pPr>
        <w:numPr>
          <w:ilvl w:val="0"/>
          <w:numId w:val="1"/>
        </w:numPr>
        <w:rPr>
          <w:rFonts w:ascii="GuardianSansGR-Regular" w:hAnsi="GuardianSansGR-Regular"/>
          <w:color w:val="231F20"/>
          <w:sz w:val="17"/>
          <w:szCs w:val="17"/>
        </w:rPr>
      </w:pPr>
      <w:r w:rsidRPr="00C1106E">
        <w:rPr>
          <w:rFonts w:ascii="GuardianSansGR-Regular" w:hAnsi="GuardianSansGR-Regular"/>
          <w:color w:val="231F20"/>
          <w:sz w:val="17"/>
          <w:szCs w:val="17"/>
        </w:rPr>
        <w:t>Fine-needle aspiration biopsy</w:t>
      </w:r>
    </w:p>
    <w:p w14:paraId="03477481" w14:textId="77777777" w:rsidR="00C1106E" w:rsidRPr="00C1106E" w:rsidRDefault="00C1106E" w:rsidP="00C1106E">
      <w:pPr>
        <w:numPr>
          <w:ilvl w:val="0"/>
          <w:numId w:val="1"/>
        </w:numPr>
        <w:rPr>
          <w:rFonts w:ascii="GuardianSansGR-Regular" w:hAnsi="GuardianSansGR-Regular"/>
          <w:color w:val="231F20"/>
          <w:sz w:val="17"/>
          <w:szCs w:val="17"/>
        </w:rPr>
      </w:pPr>
      <w:r w:rsidRPr="00C1106E">
        <w:rPr>
          <w:rFonts w:ascii="GuardianSansGR-Regular" w:hAnsi="GuardianSansGR-Regular"/>
          <w:color w:val="231F20"/>
          <w:sz w:val="17"/>
          <w:szCs w:val="17"/>
        </w:rPr>
        <w:t>Plaque radiotherapy</w:t>
      </w:r>
    </w:p>
    <w:p w14:paraId="674D2358" w14:textId="77777777" w:rsidR="00C1106E" w:rsidRPr="00C1106E" w:rsidRDefault="00C1106E" w:rsidP="00C1106E">
      <w:pPr>
        <w:numPr>
          <w:ilvl w:val="0"/>
          <w:numId w:val="1"/>
        </w:numPr>
        <w:rPr>
          <w:rFonts w:ascii="GuardianSansGR-Regular" w:hAnsi="GuardianSansGR-Regular"/>
          <w:color w:val="231F20"/>
          <w:sz w:val="17"/>
          <w:szCs w:val="17"/>
        </w:rPr>
      </w:pPr>
      <w:r w:rsidRPr="00C1106E">
        <w:rPr>
          <w:rFonts w:ascii="GuardianSansGR-Regular" w:hAnsi="GuardianSansGR-Regular"/>
          <w:color w:val="231F20"/>
          <w:sz w:val="17"/>
          <w:szCs w:val="17"/>
        </w:rPr>
        <w:t>Observation</w:t>
      </w:r>
    </w:p>
    <w:p w14:paraId="76A5A7C8" w14:textId="77777777" w:rsidR="00C1106E" w:rsidRPr="00C1106E" w:rsidRDefault="00C1106E">
      <w:pPr>
        <w:rPr>
          <w:rFonts w:ascii="GuardianSansGR-Regular" w:hAnsi="GuardianSansGR-Regular" w:hint="eastAsia"/>
          <w:color w:val="231F20"/>
          <w:sz w:val="17"/>
          <w:szCs w:val="17"/>
        </w:rPr>
      </w:pPr>
    </w:p>
    <w:sectPr w:rsidR="00C1106E" w:rsidRPr="00C110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A6C95"/>
    <w:multiLevelType w:val="multilevel"/>
    <w:tmpl w:val="AF9EBC3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57897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06E"/>
    <w:rsid w:val="008D360F"/>
    <w:rsid w:val="00C1106E"/>
    <w:rsid w:val="00DA350F"/>
    <w:rsid w:val="00E15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27025"/>
  <w15:chartTrackingRefBased/>
  <w15:docId w15:val="{4DBDC6D8-515E-49CD-9922-2A786732A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1106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1106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1106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1106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1106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1106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1106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1106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1106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106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1106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1106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1106E"/>
    <w:rPr>
      <w:rFonts w:cstheme="majorBidi"/>
      <w:color w:val="0F4761" w:themeColor="accent1" w:themeShade="BF"/>
      <w:sz w:val="28"/>
      <w:szCs w:val="28"/>
    </w:rPr>
  </w:style>
  <w:style w:type="character" w:customStyle="1" w:styleId="50">
    <w:name w:val="标题 5 字符"/>
    <w:basedOn w:val="a0"/>
    <w:link w:val="5"/>
    <w:uiPriority w:val="9"/>
    <w:semiHidden/>
    <w:rsid w:val="00C1106E"/>
    <w:rPr>
      <w:rFonts w:cstheme="majorBidi"/>
      <w:color w:val="0F4761" w:themeColor="accent1" w:themeShade="BF"/>
      <w:sz w:val="24"/>
    </w:rPr>
  </w:style>
  <w:style w:type="character" w:customStyle="1" w:styleId="60">
    <w:name w:val="标题 6 字符"/>
    <w:basedOn w:val="a0"/>
    <w:link w:val="6"/>
    <w:uiPriority w:val="9"/>
    <w:semiHidden/>
    <w:rsid w:val="00C1106E"/>
    <w:rPr>
      <w:rFonts w:cstheme="majorBidi"/>
      <w:b/>
      <w:bCs/>
      <w:color w:val="0F4761" w:themeColor="accent1" w:themeShade="BF"/>
    </w:rPr>
  </w:style>
  <w:style w:type="character" w:customStyle="1" w:styleId="70">
    <w:name w:val="标题 7 字符"/>
    <w:basedOn w:val="a0"/>
    <w:link w:val="7"/>
    <w:uiPriority w:val="9"/>
    <w:semiHidden/>
    <w:rsid w:val="00C1106E"/>
    <w:rPr>
      <w:rFonts w:cstheme="majorBidi"/>
      <w:b/>
      <w:bCs/>
      <w:color w:val="595959" w:themeColor="text1" w:themeTint="A6"/>
    </w:rPr>
  </w:style>
  <w:style w:type="character" w:customStyle="1" w:styleId="80">
    <w:name w:val="标题 8 字符"/>
    <w:basedOn w:val="a0"/>
    <w:link w:val="8"/>
    <w:uiPriority w:val="9"/>
    <w:semiHidden/>
    <w:rsid w:val="00C1106E"/>
    <w:rPr>
      <w:rFonts w:cstheme="majorBidi"/>
      <w:color w:val="595959" w:themeColor="text1" w:themeTint="A6"/>
    </w:rPr>
  </w:style>
  <w:style w:type="character" w:customStyle="1" w:styleId="90">
    <w:name w:val="标题 9 字符"/>
    <w:basedOn w:val="a0"/>
    <w:link w:val="9"/>
    <w:uiPriority w:val="9"/>
    <w:semiHidden/>
    <w:rsid w:val="00C1106E"/>
    <w:rPr>
      <w:rFonts w:eastAsiaTheme="majorEastAsia" w:cstheme="majorBidi"/>
      <w:color w:val="595959" w:themeColor="text1" w:themeTint="A6"/>
    </w:rPr>
  </w:style>
  <w:style w:type="paragraph" w:styleId="a3">
    <w:name w:val="Title"/>
    <w:basedOn w:val="a"/>
    <w:next w:val="a"/>
    <w:link w:val="a4"/>
    <w:uiPriority w:val="10"/>
    <w:qFormat/>
    <w:rsid w:val="00C1106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1106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1106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1106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1106E"/>
    <w:pPr>
      <w:spacing w:before="160"/>
      <w:jc w:val="center"/>
    </w:pPr>
    <w:rPr>
      <w:i/>
      <w:iCs/>
      <w:color w:val="404040" w:themeColor="text1" w:themeTint="BF"/>
    </w:rPr>
  </w:style>
  <w:style w:type="character" w:customStyle="1" w:styleId="a8">
    <w:name w:val="引用 字符"/>
    <w:basedOn w:val="a0"/>
    <w:link w:val="a7"/>
    <w:uiPriority w:val="29"/>
    <w:rsid w:val="00C1106E"/>
    <w:rPr>
      <w:i/>
      <w:iCs/>
      <w:color w:val="404040" w:themeColor="text1" w:themeTint="BF"/>
    </w:rPr>
  </w:style>
  <w:style w:type="paragraph" w:styleId="a9">
    <w:name w:val="List Paragraph"/>
    <w:basedOn w:val="a"/>
    <w:uiPriority w:val="34"/>
    <w:qFormat/>
    <w:rsid w:val="00C1106E"/>
    <w:pPr>
      <w:ind w:left="720"/>
      <w:contextualSpacing/>
    </w:pPr>
  </w:style>
  <w:style w:type="character" w:styleId="aa">
    <w:name w:val="Intense Emphasis"/>
    <w:basedOn w:val="a0"/>
    <w:uiPriority w:val="21"/>
    <w:qFormat/>
    <w:rsid w:val="00C1106E"/>
    <w:rPr>
      <w:i/>
      <w:iCs/>
      <w:color w:val="0F4761" w:themeColor="accent1" w:themeShade="BF"/>
    </w:rPr>
  </w:style>
  <w:style w:type="paragraph" w:styleId="ab">
    <w:name w:val="Intense Quote"/>
    <w:basedOn w:val="a"/>
    <w:next w:val="a"/>
    <w:link w:val="ac"/>
    <w:uiPriority w:val="30"/>
    <w:qFormat/>
    <w:rsid w:val="00C110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1106E"/>
    <w:rPr>
      <w:i/>
      <w:iCs/>
      <w:color w:val="0F4761" w:themeColor="accent1" w:themeShade="BF"/>
    </w:rPr>
  </w:style>
  <w:style w:type="character" w:styleId="ad">
    <w:name w:val="Intense Reference"/>
    <w:basedOn w:val="a0"/>
    <w:uiPriority w:val="32"/>
    <w:qFormat/>
    <w:rsid w:val="00C110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993326">
      <w:bodyDiv w:val="1"/>
      <w:marLeft w:val="0"/>
      <w:marRight w:val="0"/>
      <w:marTop w:val="0"/>
      <w:marBottom w:val="0"/>
      <w:divBdr>
        <w:top w:val="none" w:sz="0" w:space="0" w:color="auto"/>
        <w:left w:val="none" w:sz="0" w:space="0" w:color="auto"/>
        <w:bottom w:val="none" w:sz="0" w:space="0" w:color="auto"/>
        <w:right w:val="none" w:sz="0" w:space="0" w:color="auto"/>
      </w:divBdr>
    </w:div>
    <w:div w:id="70794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240</Words>
  <Characters>1546</Characters>
  <Application>Microsoft Office Word</Application>
  <DocSecurity>0</DocSecurity>
  <Lines>21</Lines>
  <Paragraphs>1</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2025-04-13T18:12:00Z</dcterms:created>
  <dcterms:modified xsi:type="dcterms:W3CDTF">2025-04-13T18:14:00Z</dcterms:modified>
</cp:coreProperties>
</file>