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9358E" w14:textId="77777777" w:rsidR="00A04538" w:rsidRPr="00A04538" w:rsidRDefault="00A04538" w:rsidP="00A04538">
      <w:pPr>
        <w:rPr>
          <w:rFonts w:ascii="GuardianSansGR-Regular" w:hAnsi="GuardianSansGR-Regular" w:hint="eastAsia"/>
          <w:color w:val="231F20"/>
          <w:sz w:val="17"/>
          <w:szCs w:val="17"/>
        </w:rPr>
      </w:pPr>
      <w:r w:rsidRPr="00A04538">
        <w:rPr>
          <w:rFonts w:ascii="GuardianSansGR-Regular" w:hAnsi="GuardianSansGR-Regular" w:hint="eastAsia"/>
          <w:color w:val="231F20"/>
          <w:sz w:val="17"/>
          <w:szCs w:val="17"/>
        </w:rPr>
        <w:t>A 62-year-old patient presented to the ophthalmology department with sudden painless vision loss in her right eye that occurred 24 hours ago. She also reported a 4-week history of right ear pain and fullness, discomfort over her frontal and maxillary sinuses, and nasal congestion without discharge. Over the past 2 weeks, she had experienced drenching night sweats, cramps in her quadriceps, and weight loss of 3 kg. She denied respiratory symptoms, headaches, scalp tenderness, or jaw claudication. She took no regular medication and did not smoke.</w:t>
      </w:r>
    </w:p>
    <w:p w14:paraId="5EF4CDA4" w14:textId="44F8425B" w:rsidR="008D360F" w:rsidRDefault="00A04538" w:rsidP="00A04538">
      <w:pPr>
        <w:rPr>
          <w:rFonts w:ascii="GuardianSansGR-Regular" w:hAnsi="GuardianSansGR-Regular"/>
          <w:color w:val="231F20"/>
          <w:sz w:val="17"/>
          <w:szCs w:val="17"/>
        </w:rPr>
      </w:pPr>
      <w:r w:rsidRPr="00A04538">
        <w:rPr>
          <w:rFonts w:ascii="GuardianSansGR-Regular" w:hAnsi="GuardianSansGR-Regular" w:hint="eastAsia"/>
          <w:color w:val="231F20"/>
          <w:sz w:val="17"/>
          <w:szCs w:val="17"/>
        </w:rPr>
        <w:t>At presentation, her visual acuities were perception of light OD and 20/20 OS. There was a right relative afferent pupillary defect. Dilated fundus examination showed a cherry red spot in the right macula with hyperreflectivity and thickening of the inner retinal layers on optical coherence tomography (Figure 1A and B). External eye examination results and ocular motility were normal. Examination by an otolaryngologist revealed normal tympanic membranes and a dry but otherwise normal nasal mucosa on flexibl</w:t>
      </w:r>
      <w:r w:rsidRPr="00A04538">
        <w:rPr>
          <w:rFonts w:ascii="GuardianSansGR-Regular" w:hAnsi="GuardianSansGR-Regular"/>
          <w:color w:val="231F20"/>
          <w:sz w:val="17"/>
          <w:szCs w:val="17"/>
        </w:rPr>
        <w:t>e endoscopy. Blood tests showed leukocytosis (white blood cell count, 15 000 /</w:t>
      </w:r>
      <w:r w:rsidRPr="00A04538">
        <w:rPr>
          <w:rFonts w:ascii="GuardianSansGR-Regular" w:hAnsi="GuardianSansGR-Regular" w:hint="eastAsia"/>
          <w:color w:val="231F20"/>
          <w:sz w:val="17"/>
          <w:szCs w:val="17"/>
        </w:rPr>
        <w:t>µ</w:t>
      </w:r>
      <w:r w:rsidRPr="00A04538">
        <w:rPr>
          <w:rFonts w:ascii="GuardianSansGR-Regular" w:hAnsi="GuardianSansGR-Regular"/>
          <w:color w:val="231F20"/>
          <w:sz w:val="17"/>
          <w:szCs w:val="17"/>
        </w:rPr>
        <w:t>L; to convert to 109 per liter, multiply by 0.001) with neutrophilia (white blood cell count, 12 500 /</w:t>
      </w:r>
      <w:r w:rsidRPr="00A04538">
        <w:rPr>
          <w:rFonts w:ascii="GuardianSansGR-Regular" w:hAnsi="GuardianSansGR-Regular" w:hint="eastAsia"/>
          <w:color w:val="231F20"/>
          <w:sz w:val="17"/>
          <w:szCs w:val="17"/>
        </w:rPr>
        <w:t>µ</w:t>
      </w:r>
      <w:r w:rsidRPr="00A04538">
        <w:rPr>
          <w:rFonts w:ascii="GuardianSansGR-Regular" w:hAnsi="GuardianSansGR-Regular"/>
          <w:color w:val="231F20"/>
          <w:sz w:val="17"/>
          <w:szCs w:val="17"/>
        </w:rPr>
        <w:t xml:space="preserve">L), elevated C-reactive protein (19.4 mg/dL; to convert to milligrams per liter, multiply by 10), elevated plasma viscosity (2.06 </w:t>
      </w:r>
      <w:proofErr w:type="spellStart"/>
      <w:r w:rsidRPr="00A04538">
        <w:rPr>
          <w:rFonts w:ascii="GuardianSansGR-Regular" w:hAnsi="GuardianSansGR-Regular"/>
          <w:color w:val="231F20"/>
          <w:sz w:val="17"/>
          <w:szCs w:val="17"/>
        </w:rPr>
        <w:t>mPas</w:t>
      </w:r>
      <w:proofErr w:type="spellEnd"/>
      <w:r w:rsidRPr="00A04538">
        <w:rPr>
          <w:rFonts w:ascii="GuardianSansGR-Regular" w:hAnsi="GuardianSansGR-Regular"/>
          <w:color w:val="231F20"/>
          <w:sz w:val="17"/>
          <w:szCs w:val="17"/>
        </w:rPr>
        <w:t>), and thrombocytosis (467 </w:t>
      </w:r>
      <w:r w:rsidRPr="00A04538">
        <w:rPr>
          <w:rFonts w:ascii="GuardianSansGR-Regular" w:hAnsi="GuardianSansGR-Regular" w:hint="eastAsia"/>
          <w:color w:val="231F20"/>
          <w:sz w:val="17"/>
          <w:szCs w:val="17"/>
        </w:rPr>
        <w:t>×</w:t>
      </w:r>
      <w:r w:rsidRPr="00A04538">
        <w:rPr>
          <w:rFonts w:ascii="GuardianSansGR-Regular" w:hAnsi="GuardianSansGR-Regular"/>
          <w:color w:val="231F20"/>
          <w:sz w:val="17"/>
          <w:szCs w:val="17"/>
        </w:rPr>
        <w:t>103/</w:t>
      </w:r>
      <w:r w:rsidRPr="00A04538">
        <w:rPr>
          <w:rFonts w:ascii="GuardianSansGR-Regular" w:hAnsi="GuardianSansGR-Regular" w:hint="eastAsia"/>
          <w:color w:val="231F20"/>
          <w:sz w:val="17"/>
          <w:szCs w:val="17"/>
        </w:rPr>
        <w:t>µ</w:t>
      </w:r>
      <w:r w:rsidRPr="00A04538">
        <w:rPr>
          <w:rFonts w:ascii="GuardianSansGR-Regular" w:hAnsi="GuardianSansGR-Regular"/>
          <w:color w:val="231F20"/>
          <w:sz w:val="17"/>
          <w:szCs w:val="17"/>
        </w:rPr>
        <w:t xml:space="preserve">L; to convert to </w:t>
      </w:r>
      <w:r w:rsidRPr="00A04538">
        <w:rPr>
          <w:rFonts w:ascii="GuardianSansGR-Regular" w:hAnsi="GuardianSansGR-Regular" w:hint="eastAsia"/>
          <w:color w:val="231F20"/>
          <w:sz w:val="17"/>
          <w:szCs w:val="17"/>
        </w:rPr>
        <w:t>×</w:t>
      </w:r>
      <w:r w:rsidRPr="00A04538">
        <w:rPr>
          <w:rFonts w:ascii="GuardianSansGR-Regular" w:hAnsi="GuardianSansGR-Regular"/>
          <w:color w:val="231F20"/>
          <w:sz w:val="17"/>
          <w:szCs w:val="17"/>
        </w:rPr>
        <w:t>109 per liter, multiply by 1). Kidney function was within normal limits. Chest radiograph results were unremarkable.</w:t>
      </w:r>
    </w:p>
    <w:p w14:paraId="5C734C4B" w14:textId="77777777" w:rsidR="00A04538" w:rsidRPr="00A04538" w:rsidRDefault="00A04538" w:rsidP="00A04538">
      <w:pPr>
        <w:ind w:firstLineChars="200" w:firstLine="340"/>
        <w:rPr>
          <w:rFonts w:ascii="GuardianSansGR-Regular" w:hAnsi="GuardianSansGR-Regular"/>
          <w:color w:val="231F20"/>
          <w:sz w:val="17"/>
          <w:szCs w:val="17"/>
        </w:rPr>
      </w:pPr>
      <w:r w:rsidRPr="00A04538">
        <w:rPr>
          <w:rFonts w:ascii="GuardianSansGR-Regular" w:hAnsi="GuardianSansGR-Regular"/>
          <w:color w:val="231F20"/>
          <w:sz w:val="17"/>
          <w:szCs w:val="17"/>
        </w:rPr>
        <w:t>What Would You Do Next?</w:t>
      </w:r>
    </w:p>
    <w:p w14:paraId="4E42B542" w14:textId="77777777" w:rsidR="00A04538" w:rsidRPr="00A04538" w:rsidRDefault="00A04538" w:rsidP="00A04538">
      <w:pPr>
        <w:numPr>
          <w:ilvl w:val="0"/>
          <w:numId w:val="1"/>
        </w:numPr>
        <w:rPr>
          <w:rFonts w:ascii="GuardianSansGR-Regular" w:hAnsi="GuardianSansGR-Regular"/>
          <w:color w:val="231F20"/>
          <w:sz w:val="17"/>
          <w:szCs w:val="17"/>
        </w:rPr>
      </w:pPr>
      <w:r w:rsidRPr="00A04538">
        <w:rPr>
          <w:rFonts w:ascii="GuardianSansGR-Regular" w:hAnsi="GuardianSansGR-Regular"/>
          <w:color w:val="231F20"/>
          <w:sz w:val="17"/>
          <w:szCs w:val="17"/>
        </w:rPr>
        <w:t>Request a magnetic resonance image of orbits and sinuses</w:t>
      </w:r>
    </w:p>
    <w:p w14:paraId="703080E9" w14:textId="77777777" w:rsidR="00A04538" w:rsidRPr="00A04538" w:rsidRDefault="00A04538" w:rsidP="00A04538">
      <w:pPr>
        <w:numPr>
          <w:ilvl w:val="0"/>
          <w:numId w:val="1"/>
        </w:numPr>
        <w:rPr>
          <w:rFonts w:ascii="GuardianSansGR-Regular" w:hAnsi="GuardianSansGR-Regular"/>
          <w:color w:val="231F20"/>
          <w:sz w:val="17"/>
          <w:szCs w:val="17"/>
        </w:rPr>
      </w:pPr>
      <w:r w:rsidRPr="00A04538">
        <w:rPr>
          <w:rFonts w:ascii="GuardianSansGR-Regular" w:hAnsi="GuardianSansGR-Regular"/>
          <w:color w:val="231F20"/>
          <w:sz w:val="17"/>
          <w:szCs w:val="17"/>
        </w:rPr>
        <w:t>Commence high-dose corticosteroids</w:t>
      </w:r>
    </w:p>
    <w:p w14:paraId="0FCE65FB" w14:textId="77777777" w:rsidR="00A04538" w:rsidRPr="00A04538" w:rsidRDefault="00A04538" w:rsidP="00A04538">
      <w:pPr>
        <w:numPr>
          <w:ilvl w:val="0"/>
          <w:numId w:val="1"/>
        </w:numPr>
        <w:rPr>
          <w:rFonts w:ascii="GuardianSansGR-Regular" w:hAnsi="GuardianSansGR-Regular"/>
          <w:color w:val="231F20"/>
          <w:sz w:val="17"/>
          <w:szCs w:val="17"/>
        </w:rPr>
      </w:pPr>
      <w:r w:rsidRPr="00A04538">
        <w:rPr>
          <w:rFonts w:ascii="GuardianSansGR-Regular" w:hAnsi="GuardianSansGR-Regular"/>
          <w:color w:val="231F20"/>
          <w:sz w:val="17"/>
          <w:szCs w:val="17"/>
        </w:rPr>
        <w:t>Commence broad-spectrum antibiotics</w:t>
      </w:r>
    </w:p>
    <w:p w14:paraId="101E4441" w14:textId="0D1A9922" w:rsidR="00A04538" w:rsidRPr="00A04538" w:rsidRDefault="00A04538" w:rsidP="00A04538">
      <w:pPr>
        <w:numPr>
          <w:ilvl w:val="0"/>
          <w:numId w:val="1"/>
        </w:numPr>
        <w:rPr>
          <w:rFonts w:ascii="GuardianSansGR-Regular" w:hAnsi="GuardianSansGR-Regular" w:hint="eastAsia"/>
          <w:color w:val="231F20"/>
          <w:sz w:val="17"/>
          <w:szCs w:val="17"/>
        </w:rPr>
      </w:pPr>
      <w:r w:rsidRPr="00A04538">
        <w:rPr>
          <w:rFonts w:ascii="GuardianSansGR-Regular" w:hAnsi="GuardianSansGR-Regular"/>
          <w:color w:val="231F20"/>
          <w:sz w:val="17"/>
          <w:szCs w:val="17"/>
        </w:rPr>
        <w:t>Request urgent stroke consult</w:t>
      </w:r>
    </w:p>
    <w:sectPr w:rsidR="00A04538" w:rsidRPr="00A04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75767"/>
    <w:multiLevelType w:val="multilevel"/>
    <w:tmpl w:val="83689A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5757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38"/>
    <w:rsid w:val="005F06C1"/>
    <w:rsid w:val="008D360F"/>
    <w:rsid w:val="00A04538"/>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370B"/>
  <w15:chartTrackingRefBased/>
  <w15:docId w15:val="{4DE03DB7-21B3-4D83-B205-8B92D1EE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045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045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045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045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0453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0453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0453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0453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0453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45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045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045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04538"/>
    <w:rPr>
      <w:rFonts w:cstheme="majorBidi"/>
      <w:color w:val="0F4761" w:themeColor="accent1" w:themeShade="BF"/>
      <w:sz w:val="28"/>
      <w:szCs w:val="28"/>
    </w:rPr>
  </w:style>
  <w:style w:type="character" w:customStyle="1" w:styleId="50">
    <w:name w:val="标题 5 字符"/>
    <w:basedOn w:val="a0"/>
    <w:link w:val="5"/>
    <w:uiPriority w:val="9"/>
    <w:semiHidden/>
    <w:rsid w:val="00A04538"/>
    <w:rPr>
      <w:rFonts w:cstheme="majorBidi"/>
      <w:color w:val="0F4761" w:themeColor="accent1" w:themeShade="BF"/>
      <w:sz w:val="24"/>
    </w:rPr>
  </w:style>
  <w:style w:type="character" w:customStyle="1" w:styleId="60">
    <w:name w:val="标题 6 字符"/>
    <w:basedOn w:val="a0"/>
    <w:link w:val="6"/>
    <w:uiPriority w:val="9"/>
    <w:semiHidden/>
    <w:rsid w:val="00A04538"/>
    <w:rPr>
      <w:rFonts w:cstheme="majorBidi"/>
      <w:b/>
      <w:bCs/>
      <w:color w:val="0F4761" w:themeColor="accent1" w:themeShade="BF"/>
    </w:rPr>
  </w:style>
  <w:style w:type="character" w:customStyle="1" w:styleId="70">
    <w:name w:val="标题 7 字符"/>
    <w:basedOn w:val="a0"/>
    <w:link w:val="7"/>
    <w:uiPriority w:val="9"/>
    <w:semiHidden/>
    <w:rsid w:val="00A04538"/>
    <w:rPr>
      <w:rFonts w:cstheme="majorBidi"/>
      <w:b/>
      <w:bCs/>
      <w:color w:val="595959" w:themeColor="text1" w:themeTint="A6"/>
    </w:rPr>
  </w:style>
  <w:style w:type="character" w:customStyle="1" w:styleId="80">
    <w:name w:val="标题 8 字符"/>
    <w:basedOn w:val="a0"/>
    <w:link w:val="8"/>
    <w:uiPriority w:val="9"/>
    <w:semiHidden/>
    <w:rsid w:val="00A04538"/>
    <w:rPr>
      <w:rFonts w:cstheme="majorBidi"/>
      <w:color w:val="595959" w:themeColor="text1" w:themeTint="A6"/>
    </w:rPr>
  </w:style>
  <w:style w:type="character" w:customStyle="1" w:styleId="90">
    <w:name w:val="标题 9 字符"/>
    <w:basedOn w:val="a0"/>
    <w:link w:val="9"/>
    <w:uiPriority w:val="9"/>
    <w:semiHidden/>
    <w:rsid w:val="00A04538"/>
    <w:rPr>
      <w:rFonts w:eastAsiaTheme="majorEastAsia" w:cstheme="majorBidi"/>
      <w:color w:val="595959" w:themeColor="text1" w:themeTint="A6"/>
    </w:rPr>
  </w:style>
  <w:style w:type="paragraph" w:styleId="a3">
    <w:name w:val="Title"/>
    <w:basedOn w:val="a"/>
    <w:next w:val="a"/>
    <w:link w:val="a4"/>
    <w:uiPriority w:val="10"/>
    <w:qFormat/>
    <w:rsid w:val="00A045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45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45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045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4538"/>
    <w:pPr>
      <w:spacing w:before="160"/>
      <w:jc w:val="center"/>
    </w:pPr>
    <w:rPr>
      <w:i/>
      <w:iCs/>
      <w:color w:val="404040" w:themeColor="text1" w:themeTint="BF"/>
    </w:rPr>
  </w:style>
  <w:style w:type="character" w:customStyle="1" w:styleId="a8">
    <w:name w:val="引用 字符"/>
    <w:basedOn w:val="a0"/>
    <w:link w:val="a7"/>
    <w:uiPriority w:val="29"/>
    <w:rsid w:val="00A04538"/>
    <w:rPr>
      <w:i/>
      <w:iCs/>
      <w:color w:val="404040" w:themeColor="text1" w:themeTint="BF"/>
    </w:rPr>
  </w:style>
  <w:style w:type="paragraph" w:styleId="a9">
    <w:name w:val="List Paragraph"/>
    <w:basedOn w:val="a"/>
    <w:uiPriority w:val="34"/>
    <w:qFormat/>
    <w:rsid w:val="00A04538"/>
    <w:pPr>
      <w:ind w:left="720"/>
      <w:contextualSpacing/>
    </w:pPr>
  </w:style>
  <w:style w:type="character" w:styleId="aa">
    <w:name w:val="Intense Emphasis"/>
    <w:basedOn w:val="a0"/>
    <w:uiPriority w:val="21"/>
    <w:qFormat/>
    <w:rsid w:val="00A04538"/>
    <w:rPr>
      <w:i/>
      <w:iCs/>
      <w:color w:val="0F4761" w:themeColor="accent1" w:themeShade="BF"/>
    </w:rPr>
  </w:style>
  <w:style w:type="paragraph" w:styleId="ab">
    <w:name w:val="Intense Quote"/>
    <w:basedOn w:val="a"/>
    <w:next w:val="a"/>
    <w:link w:val="ac"/>
    <w:uiPriority w:val="30"/>
    <w:qFormat/>
    <w:rsid w:val="00A04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04538"/>
    <w:rPr>
      <w:i/>
      <w:iCs/>
      <w:color w:val="0F4761" w:themeColor="accent1" w:themeShade="BF"/>
    </w:rPr>
  </w:style>
  <w:style w:type="character" w:styleId="ad">
    <w:name w:val="Intense Reference"/>
    <w:basedOn w:val="a0"/>
    <w:uiPriority w:val="32"/>
    <w:qFormat/>
    <w:rsid w:val="00A04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173118">
      <w:bodyDiv w:val="1"/>
      <w:marLeft w:val="0"/>
      <w:marRight w:val="0"/>
      <w:marTop w:val="0"/>
      <w:marBottom w:val="0"/>
      <w:divBdr>
        <w:top w:val="none" w:sz="0" w:space="0" w:color="auto"/>
        <w:left w:val="none" w:sz="0" w:space="0" w:color="auto"/>
        <w:bottom w:val="none" w:sz="0" w:space="0" w:color="auto"/>
        <w:right w:val="none" w:sz="0" w:space="0" w:color="auto"/>
      </w:divBdr>
    </w:div>
    <w:div w:id="197710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1474</Characters>
  <Application>Microsoft Office Word</Application>
  <DocSecurity>0</DocSecurity>
  <Lines>19</Lines>
  <Paragraphs>7</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2025-04-15T17:11:00Z</dcterms:created>
  <dcterms:modified xsi:type="dcterms:W3CDTF">2025-04-15T17:12:00Z</dcterms:modified>
</cp:coreProperties>
</file>