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C0014" w14:textId="77777777" w:rsidR="003E2380" w:rsidRPr="003E2380" w:rsidRDefault="003E2380" w:rsidP="003E2380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3E2380">
        <w:rPr>
          <w:rFonts w:ascii="GuardianSansGR-Regular" w:hAnsi="GuardianSansGR-Regular" w:hint="eastAsia"/>
          <w:color w:val="231F20"/>
          <w:sz w:val="17"/>
          <w:szCs w:val="17"/>
        </w:rPr>
        <w:t xml:space="preserve">A 38-year-old woman with neurofibromatosis type 1 (NF1) presented for routine ophthalmic examination. The patient had long-standing peripheral retinal capillary nonperfusion in the left eye, which had been treated years ago with </w:t>
      </w:r>
      <w:proofErr w:type="spellStart"/>
      <w:r w:rsidRPr="003E2380">
        <w:rPr>
          <w:rFonts w:ascii="GuardianSansGR-Regular" w:hAnsi="GuardianSansGR-Regular" w:hint="eastAsia"/>
          <w:color w:val="231F20"/>
          <w:sz w:val="17"/>
          <w:szCs w:val="17"/>
        </w:rPr>
        <w:t>panretinal</w:t>
      </w:r>
      <w:proofErr w:type="spellEnd"/>
      <w:r w:rsidRPr="003E2380">
        <w:rPr>
          <w:rFonts w:ascii="GuardianSansGR-Regular" w:hAnsi="GuardianSansGR-Regular" w:hint="eastAsia"/>
          <w:color w:val="231F20"/>
          <w:sz w:val="17"/>
          <w:szCs w:val="17"/>
        </w:rPr>
        <w:t xml:space="preserve"> photocoagulation. Both eyes showed choroidal Yasunari nodules. The right eye showed no other pathologies. Visual acuity was 20/20 OU with correction. Recent magnetic resonance imaging of the </w:t>
      </w:r>
      <w:proofErr w:type="spellStart"/>
      <w:r w:rsidRPr="003E2380">
        <w:rPr>
          <w:rFonts w:ascii="GuardianSansGR-Regular" w:hAnsi="GuardianSansGR-Regular" w:hint="eastAsia"/>
          <w:color w:val="231F20"/>
          <w:sz w:val="17"/>
          <w:szCs w:val="17"/>
        </w:rPr>
        <w:t>neuraxis</w:t>
      </w:r>
      <w:proofErr w:type="spellEnd"/>
      <w:r w:rsidRPr="003E2380">
        <w:rPr>
          <w:rFonts w:ascii="GuardianSansGR-Regular" w:hAnsi="GuardianSansGR-Regular" w:hint="eastAsia"/>
          <w:color w:val="231F20"/>
          <w:sz w:val="17"/>
          <w:szCs w:val="17"/>
        </w:rPr>
        <w:t xml:space="preserve"> and orbits showed no gliomas. The patient was not known to have any systemic vasculopathy.</w:t>
      </w:r>
    </w:p>
    <w:p w14:paraId="67FFD1DD" w14:textId="6C4BA507" w:rsidR="008D360F" w:rsidRPr="003E2380" w:rsidRDefault="003E2380" w:rsidP="003E2380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3E2380">
        <w:rPr>
          <w:rFonts w:ascii="GuardianSansGR-Regular" w:hAnsi="GuardianSansGR-Regular" w:hint="eastAsia"/>
          <w:color w:val="231F20"/>
          <w:sz w:val="17"/>
          <w:szCs w:val="17"/>
        </w:rPr>
        <w:t xml:space="preserve">Compared with a visit 3 years earlier, the central retinal artery and branching arcades had thinned. A </w:t>
      </w:r>
      <w:proofErr w:type="spellStart"/>
      <w:r w:rsidRPr="003E2380">
        <w:rPr>
          <w:rFonts w:ascii="GuardianSansGR-Regular" w:hAnsi="GuardianSansGR-Regular" w:hint="eastAsia"/>
          <w:color w:val="231F20"/>
          <w:sz w:val="17"/>
          <w:szCs w:val="17"/>
        </w:rPr>
        <w:t>chorioretinal</w:t>
      </w:r>
      <w:proofErr w:type="spellEnd"/>
      <w:r w:rsidRPr="003E2380">
        <w:rPr>
          <w:rFonts w:ascii="GuardianSansGR-Regular" w:hAnsi="GuardianSansGR-Regular" w:hint="eastAsia"/>
          <w:color w:val="231F20"/>
          <w:sz w:val="17"/>
          <w:szCs w:val="17"/>
        </w:rPr>
        <w:t xml:space="preserve"> anastomosis had formed in the </w:t>
      </w:r>
      <w:proofErr w:type="spellStart"/>
      <w:r w:rsidRPr="003E2380">
        <w:rPr>
          <w:rFonts w:ascii="GuardianSansGR-Regular" w:hAnsi="GuardianSansGR-Regular" w:hint="eastAsia"/>
          <w:color w:val="231F20"/>
          <w:sz w:val="17"/>
          <w:szCs w:val="17"/>
        </w:rPr>
        <w:t>superotemporal</w:t>
      </w:r>
      <w:proofErr w:type="spellEnd"/>
      <w:r w:rsidRPr="003E2380">
        <w:rPr>
          <w:rFonts w:ascii="GuardianSansGR-Regular" w:hAnsi="GuardianSansGR-Regular" w:hint="eastAsia"/>
          <w:color w:val="231F20"/>
          <w:sz w:val="17"/>
          <w:szCs w:val="17"/>
        </w:rPr>
        <w:t xml:space="preserve"> macula at the site of a photocoagulation scar; a spiral-shaped choroidal vessel interconnected with both arterial and venous vessels from the superior arcades and a vein from the inferior arcade, which perfused the arterial supply of the central retina, including the </w:t>
      </w:r>
      <w:proofErr w:type="gramStart"/>
      <w:r w:rsidRPr="003E2380">
        <w:rPr>
          <w:rFonts w:ascii="GuardianSansGR-Regular" w:hAnsi="GuardianSansGR-Regular" w:hint="eastAsia"/>
          <w:color w:val="231F20"/>
          <w:sz w:val="17"/>
          <w:szCs w:val="17"/>
        </w:rPr>
        <w:t>fovea .</w:t>
      </w:r>
      <w:proofErr w:type="gramEnd"/>
      <w:r w:rsidRPr="003E2380">
        <w:rPr>
          <w:rFonts w:ascii="GuardianSansGR-Regular" w:hAnsi="GuardianSansGR-Regular" w:hint="eastAsia"/>
          <w:color w:val="231F20"/>
          <w:sz w:val="17"/>
          <w:szCs w:val="17"/>
        </w:rPr>
        <w:t xml:space="preserve"> Fluorescein angiography confirmed the new retrograde arterial supply through the anastomosis. The formation may have been associated with a combination of a hydrostatic pressure gradient over the retinal pigment epithelium in the direction of the retina and vascular endothelial growth factor production associated with retinal capillary nonperfusion.</w:t>
      </w:r>
    </w:p>
    <w:sectPr w:rsidR="008D360F" w:rsidRPr="003E2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80"/>
    <w:rsid w:val="003E2380"/>
    <w:rsid w:val="008D360F"/>
    <w:rsid w:val="00DA350F"/>
    <w:rsid w:val="00E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F5E5"/>
  <w15:chartTrackingRefBased/>
  <w15:docId w15:val="{2E2B17E4-4383-450F-88F2-5F920CA5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23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3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3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3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3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3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3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3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23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2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2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23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23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23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23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23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23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23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2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3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23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2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23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23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23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2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23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2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1144</Characters>
  <Application>Microsoft Office Word</Application>
  <DocSecurity>0</DocSecurity>
  <Lines>15</Lines>
  <Paragraphs>1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2025-04-13T18:24:00Z</dcterms:created>
  <dcterms:modified xsi:type="dcterms:W3CDTF">2025-04-13T18:25:00Z</dcterms:modified>
</cp:coreProperties>
</file>