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5F568" w14:textId="1D0948D4" w:rsidR="008D360F" w:rsidRPr="00E53FD8" w:rsidRDefault="00E53FD8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>A</w:t>
      </w:r>
      <w:r w:rsidRPr="00E53FD8">
        <w:rPr>
          <w:rFonts w:ascii="GuardianSansGR-Regular" w:hAnsi="GuardianSansGR-Regular" w:hint="eastAsia"/>
          <w:color w:val="231F20"/>
          <w:sz w:val="17"/>
          <w:szCs w:val="17"/>
        </w:rPr>
        <w:t xml:space="preserve">n 89-year-old female patient was referred to Wills Eye Hospital ocular oncology service for evaluation of </w:t>
      </w:r>
      <w:proofErr w:type="spellStart"/>
      <w:r w:rsidRPr="00E53FD8">
        <w:rPr>
          <w:rFonts w:ascii="GuardianSansGR-Regular" w:hAnsi="GuardianSansGR-Regular" w:hint="eastAsia"/>
          <w:color w:val="231F20"/>
          <w:sz w:val="17"/>
          <w:szCs w:val="17"/>
        </w:rPr>
        <w:t>epibulbar</w:t>
      </w:r>
      <w:proofErr w:type="spellEnd"/>
      <w:r w:rsidRPr="00E53FD8">
        <w:rPr>
          <w:rFonts w:ascii="GuardianSansGR-Regular" w:hAnsi="GuardianSansGR-Regular" w:hint="eastAsia"/>
          <w:color w:val="231F20"/>
          <w:sz w:val="17"/>
          <w:szCs w:val="17"/>
        </w:rPr>
        <w:t xml:space="preserve"> pigmentation in the right eye. Four months prior, the patient experienced blunt trauma in her right eye. Visual acuity was 20/100 OD and 20/70 OS. Intraocular pressure was 12 mm Hg and 20 mm Hg in the right and left eyes, respectively. </w:t>
      </w:r>
      <w:proofErr w:type="spellStart"/>
      <w:r w:rsidRPr="00E53FD8">
        <w:rPr>
          <w:rFonts w:ascii="GuardianSansGR-Regular" w:hAnsi="GuardianSansGR-Regular" w:hint="eastAsia"/>
          <w:color w:val="231F20"/>
          <w:sz w:val="17"/>
          <w:szCs w:val="17"/>
        </w:rPr>
        <w:t>Slitlamp</w:t>
      </w:r>
      <w:proofErr w:type="spellEnd"/>
      <w:r w:rsidRPr="00E53FD8">
        <w:rPr>
          <w:rFonts w:ascii="GuardianSansGR-Regular" w:hAnsi="GuardianSansGR-Regular" w:hint="eastAsia"/>
          <w:color w:val="231F20"/>
          <w:sz w:val="17"/>
          <w:szCs w:val="17"/>
        </w:rPr>
        <w:t xml:space="preserve"> examination of the right eye demonstrated dispersed subconjunctival pigment and a central black nodule overlying the Tenon fascia with evidence of senile scleral plaque inferiorly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. </w:t>
      </w:r>
      <w:r w:rsidRPr="00E53FD8">
        <w:rPr>
          <w:rFonts w:ascii="GuardianSansGR-Regular" w:hAnsi="GuardianSansGR-Regular" w:hint="eastAsia"/>
          <w:color w:val="231F20"/>
          <w:sz w:val="17"/>
          <w:szCs w:val="17"/>
        </w:rPr>
        <w:t xml:space="preserve">Ophthalmoscopy demonstrated no traumatic findings. Ultrasound </w:t>
      </w:r>
      <w:proofErr w:type="spellStart"/>
      <w:r w:rsidRPr="00E53FD8">
        <w:rPr>
          <w:rFonts w:ascii="GuardianSansGR-Regular" w:hAnsi="GuardianSansGR-Regular" w:hint="eastAsia"/>
          <w:color w:val="231F20"/>
          <w:sz w:val="17"/>
          <w:szCs w:val="17"/>
        </w:rPr>
        <w:t>biomicroscopy</w:t>
      </w:r>
      <w:proofErr w:type="spellEnd"/>
      <w:r w:rsidRPr="00E53FD8">
        <w:rPr>
          <w:rFonts w:ascii="GuardianSansGR-Regular" w:hAnsi="GuardianSansGR-Regular" w:hint="eastAsia"/>
          <w:color w:val="231F20"/>
          <w:sz w:val="17"/>
          <w:szCs w:val="17"/>
        </w:rPr>
        <w:t xml:space="preserve"> showed scleral rupture with subconjunctival thickening. Findings were consistent with globe rupture and exposed uveal tissue plugging the rupture site, preventing hypotony. Given the patient</w:t>
      </w:r>
      <w:proofErr w:type="gramStart"/>
      <w:r w:rsidRPr="00E53FD8">
        <w:rPr>
          <w:rFonts w:ascii="GuardianSansGR-Regular" w:hAnsi="GuardianSansGR-Regular" w:hint="eastAsia"/>
          <w:color w:val="231F20"/>
          <w:sz w:val="17"/>
          <w:szCs w:val="17"/>
        </w:rPr>
        <w:t>’</w:t>
      </w:r>
      <w:proofErr w:type="gramEnd"/>
      <w:r w:rsidRPr="00E53FD8">
        <w:rPr>
          <w:rFonts w:ascii="GuardianSansGR-Regular" w:hAnsi="GuardianSansGR-Regular" w:hint="eastAsia"/>
          <w:color w:val="231F20"/>
          <w:sz w:val="17"/>
          <w:szCs w:val="17"/>
        </w:rPr>
        <w:t>s age, observation was chosen, although surgical repair may otherwise be considered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 w:rsidRPr="00E5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D8"/>
    <w:rsid w:val="008D360F"/>
    <w:rsid w:val="00DA350F"/>
    <w:rsid w:val="00E15003"/>
    <w:rsid w:val="00E5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6E24"/>
  <w15:chartTrackingRefBased/>
  <w15:docId w15:val="{E83A6BB1-B041-48F9-AE74-C3D10934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3F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3F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F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F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F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F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F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F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3F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3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3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3F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3F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53F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3F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3F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3F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3F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F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3F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3F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F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3F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3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3F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3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774</Characters>
  <Application>Microsoft Office Word</Application>
  <DocSecurity>0</DocSecurity>
  <Lines>9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2025-04-13T16:24:00Z</dcterms:created>
  <dcterms:modified xsi:type="dcterms:W3CDTF">2025-04-13T16:26:00Z</dcterms:modified>
</cp:coreProperties>
</file>