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10C13" w14:textId="234621E2" w:rsidR="008D360F" w:rsidRPr="003A1BFB" w:rsidRDefault="003A1BFB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A </w:t>
      </w:r>
      <w:r w:rsidRPr="003A1BFB">
        <w:rPr>
          <w:rFonts w:ascii="GuardianSansGR-Regular" w:hAnsi="GuardianSansGR-Regular"/>
          <w:color w:val="231F20"/>
          <w:sz w:val="17"/>
          <w:szCs w:val="17"/>
        </w:rPr>
        <w:t xml:space="preserve">63-year-old woman with no history of ocular trauma presented with recurrent pain, redness, and hazy vision in her left eye. On examination, best-corrected visual acuity was 20/32 OS. Intraocular pressure (IOP) was 24 mm Hg in the left eye. There were a few red blood cells in the anterior chamber and a heart-shaped mass in the iris, approximately 2 mm in diameter, with dark-red blood clots and visible blood vessels. Ultrasound </w:t>
      </w:r>
      <w:proofErr w:type="spellStart"/>
      <w:r w:rsidRPr="003A1BFB">
        <w:rPr>
          <w:rFonts w:ascii="GuardianSansGR-Regular" w:hAnsi="GuardianSansGR-Regular"/>
          <w:color w:val="231F20"/>
          <w:sz w:val="17"/>
          <w:szCs w:val="17"/>
        </w:rPr>
        <w:t>biomicroscopy</w:t>
      </w:r>
      <w:proofErr w:type="spellEnd"/>
      <w:r w:rsidRPr="003A1BFB">
        <w:rPr>
          <w:rFonts w:ascii="GuardianSansGR-Regular" w:hAnsi="GuardianSansGR-Regular"/>
          <w:color w:val="231F20"/>
          <w:sz w:val="17"/>
          <w:szCs w:val="17"/>
        </w:rPr>
        <w:t xml:space="preserve"> showed a narrow angle with a mass growing from the iris, consistent with a narrow angle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>.</w:t>
      </w:r>
    </w:p>
    <w:sectPr w:rsidR="008D360F" w:rsidRPr="003A1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FB"/>
    <w:rsid w:val="003A1BFB"/>
    <w:rsid w:val="008D360F"/>
    <w:rsid w:val="00DA350F"/>
    <w:rsid w:val="00E1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582B"/>
  <w15:chartTrackingRefBased/>
  <w15:docId w15:val="{A3E7182C-BF0E-4C8D-AC92-80EDB843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1B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1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B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1B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B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1BF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1BF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1BF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1BF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1B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1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A1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1B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1BF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A1B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1B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1B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1B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1B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1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1B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1B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1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1B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1B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1B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1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1B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1B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A1BF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A1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460</Characters>
  <Application>Microsoft Office Word</Application>
  <DocSecurity>0</DocSecurity>
  <Lines>5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2025-04-13T20:00:00Z</dcterms:created>
  <dcterms:modified xsi:type="dcterms:W3CDTF">2025-04-13T20:02:00Z</dcterms:modified>
</cp:coreProperties>
</file>