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018F1" w14:textId="5BB4B2DF" w:rsidR="008D360F" w:rsidRPr="000832D6" w:rsidRDefault="000832D6">
      <w:pPr>
        <w:rPr>
          <w:rFonts w:ascii="GuardianSansGR-Regular" w:hAnsi="GuardianSansGR-Regular" w:hint="eastAsia"/>
          <w:color w:val="231F20"/>
          <w:sz w:val="17"/>
          <w:szCs w:val="17"/>
        </w:rPr>
      </w:pPr>
      <w:r>
        <w:rPr>
          <w:rFonts w:ascii="GuardianSansGR-Regular" w:hAnsi="GuardianSansGR-Regular" w:hint="eastAsia"/>
          <w:color w:val="231F20"/>
          <w:sz w:val="17"/>
          <w:szCs w:val="17"/>
        </w:rPr>
        <w:t xml:space="preserve">A </w:t>
      </w:r>
      <w:r w:rsidRPr="000832D6">
        <w:rPr>
          <w:rFonts w:ascii="GuardianSansGR-Regular" w:hAnsi="GuardianSansGR-Regular" w:hint="eastAsia"/>
          <w:color w:val="231F20"/>
          <w:sz w:val="17"/>
          <w:szCs w:val="17"/>
        </w:rPr>
        <w:t xml:space="preserve">60-year-old female patient with primary angle-closure glaucoma and cataract underwent combined phacoemulsification with hydrophobic acrylic intraocular lens implantation and trabeculectomy with mitomycin C in the right eye. Surgery was uneventful. At 2 weeks follow-up, her best-corrected visual acuity (BCVA) was 20/20 OD, and intraocular pressure was 14 mm Hg in the right eye. </w:t>
      </w:r>
      <w:proofErr w:type="spellStart"/>
      <w:r w:rsidRPr="000832D6">
        <w:rPr>
          <w:rFonts w:ascii="GuardianSansGR-Regular" w:hAnsi="GuardianSansGR-Regular" w:hint="eastAsia"/>
          <w:color w:val="231F20"/>
          <w:sz w:val="17"/>
          <w:szCs w:val="17"/>
        </w:rPr>
        <w:t>Slitlamp</w:t>
      </w:r>
      <w:proofErr w:type="spellEnd"/>
      <w:r w:rsidRPr="000832D6">
        <w:rPr>
          <w:rFonts w:ascii="GuardianSansGR-Regular" w:hAnsi="GuardianSansGR-Regular" w:hint="eastAsia"/>
          <w:color w:val="231F20"/>
          <w:sz w:val="17"/>
          <w:szCs w:val="17"/>
        </w:rPr>
        <w:t xml:space="preserve"> examination of the right eye showed a diffuse conjunctival bleb, clear cornea, quiet and deep anterior chamber, patent surgical iridectomy, and posterior chamber intraocular lens. Six weeks after her surgical procedure, she presented with decreased vision in the right eye. Her BCVA was 20/80 OD. None of the following conditions were present: </w:t>
      </w:r>
      <w:proofErr w:type="spellStart"/>
      <w:r w:rsidRPr="000832D6">
        <w:rPr>
          <w:rFonts w:ascii="GuardianSansGR-Regular" w:hAnsi="GuardianSansGR-Regular" w:hint="eastAsia"/>
          <w:color w:val="231F20"/>
          <w:sz w:val="17"/>
          <w:szCs w:val="17"/>
        </w:rPr>
        <w:t>pseudoexfoliation</w:t>
      </w:r>
      <w:proofErr w:type="spellEnd"/>
      <w:r w:rsidRPr="000832D6">
        <w:rPr>
          <w:rFonts w:ascii="GuardianSansGR-Regular" w:hAnsi="GuardianSansGR-Regular" w:hint="eastAsia"/>
          <w:color w:val="231F20"/>
          <w:sz w:val="17"/>
          <w:szCs w:val="17"/>
        </w:rPr>
        <w:t xml:space="preserve">, uveitis, myopia, zonular weakness, small </w:t>
      </w:r>
      <w:proofErr w:type="spellStart"/>
      <w:r w:rsidRPr="000832D6">
        <w:rPr>
          <w:rFonts w:ascii="GuardianSansGR-Regular" w:hAnsi="GuardianSansGR-Regular" w:hint="eastAsia"/>
          <w:color w:val="231F20"/>
          <w:sz w:val="17"/>
          <w:szCs w:val="17"/>
        </w:rPr>
        <w:t>capsulorhexis</w:t>
      </w:r>
      <w:proofErr w:type="spellEnd"/>
      <w:r w:rsidRPr="000832D6">
        <w:rPr>
          <w:rFonts w:ascii="GuardianSansGR-Regular" w:hAnsi="GuardianSansGR-Regular" w:hint="eastAsia"/>
          <w:color w:val="231F20"/>
          <w:sz w:val="17"/>
          <w:szCs w:val="17"/>
        </w:rPr>
        <w:t xml:space="preserve">, implantation of a silicone intraocular lens, retinitis pigmentosa, or diabetes. The patient underwent </w:t>
      </w:r>
      <w:proofErr w:type="spellStart"/>
      <w:proofErr w:type="gramStart"/>
      <w:r w:rsidRPr="000832D6">
        <w:rPr>
          <w:rFonts w:ascii="GuardianSansGR-Regular" w:hAnsi="GuardianSansGR-Regular" w:hint="eastAsia"/>
          <w:color w:val="231F20"/>
          <w:sz w:val="17"/>
          <w:szCs w:val="17"/>
        </w:rPr>
        <w:t>Nd:YAG</w:t>
      </w:r>
      <w:proofErr w:type="spellEnd"/>
      <w:proofErr w:type="gramEnd"/>
      <w:r w:rsidRPr="000832D6">
        <w:rPr>
          <w:rFonts w:ascii="GuardianSansGR-Regular" w:hAnsi="GuardianSansGR-Regular" w:hint="eastAsia"/>
          <w:color w:val="231F20"/>
          <w:sz w:val="17"/>
          <w:szCs w:val="17"/>
        </w:rPr>
        <w:t xml:space="preserve"> laser anterior capsulotomy. At 2 weeks follow-up, her visual acuity improved to 20/20 OD, and the visual axis was clear in the right eye</w:t>
      </w:r>
      <w:r>
        <w:rPr>
          <w:rFonts w:ascii="GuardianSansGR-Regular" w:hAnsi="GuardianSansGR-Regular" w:hint="eastAsia"/>
          <w:color w:val="231F20"/>
          <w:sz w:val="17"/>
          <w:szCs w:val="17"/>
        </w:rPr>
        <w:t>.</w:t>
      </w:r>
    </w:p>
    <w:sectPr w:rsidR="008D360F" w:rsidRPr="000832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D6"/>
    <w:rsid w:val="000832D6"/>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60FE"/>
  <w15:chartTrackingRefBased/>
  <w15:docId w15:val="{0F1B5F30-36DB-463A-B164-9EFADBDA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832D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32D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32D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32D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32D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832D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32D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32D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832D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32D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32D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32D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32D6"/>
    <w:rPr>
      <w:rFonts w:cstheme="majorBidi"/>
      <w:color w:val="0F4761" w:themeColor="accent1" w:themeShade="BF"/>
      <w:sz w:val="28"/>
      <w:szCs w:val="28"/>
    </w:rPr>
  </w:style>
  <w:style w:type="character" w:customStyle="1" w:styleId="50">
    <w:name w:val="标题 5 字符"/>
    <w:basedOn w:val="a0"/>
    <w:link w:val="5"/>
    <w:uiPriority w:val="9"/>
    <w:semiHidden/>
    <w:rsid w:val="000832D6"/>
    <w:rPr>
      <w:rFonts w:cstheme="majorBidi"/>
      <w:color w:val="0F4761" w:themeColor="accent1" w:themeShade="BF"/>
      <w:sz w:val="24"/>
    </w:rPr>
  </w:style>
  <w:style w:type="character" w:customStyle="1" w:styleId="60">
    <w:name w:val="标题 6 字符"/>
    <w:basedOn w:val="a0"/>
    <w:link w:val="6"/>
    <w:uiPriority w:val="9"/>
    <w:semiHidden/>
    <w:rsid w:val="000832D6"/>
    <w:rPr>
      <w:rFonts w:cstheme="majorBidi"/>
      <w:b/>
      <w:bCs/>
      <w:color w:val="0F4761" w:themeColor="accent1" w:themeShade="BF"/>
    </w:rPr>
  </w:style>
  <w:style w:type="character" w:customStyle="1" w:styleId="70">
    <w:name w:val="标题 7 字符"/>
    <w:basedOn w:val="a0"/>
    <w:link w:val="7"/>
    <w:uiPriority w:val="9"/>
    <w:semiHidden/>
    <w:rsid w:val="000832D6"/>
    <w:rPr>
      <w:rFonts w:cstheme="majorBidi"/>
      <w:b/>
      <w:bCs/>
      <w:color w:val="595959" w:themeColor="text1" w:themeTint="A6"/>
    </w:rPr>
  </w:style>
  <w:style w:type="character" w:customStyle="1" w:styleId="80">
    <w:name w:val="标题 8 字符"/>
    <w:basedOn w:val="a0"/>
    <w:link w:val="8"/>
    <w:uiPriority w:val="9"/>
    <w:semiHidden/>
    <w:rsid w:val="000832D6"/>
    <w:rPr>
      <w:rFonts w:cstheme="majorBidi"/>
      <w:color w:val="595959" w:themeColor="text1" w:themeTint="A6"/>
    </w:rPr>
  </w:style>
  <w:style w:type="character" w:customStyle="1" w:styleId="90">
    <w:name w:val="标题 9 字符"/>
    <w:basedOn w:val="a0"/>
    <w:link w:val="9"/>
    <w:uiPriority w:val="9"/>
    <w:semiHidden/>
    <w:rsid w:val="000832D6"/>
    <w:rPr>
      <w:rFonts w:eastAsiaTheme="majorEastAsia" w:cstheme="majorBidi"/>
      <w:color w:val="595959" w:themeColor="text1" w:themeTint="A6"/>
    </w:rPr>
  </w:style>
  <w:style w:type="paragraph" w:styleId="a3">
    <w:name w:val="Title"/>
    <w:basedOn w:val="a"/>
    <w:next w:val="a"/>
    <w:link w:val="a4"/>
    <w:uiPriority w:val="10"/>
    <w:qFormat/>
    <w:rsid w:val="000832D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32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32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32D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32D6"/>
    <w:pPr>
      <w:spacing w:before="160"/>
      <w:jc w:val="center"/>
    </w:pPr>
    <w:rPr>
      <w:i/>
      <w:iCs/>
      <w:color w:val="404040" w:themeColor="text1" w:themeTint="BF"/>
    </w:rPr>
  </w:style>
  <w:style w:type="character" w:customStyle="1" w:styleId="a8">
    <w:name w:val="引用 字符"/>
    <w:basedOn w:val="a0"/>
    <w:link w:val="a7"/>
    <w:uiPriority w:val="29"/>
    <w:rsid w:val="000832D6"/>
    <w:rPr>
      <w:i/>
      <w:iCs/>
      <w:color w:val="404040" w:themeColor="text1" w:themeTint="BF"/>
    </w:rPr>
  </w:style>
  <w:style w:type="paragraph" w:styleId="a9">
    <w:name w:val="List Paragraph"/>
    <w:basedOn w:val="a"/>
    <w:uiPriority w:val="34"/>
    <w:qFormat/>
    <w:rsid w:val="000832D6"/>
    <w:pPr>
      <w:ind w:left="720"/>
      <w:contextualSpacing/>
    </w:pPr>
  </w:style>
  <w:style w:type="character" w:styleId="aa">
    <w:name w:val="Intense Emphasis"/>
    <w:basedOn w:val="a0"/>
    <w:uiPriority w:val="21"/>
    <w:qFormat/>
    <w:rsid w:val="000832D6"/>
    <w:rPr>
      <w:i/>
      <w:iCs/>
      <w:color w:val="0F4761" w:themeColor="accent1" w:themeShade="BF"/>
    </w:rPr>
  </w:style>
  <w:style w:type="paragraph" w:styleId="ab">
    <w:name w:val="Intense Quote"/>
    <w:basedOn w:val="a"/>
    <w:next w:val="a"/>
    <w:link w:val="ac"/>
    <w:uiPriority w:val="30"/>
    <w:qFormat/>
    <w:rsid w:val="00083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32D6"/>
    <w:rPr>
      <w:i/>
      <w:iCs/>
      <w:color w:val="0F4761" w:themeColor="accent1" w:themeShade="BF"/>
    </w:rPr>
  </w:style>
  <w:style w:type="character" w:styleId="ad">
    <w:name w:val="Intense Reference"/>
    <w:basedOn w:val="a0"/>
    <w:uiPriority w:val="32"/>
    <w:qFormat/>
    <w:rsid w:val="000832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908</Characters>
  <Application>Microsoft Office Word</Application>
  <DocSecurity>0</DocSecurity>
  <Lines>10</Lines>
  <Paragraphs>1</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2025-04-14T18:28:00Z</dcterms:created>
  <dcterms:modified xsi:type="dcterms:W3CDTF">2025-04-14T18:29:00Z</dcterms:modified>
</cp:coreProperties>
</file>