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846B" w14:textId="710EA9F4" w:rsidR="008D360F" w:rsidRPr="009142CD" w:rsidRDefault="009142CD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9142CD">
        <w:rPr>
          <w:rFonts w:ascii="GuardianSansGR-Regular" w:hAnsi="GuardianSansGR-Regular"/>
          <w:color w:val="231F20"/>
          <w:sz w:val="17"/>
          <w:szCs w:val="17"/>
        </w:rPr>
        <w:t xml:space="preserve">patient in their 60s came to the clinic for a regular checkup. They had cataract extraction in both eyes 4 years prior to the current visit. They had a previous diagnosis of </w:t>
      </w:r>
      <w:proofErr w:type="spellStart"/>
      <w:r w:rsidRPr="009142CD">
        <w:rPr>
          <w:rFonts w:ascii="GuardianSansGR-Regular" w:hAnsi="GuardianSansGR-Regular"/>
          <w:color w:val="231F20"/>
          <w:sz w:val="17"/>
          <w:szCs w:val="17"/>
        </w:rPr>
        <w:t>pseudoexfoliation</w:t>
      </w:r>
      <w:proofErr w:type="spellEnd"/>
      <w:r w:rsidRPr="009142CD">
        <w:rPr>
          <w:rFonts w:ascii="GuardianSansGR-Regular" w:hAnsi="GuardianSansGR-Regular"/>
          <w:color w:val="231F20"/>
          <w:sz w:val="17"/>
          <w:szCs w:val="17"/>
        </w:rPr>
        <w:t xml:space="preserve"> syndrome and secondary glaucoma in both eyes with glaucomatous optic atrophy in the right eye. On presentation, their best-corrected visual acuity was hand motions OD and 6/12 OS, and their intraocular pressure was 20 mm Hg in both eyes. The patient had been using brinzolamide, 1%, eye drops 3 times daily in both eyes. On </w:t>
      </w:r>
      <w:proofErr w:type="spellStart"/>
      <w:r w:rsidRPr="009142CD"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 w:rsidRPr="009142CD">
        <w:rPr>
          <w:rFonts w:ascii="GuardianSansGR-Regular" w:hAnsi="GuardianSansGR-Regular"/>
          <w:color w:val="231F20"/>
          <w:sz w:val="17"/>
          <w:szCs w:val="17"/>
        </w:rPr>
        <w:t xml:space="preserve"> examination, material was seen deposited over the intraocular lens (IOL) in the right eye. The patient had also undergone </w:t>
      </w:r>
      <w:proofErr w:type="spellStart"/>
      <w:proofErr w:type="gramStart"/>
      <w:r w:rsidRPr="009142CD">
        <w:rPr>
          <w:rFonts w:ascii="GuardianSansGR-Regular" w:hAnsi="GuardianSansGR-Regular"/>
          <w:color w:val="231F20"/>
          <w:sz w:val="17"/>
          <w:szCs w:val="17"/>
        </w:rPr>
        <w:t>Nd:YAG</w:t>
      </w:r>
      <w:proofErr w:type="spellEnd"/>
      <w:proofErr w:type="gramEnd"/>
      <w:r w:rsidRPr="009142CD">
        <w:rPr>
          <w:rFonts w:ascii="GuardianSansGR-Regular" w:hAnsi="GuardianSansGR-Regular"/>
          <w:color w:val="231F20"/>
          <w:sz w:val="17"/>
          <w:szCs w:val="17"/>
        </w:rPr>
        <w:t xml:space="preserve"> capsulotomy with lens pitting noted on examination</w:t>
      </w:r>
      <w:r w:rsidRPr="009142CD"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91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CD"/>
    <w:rsid w:val="005F06C1"/>
    <w:rsid w:val="008D360F"/>
    <w:rsid w:val="009142CD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CEE6"/>
  <w15:chartTrackingRefBased/>
  <w15:docId w15:val="{0D1CEA11-F572-401E-B6B3-E319715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4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2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2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2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2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2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2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4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42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42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42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42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42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42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42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42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4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4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4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4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4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42C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142C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1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608</Characters>
  <Application>Microsoft Office Word</Application>
  <DocSecurity>0</DocSecurity>
  <Lines>6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2025-04-14T19:12:00Z</dcterms:created>
  <dcterms:modified xsi:type="dcterms:W3CDTF">2025-04-14T19:14:00Z</dcterms:modified>
</cp:coreProperties>
</file>