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3C677" w14:textId="3BB57571" w:rsidR="002F63B8" w:rsidRDefault="002F63B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middle-aged patient </w:t>
      </w:r>
      <w:r>
        <w:rPr>
          <w:rFonts w:ascii="GuardianSansGR-Regular" w:hAnsi="GuardianSansGR-Regular"/>
          <w:color w:val="231F20"/>
          <w:sz w:val="17"/>
          <w:szCs w:val="17"/>
        </w:rPr>
        <w:t>with history of bilateral penetrating keratoplasty (PKP) performed 20 years earlier for keratoconus presented with pain and blurriness of the right eye for 2 days. The patient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reported adherence with the home regimen of prednisolone acetate 1%, 1 drop daily in both eyes for postoperative prophylactic immunosuppression. The patient reported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recent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infectious illness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trauma.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At 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prior clinic visit,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both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corneal grafts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 clear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compact, although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both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</w:t>
      </w:r>
      <w:r w:rsidRPr="002F63B8">
        <w:rPr>
          <w:rFonts w:ascii="GuardianSansGR-Regular" w:hAnsi="GuardianSansGR-Regular"/>
          <w:color w:val="231F20"/>
          <w:sz w:val="17"/>
          <w:szCs w:val="17"/>
        </w:rPr>
        <w:t xml:space="preserve"> </w:t>
      </w:r>
      <w:proofErr w:type="spellStart"/>
      <w:r w:rsidRPr="002F63B8">
        <w:rPr>
          <w:rFonts w:ascii="GuardianSansGR-Regular" w:hAnsi="GuardianSansGR-Regular"/>
          <w:color w:val="231F20"/>
          <w:sz w:val="17"/>
          <w:szCs w:val="17"/>
        </w:rPr>
        <w:t>ectactic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>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When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using scleral contact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lens (SCL),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their best-corrected visual acuity was previously 20/40 OD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p w14:paraId="52FA3D61" w14:textId="50772F08" w:rsidR="002F63B8" w:rsidRDefault="002F63B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/>
          <w:color w:val="231F20"/>
          <w:sz w:val="17"/>
          <w:szCs w:val="17"/>
        </w:rPr>
        <w:t>On current presentation,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uncorrected visual acuity was counting fingers right eye, with no improvement on refraction and inability to tolerate a hard lens. Intraocular pressure was 18 mm Hg in the right eye. The eye had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proofErr w:type="gramStart"/>
      <w:r>
        <w:rPr>
          <w:rFonts w:ascii="GuardianSansGR-Regular" w:hAnsi="GuardianSansGR-Regular"/>
          <w:color w:val="231F20"/>
          <w:sz w:val="17"/>
          <w:szCs w:val="17"/>
        </w:rPr>
        <w:t>diffus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>e</w:t>
      </w:r>
      <w:proofErr w:type="gramEnd"/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edema of the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ectactic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graft with microcystic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edema,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bullae,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folds 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Descemet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membrane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(DM)(</w:t>
      </w:r>
      <w:r>
        <w:rPr>
          <w:rFonts w:ascii="GuardianSans-Medium" w:hAnsi="GuardianSans-Medium"/>
          <w:color w:val="231F20"/>
          <w:sz w:val="17"/>
          <w:szCs w:val="17"/>
        </w:rPr>
        <w:t>Figure1</w:t>
      </w:r>
      <w:r>
        <w:rPr>
          <w:rFonts w:ascii="GuardianSansGR-Regular" w:hAnsi="GuardianSansGR-Regular"/>
          <w:color w:val="231F20"/>
          <w:sz w:val="17"/>
          <w:szCs w:val="17"/>
        </w:rPr>
        <w:t>)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. </w:t>
      </w:r>
      <w:r>
        <w:rPr>
          <w:rFonts w:ascii="GuardianSansGR-Regular" w:hAnsi="GuardianSansGR-Regular"/>
          <w:color w:val="231F20"/>
          <w:sz w:val="17"/>
          <w:szCs w:val="17"/>
        </w:rPr>
        <w:t>There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 no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visible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bookmarkStart w:id="0" w:name="OLE_LINK1"/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keratic</w:t>
      </w:r>
      <w:bookmarkEnd w:id="0"/>
      <w:proofErr w:type="spellEnd"/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precipitates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endothelial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rejection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lines.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anterior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chamber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formed without visible inflammatory cells. Posterior segment examination could not be performed,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though B-scan ultrasonography was unrevealing. Because of concern about acute graft rejection, the patient started prednisolone acetate 1% drops every hour (with taper over several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weeks) and methylprednisolone, 24 mg (with taper over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6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days). Three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weeks later,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patient had no improvement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 the edema or vision and reported occasional pain</w:t>
      </w:r>
      <w:r w:rsidR="007B1B90"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p w14:paraId="0C1A6DA0" w14:textId="3BEA084F" w:rsidR="007B1B90" w:rsidRDefault="007B1B90">
      <w:pPr>
        <w:rPr>
          <w:rFonts w:ascii="GuardianSans-Semibold" w:hAnsi="GuardianSans-Semibold" w:hint="eastAsia"/>
          <w:color w:val="379A40"/>
          <w:sz w:val="14"/>
          <w:szCs w:val="14"/>
        </w:rPr>
      </w:pPr>
      <w:r>
        <w:rPr>
          <w:rFonts w:ascii="GuardianSans-Semibold" w:hAnsi="GuardianSans-Semibold"/>
          <w:color w:val="379A40"/>
          <w:sz w:val="14"/>
          <w:szCs w:val="14"/>
        </w:rPr>
        <w:t>WHAT WOULD YOU DO NEXT?</w:t>
      </w:r>
    </w:p>
    <w:p w14:paraId="2257C27E" w14:textId="77777777" w:rsidR="007B1B90" w:rsidRDefault="007B1B90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Prescribe oral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valacycolvir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</w:t>
      </w:r>
    </w:p>
    <w:p w14:paraId="2907AB4C" w14:textId="77777777" w:rsidR="007B1B90" w:rsidRDefault="007B1B90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B.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Prescribe the higher-potency topical corticosteroid topical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difluprednate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</w:t>
      </w:r>
    </w:p>
    <w:p w14:paraId="7EEE5416" w14:textId="77777777" w:rsidR="007B1B90" w:rsidRDefault="007B1B90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C.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Perform anterior segment optical coherence tomography </w:t>
      </w:r>
    </w:p>
    <w:p w14:paraId="69D0218F" w14:textId="26434D04" w:rsidR="007B1B90" w:rsidRDefault="007B1B90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D. </w:t>
      </w:r>
      <w:r>
        <w:rPr>
          <w:rFonts w:ascii="GuardianSansGR-Regular" w:hAnsi="GuardianSansGR-Regular"/>
          <w:color w:val="231F20"/>
          <w:sz w:val="17"/>
          <w:szCs w:val="17"/>
        </w:rPr>
        <w:t>Prescribe a second course of oral corticosteroids</w:t>
      </w:r>
    </w:p>
    <w:sectPr w:rsidR="007B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5CF2A" w14:textId="77777777" w:rsidR="00C110A1" w:rsidRDefault="00C110A1" w:rsidP="009043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4D71D3" w14:textId="77777777" w:rsidR="00C110A1" w:rsidRDefault="00C110A1" w:rsidP="009043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3C785" w14:textId="77777777" w:rsidR="00C110A1" w:rsidRDefault="00C110A1" w:rsidP="009043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37FD9C" w14:textId="77777777" w:rsidR="00C110A1" w:rsidRDefault="00C110A1" w:rsidP="009043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B8"/>
    <w:rsid w:val="002F63B8"/>
    <w:rsid w:val="007B1B90"/>
    <w:rsid w:val="008D360F"/>
    <w:rsid w:val="008E07FD"/>
    <w:rsid w:val="00904380"/>
    <w:rsid w:val="00C110A1"/>
    <w:rsid w:val="00DA350F"/>
    <w:rsid w:val="00E3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21E386"/>
  <w15:chartTrackingRefBased/>
  <w15:docId w15:val="{516671A0-8D51-4184-937D-E0E5CCC9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63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3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3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3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3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3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3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3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3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6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6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63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63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63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63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63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63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63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3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63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63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63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63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6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63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63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43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43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4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253</Words>
  <Characters>1479</Characters>
  <Application>Microsoft Office Word</Application>
  <DocSecurity>0</DocSecurity>
  <Lines>19</Lines>
  <Paragraphs>9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2025-04-09T17:09:00Z</dcterms:created>
  <dcterms:modified xsi:type="dcterms:W3CDTF">2025-04-12T04:19:00Z</dcterms:modified>
</cp:coreProperties>
</file>