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37EEA" w14:textId="622285CE" w:rsidR="009448A2" w:rsidRDefault="009448A2">
      <w:pPr>
        <w:rPr>
          <w:rFonts w:ascii="GuardianSansGR-Regular" w:hAnsi="GuardianSansGR-Regular" w:hint="eastAsia"/>
          <w:color w:val="231F20"/>
          <w:sz w:val="17"/>
          <w:szCs w:val="17"/>
        </w:rPr>
      </w:pPr>
      <w:r>
        <w:rPr>
          <w:rFonts w:ascii="GuardianSans-Semibold" w:hAnsi="GuardianSans-Semibold"/>
          <w:color w:val="379A40"/>
          <w:sz w:val="17"/>
          <w:szCs w:val="17"/>
        </w:rPr>
        <w:t>A31-year-oldwoman</w:t>
      </w:r>
      <w:r>
        <w:rPr>
          <w:rFonts w:ascii="GuardianSans-Semibold" w:hAnsi="GuardianSans-Semibold" w:hint="eastAsia"/>
          <w:color w:val="379A40"/>
          <w:sz w:val="17"/>
          <w:szCs w:val="17"/>
        </w:rPr>
        <w:t xml:space="preserve"> </w:t>
      </w:r>
      <w:r>
        <w:rPr>
          <w:rFonts w:ascii="GuardianSansGR-Regular" w:hAnsi="GuardianSansGR-Regular"/>
          <w:color w:val="231F20"/>
          <w:sz w:val="17"/>
          <w:szCs w:val="17"/>
        </w:rPr>
        <w:t>presented</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for</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evaluation</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of</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bilateral</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blurry</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vision</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over</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the</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past</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 xml:space="preserve">month. She experienced fulminant hepatic failure 3 months ago and underwent a liver transplant 2 weeks later. Postoperative pathological results showed hepatolenticular degeneration. Routine prophylactic </w:t>
      </w:r>
      <w:proofErr w:type="spellStart"/>
      <w:r>
        <w:rPr>
          <w:rFonts w:ascii="GuardianSansGR-Regular" w:hAnsi="GuardianSansGR-Regular"/>
          <w:color w:val="231F20"/>
          <w:sz w:val="17"/>
          <w:szCs w:val="17"/>
        </w:rPr>
        <w:t>antiherpes</w:t>
      </w:r>
      <w:proofErr w:type="spellEnd"/>
      <w:r>
        <w:rPr>
          <w:rFonts w:ascii="GuardianSansGR-Regular" w:hAnsi="GuardianSansGR-Regular"/>
          <w:color w:val="231F20"/>
          <w:sz w:val="17"/>
          <w:szCs w:val="17"/>
        </w:rPr>
        <w:t xml:space="preserve"> virus therapy had been applied for 2 weeks. Immunosuppressants, including tacrolimus and mycophenolate sodium, were applied for subsequent maintenance</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therapy.</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She</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noticed</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the</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onset</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of</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decreased</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vision</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in</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both</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eyes about</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2</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 xml:space="preserve">months after the liver transplant. Diagnosed with ocular herpes virus infection, she was given systemic valaciclovir and ocular laser retinopexy around areas of necrosis. Her vision was not improved and twice </w:t>
      </w:r>
      <w:proofErr w:type="spellStart"/>
      <w:r>
        <w:rPr>
          <w:rFonts w:ascii="GuardianSansGR-Regular" w:hAnsi="GuardianSansGR-Regular"/>
          <w:color w:val="231F20"/>
          <w:sz w:val="17"/>
          <w:szCs w:val="17"/>
        </w:rPr>
        <w:t>intravitreous</w:t>
      </w:r>
      <w:proofErr w:type="spellEnd"/>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injection of ganciclovir was added. However, vision was decreasing continuously.</w:t>
      </w:r>
    </w:p>
    <w:p w14:paraId="407AEBC8" w14:textId="295146D8" w:rsidR="009448A2" w:rsidRDefault="009448A2">
      <w:pPr>
        <w:rPr>
          <w:rFonts w:ascii="GuardianSansGR-Regular" w:hAnsi="GuardianSansGR-Regular" w:hint="eastAsia"/>
          <w:color w:val="231F20"/>
          <w:sz w:val="17"/>
          <w:szCs w:val="17"/>
        </w:rPr>
      </w:pPr>
      <w:r>
        <w:rPr>
          <w:rFonts w:ascii="GuardianSansGR-Regular" w:hAnsi="GuardianSansGR-Regular"/>
          <w:color w:val="231F20"/>
          <w:sz w:val="17"/>
          <w:szCs w:val="17"/>
        </w:rPr>
        <w:t xml:space="preserve">At her presentation to our clinic, the best-corrected visual acuity was finger count in the right eye and 20/125 in the left eye. On </w:t>
      </w:r>
      <w:proofErr w:type="spellStart"/>
      <w:r>
        <w:rPr>
          <w:rFonts w:ascii="GuardianSansGR-Regular" w:hAnsi="GuardianSansGR-Regular"/>
          <w:color w:val="231F20"/>
          <w:sz w:val="17"/>
          <w:szCs w:val="17"/>
        </w:rPr>
        <w:t>slitlamp</w:t>
      </w:r>
      <w:proofErr w:type="spellEnd"/>
      <w:r>
        <w:rPr>
          <w:rFonts w:ascii="GuardianSansGR-Regular" w:hAnsi="GuardianSansGR-Regular"/>
          <w:color w:val="231F20"/>
          <w:sz w:val="17"/>
          <w:szCs w:val="17"/>
        </w:rPr>
        <w:t xml:space="preserve"> examination of both eyes, 1+ aqueous cells and 1+ flare were presented in the anterior chamber, while the dilated fundus examination showed mild inflammation in the vitreous. Extensive patches of yellowish necrotic lesions were seen at</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the peripheral</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retina of</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the right eye and 1triangular necrotic lesion in the posterior pole (</w:t>
      </w:r>
      <w:r>
        <w:rPr>
          <w:rFonts w:ascii="GuardianSans-Medium" w:hAnsi="GuardianSans-Medium"/>
          <w:color w:val="231F20"/>
          <w:sz w:val="17"/>
          <w:szCs w:val="17"/>
        </w:rPr>
        <w:t>Figure 1</w:t>
      </w:r>
      <w:r>
        <w:rPr>
          <w:rFonts w:ascii="GuardianSansGR-Regular" w:hAnsi="GuardianSansGR-Regular"/>
          <w:color w:val="231F20"/>
          <w:sz w:val="17"/>
          <w:szCs w:val="17"/>
        </w:rPr>
        <w:t>A). A large annular necrosis was found in the peripheral retina of the left eye (Figure 1B)</w:t>
      </w:r>
      <w:r>
        <w:rPr>
          <w:rFonts w:ascii="GuardianSansGR-Regular" w:hAnsi="GuardianSansGR-Regular" w:hint="eastAsia"/>
          <w:color w:val="231F20"/>
          <w:sz w:val="17"/>
          <w:szCs w:val="17"/>
        </w:rPr>
        <w:t>.</w:t>
      </w:r>
    </w:p>
    <w:p w14:paraId="57912D34" w14:textId="2F3CAB65" w:rsidR="009448A2" w:rsidRDefault="009448A2">
      <w:pPr>
        <w:rPr>
          <w:rFonts w:ascii="GuardianSans-Semibold" w:hAnsi="GuardianSans-Semibold" w:hint="eastAsia"/>
          <w:color w:val="379A40"/>
          <w:sz w:val="14"/>
          <w:szCs w:val="14"/>
        </w:rPr>
      </w:pPr>
      <w:r>
        <w:rPr>
          <w:rFonts w:ascii="GuardianSans-Semibold" w:hAnsi="GuardianSans-Semibold"/>
          <w:color w:val="379A40"/>
          <w:sz w:val="14"/>
          <w:szCs w:val="14"/>
        </w:rPr>
        <w:t>WHAT WOULD YOU DO NEXT?</w:t>
      </w:r>
    </w:p>
    <w:p w14:paraId="4693CED1" w14:textId="77777777" w:rsidR="009448A2" w:rsidRDefault="009448A2">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Find new microbial pathogens by intraocular fluid analysis to clarify the diagnosis </w:t>
      </w:r>
    </w:p>
    <w:p w14:paraId="4677EE52" w14:textId="77777777" w:rsidR="009448A2" w:rsidRDefault="009448A2">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Increase the dose of ganciclovir for </w:t>
      </w:r>
      <w:proofErr w:type="spellStart"/>
      <w:r>
        <w:rPr>
          <w:rFonts w:ascii="GuardianSansGR-Regular" w:hAnsi="GuardianSansGR-Regular"/>
          <w:color w:val="231F20"/>
          <w:sz w:val="17"/>
          <w:szCs w:val="17"/>
        </w:rPr>
        <w:t>antiherpes</w:t>
      </w:r>
      <w:proofErr w:type="spellEnd"/>
      <w:r>
        <w:rPr>
          <w:rFonts w:ascii="GuardianSansGR-Regular" w:hAnsi="GuardianSansGR-Regular"/>
          <w:color w:val="231F20"/>
          <w:sz w:val="17"/>
          <w:szCs w:val="17"/>
        </w:rPr>
        <w:t xml:space="preserve"> virus </w:t>
      </w:r>
    </w:p>
    <w:p w14:paraId="1E10D5E8" w14:textId="77777777" w:rsidR="009448A2" w:rsidRDefault="009448A2">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Add systemic steroids for the treatment of inflammation </w:t>
      </w:r>
    </w:p>
    <w:p w14:paraId="0E4AC7F9" w14:textId="01FE9117" w:rsidR="009448A2" w:rsidRDefault="009448A2">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Stop all immunosuppressants</w:t>
      </w:r>
    </w:p>
    <w:sectPr w:rsidR="0094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BF23C" w14:textId="77777777" w:rsidR="007A2AD8" w:rsidRDefault="007A2AD8" w:rsidP="007A61A1">
      <w:pPr>
        <w:spacing w:after="0" w:line="240" w:lineRule="auto"/>
        <w:rPr>
          <w:rFonts w:hint="eastAsia"/>
        </w:rPr>
      </w:pPr>
      <w:r>
        <w:separator/>
      </w:r>
    </w:p>
  </w:endnote>
  <w:endnote w:type="continuationSeparator" w:id="0">
    <w:p w14:paraId="5EA0E388" w14:textId="77777777" w:rsidR="007A2AD8" w:rsidRDefault="007A2AD8" w:rsidP="007A61A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 w:name="GuardianSans-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4C235" w14:textId="77777777" w:rsidR="007A2AD8" w:rsidRDefault="007A2AD8" w:rsidP="007A61A1">
      <w:pPr>
        <w:spacing w:after="0" w:line="240" w:lineRule="auto"/>
        <w:rPr>
          <w:rFonts w:hint="eastAsia"/>
        </w:rPr>
      </w:pPr>
      <w:r>
        <w:separator/>
      </w:r>
    </w:p>
  </w:footnote>
  <w:footnote w:type="continuationSeparator" w:id="0">
    <w:p w14:paraId="249E3D34" w14:textId="77777777" w:rsidR="007A2AD8" w:rsidRDefault="007A2AD8" w:rsidP="007A61A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A2"/>
    <w:rsid w:val="00755AC4"/>
    <w:rsid w:val="007A2AD8"/>
    <w:rsid w:val="007A61A1"/>
    <w:rsid w:val="008D360F"/>
    <w:rsid w:val="008E07FD"/>
    <w:rsid w:val="009448A2"/>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56BEEC"/>
  <w15:chartTrackingRefBased/>
  <w15:docId w15:val="{B7EBF622-A13B-497D-8F4C-CC27021B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448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448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448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448A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448A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448A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48A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48A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448A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48A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448A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448A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448A2"/>
    <w:rPr>
      <w:rFonts w:cstheme="majorBidi"/>
      <w:color w:val="0F4761" w:themeColor="accent1" w:themeShade="BF"/>
      <w:sz w:val="28"/>
      <w:szCs w:val="28"/>
    </w:rPr>
  </w:style>
  <w:style w:type="character" w:customStyle="1" w:styleId="50">
    <w:name w:val="标题 5 字符"/>
    <w:basedOn w:val="a0"/>
    <w:link w:val="5"/>
    <w:uiPriority w:val="9"/>
    <w:semiHidden/>
    <w:rsid w:val="009448A2"/>
    <w:rPr>
      <w:rFonts w:cstheme="majorBidi"/>
      <w:color w:val="0F4761" w:themeColor="accent1" w:themeShade="BF"/>
      <w:sz w:val="24"/>
    </w:rPr>
  </w:style>
  <w:style w:type="character" w:customStyle="1" w:styleId="60">
    <w:name w:val="标题 6 字符"/>
    <w:basedOn w:val="a0"/>
    <w:link w:val="6"/>
    <w:uiPriority w:val="9"/>
    <w:semiHidden/>
    <w:rsid w:val="009448A2"/>
    <w:rPr>
      <w:rFonts w:cstheme="majorBidi"/>
      <w:b/>
      <w:bCs/>
      <w:color w:val="0F4761" w:themeColor="accent1" w:themeShade="BF"/>
    </w:rPr>
  </w:style>
  <w:style w:type="character" w:customStyle="1" w:styleId="70">
    <w:name w:val="标题 7 字符"/>
    <w:basedOn w:val="a0"/>
    <w:link w:val="7"/>
    <w:uiPriority w:val="9"/>
    <w:semiHidden/>
    <w:rsid w:val="009448A2"/>
    <w:rPr>
      <w:rFonts w:cstheme="majorBidi"/>
      <w:b/>
      <w:bCs/>
      <w:color w:val="595959" w:themeColor="text1" w:themeTint="A6"/>
    </w:rPr>
  </w:style>
  <w:style w:type="character" w:customStyle="1" w:styleId="80">
    <w:name w:val="标题 8 字符"/>
    <w:basedOn w:val="a0"/>
    <w:link w:val="8"/>
    <w:uiPriority w:val="9"/>
    <w:semiHidden/>
    <w:rsid w:val="009448A2"/>
    <w:rPr>
      <w:rFonts w:cstheme="majorBidi"/>
      <w:color w:val="595959" w:themeColor="text1" w:themeTint="A6"/>
    </w:rPr>
  </w:style>
  <w:style w:type="character" w:customStyle="1" w:styleId="90">
    <w:name w:val="标题 9 字符"/>
    <w:basedOn w:val="a0"/>
    <w:link w:val="9"/>
    <w:uiPriority w:val="9"/>
    <w:semiHidden/>
    <w:rsid w:val="009448A2"/>
    <w:rPr>
      <w:rFonts w:eastAsiaTheme="majorEastAsia" w:cstheme="majorBidi"/>
      <w:color w:val="595959" w:themeColor="text1" w:themeTint="A6"/>
    </w:rPr>
  </w:style>
  <w:style w:type="paragraph" w:styleId="a3">
    <w:name w:val="Title"/>
    <w:basedOn w:val="a"/>
    <w:next w:val="a"/>
    <w:link w:val="a4"/>
    <w:uiPriority w:val="10"/>
    <w:qFormat/>
    <w:rsid w:val="009448A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48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48A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48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48A2"/>
    <w:pPr>
      <w:spacing w:before="160"/>
      <w:jc w:val="center"/>
    </w:pPr>
    <w:rPr>
      <w:i/>
      <w:iCs/>
      <w:color w:val="404040" w:themeColor="text1" w:themeTint="BF"/>
    </w:rPr>
  </w:style>
  <w:style w:type="character" w:customStyle="1" w:styleId="a8">
    <w:name w:val="引用 字符"/>
    <w:basedOn w:val="a0"/>
    <w:link w:val="a7"/>
    <w:uiPriority w:val="29"/>
    <w:rsid w:val="009448A2"/>
    <w:rPr>
      <w:i/>
      <w:iCs/>
      <w:color w:val="404040" w:themeColor="text1" w:themeTint="BF"/>
    </w:rPr>
  </w:style>
  <w:style w:type="paragraph" w:styleId="a9">
    <w:name w:val="List Paragraph"/>
    <w:basedOn w:val="a"/>
    <w:uiPriority w:val="34"/>
    <w:qFormat/>
    <w:rsid w:val="009448A2"/>
    <w:pPr>
      <w:ind w:left="720"/>
      <w:contextualSpacing/>
    </w:pPr>
  </w:style>
  <w:style w:type="character" w:styleId="aa">
    <w:name w:val="Intense Emphasis"/>
    <w:basedOn w:val="a0"/>
    <w:uiPriority w:val="21"/>
    <w:qFormat/>
    <w:rsid w:val="009448A2"/>
    <w:rPr>
      <w:i/>
      <w:iCs/>
      <w:color w:val="0F4761" w:themeColor="accent1" w:themeShade="BF"/>
    </w:rPr>
  </w:style>
  <w:style w:type="paragraph" w:styleId="ab">
    <w:name w:val="Intense Quote"/>
    <w:basedOn w:val="a"/>
    <w:next w:val="a"/>
    <w:link w:val="ac"/>
    <w:uiPriority w:val="30"/>
    <w:qFormat/>
    <w:rsid w:val="00944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48A2"/>
    <w:rPr>
      <w:i/>
      <w:iCs/>
      <w:color w:val="0F4761" w:themeColor="accent1" w:themeShade="BF"/>
    </w:rPr>
  </w:style>
  <w:style w:type="character" w:styleId="ad">
    <w:name w:val="Intense Reference"/>
    <w:basedOn w:val="a0"/>
    <w:uiPriority w:val="32"/>
    <w:qFormat/>
    <w:rsid w:val="009448A2"/>
    <w:rPr>
      <w:b/>
      <w:bCs/>
      <w:smallCaps/>
      <w:color w:val="0F4761" w:themeColor="accent1" w:themeShade="BF"/>
      <w:spacing w:val="5"/>
    </w:rPr>
  </w:style>
  <w:style w:type="paragraph" w:styleId="ae">
    <w:name w:val="header"/>
    <w:basedOn w:val="a"/>
    <w:link w:val="af"/>
    <w:uiPriority w:val="99"/>
    <w:unhideWhenUsed/>
    <w:rsid w:val="007A61A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61A1"/>
    <w:rPr>
      <w:sz w:val="18"/>
      <w:szCs w:val="18"/>
    </w:rPr>
  </w:style>
  <w:style w:type="paragraph" w:styleId="af0">
    <w:name w:val="footer"/>
    <w:basedOn w:val="a"/>
    <w:link w:val="af1"/>
    <w:uiPriority w:val="99"/>
    <w:unhideWhenUsed/>
    <w:rsid w:val="007A61A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61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245</Words>
  <Characters>1415</Characters>
  <Application>Microsoft Office Word</Application>
  <DocSecurity>0</DocSecurity>
  <Lines>18</Lines>
  <Paragraphs>9</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2025-04-09T18:01:00Z</dcterms:created>
  <dcterms:modified xsi:type="dcterms:W3CDTF">2025-04-12T04:20:00Z</dcterms:modified>
</cp:coreProperties>
</file>